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C34A" w14:textId="4626186C" w:rsidR="00DB28AA" w:rsidRPr="00645679" w:rsidRDefault="13BA782D">
      <w:pPr>
        <w:rPr>
          <w:rFonts w:ascii="Arial" w:hAnsi="Arial" w:cs="Arial"/>
          <w:b/>
          <w:bCs/>
        </w:rPr>
      </w:pPr>
      <w:r w:rsidRPr="0061608A">
        <w:rPr>
          <w:rFonts w:ascii="Arial" w:hAnsi="Arial" w:cs="Arial"/>
          <w:b/>
          <w:bCs/>
        </w:rPr>
        <w:t>Guidance on A</w:t>
      </w:r>
      <w:r w:rsidR="008A6F4D" w:rsidRPr="0061608A">
        <w:rPr>
          <w:rFonts w:ascii="Arial" w:hAnsi="Arial" w:cs="Arial"/>
          <w:b/>
          <w:bCs/>
        </w:rPr>
        <w:t>ccess to Restricted M</w:t>
      </w:r>
      <w:r w:rsidR="00DF27F5" w:rsidRPr="00645679">
        <w:rPr>
          <w:rFonts w:ascii="Arial" w:hAnsi="Arial" w:cs="Arial"/>
          <w:b/>
          <w:bCs/>
        </w:rPr>
        <w:t>aterials</w:t>
      </w:r>
    </w:p>
    <w:p w14:paraId="2754B95F" w14:textId="3FD49B73" w:rsidR="00185F91" w:rsidRPr="00645679" w:rsidRDefault="008A6F4D" w:rsidP="00645679">
      <w:pPr>
        <w:jc w:val="both"/>
        <w:rPr>
          <w:rFonts w:ascii="Arial" w:hAnsi="Arial" w:cs="Arial"/>
        </w:rPr>
      </w:pPr>
      <w:r>
        <w:rPr>
          <w:rFonts w:ascii="Arial" w:hAnsi="Arial" w:cs="Arial"/>
        </w:rPr>
        <w:t>The process for recording access to restricted materials is to enable the University to identify where legitimate access is taking place and therefore</w:t>
      </w:r>
      <w:r w:rsidR="00EE4B59">
        <w:rPr>
          <w:rFonts w:ascii="Arial" w:hAnsi="Arial" w:cs="Arial"/>
        </w:rPr>
        <w:t>,</w:t>
      </w:r>
      <w:r>
        <w:rPr>
          <w:rFonts w:ascii="Arial" w:hAnsi="Arial" w:cs="Arial"/>
        </w:rPr>
        <w:t xml:space="preserve"> protect staff and students from </w:t>
      </w:r>
      <w:r w:rsidR="00EE4B59">
        <w:rPr>
          <w:rFonts w:ascii="Arial" w:hAnsi="Arial" w:cs="Arial"/>
        </w:rPr>
        <w:t xml:space="preserve">potentially </w:t>
      </w:r>
      <w:r>
        <w:rPr>
          <w:rFonts w:ascii="Arial" w:hAnsi="Arial" w:cs="Arial"/>
        </w:rPr>
        <w:t xml:space="preserve">being investigated. </w:t>
      </w:r>
      <w:r w:rsidR="00EE4B59">
        <w:rPr>
          <w:rFonts w:ascii="Arial" w:hAnsi="Arial" w:cs="Arial"/>
        </w:rPr>
        <w:t xml:space="preserve"> </w:t>
      </w:r>
      <w:r w:rsidR="00645679">
        <w:rPr>
          <w:rFonts w:ascii="Arial" w:hAnsi="Arial" w:cs="Arial"/>
        </w:rPr>
        <w:t>The a</w:t>
      </w:r>
      <w:r>
        <w:rPr>
          <w:rFonts w:ascii="Arial" w:hAnsi="Arial" w:cs="Arial"/>
        </w:rPr>
        <w:t xml:space="preserve">pproval </w:t>
      </w:r>
      <w:r w:rsidR="00213001">
        <w:rPr>
          <w:rFonts w:ascii="Arial" w:hAnsi="Arial" w:cs="Arial"/>
        </w:rPr>
        <w:t xml:space="preserve">level </w:t>
      </w:r>
      <w:r>
        <w:rPr>
          <w:rFonts w:ascii="Arial" w:hAnsi="Arial" w:cs="Arial"/>
        </w:rPr>
        <w:t>will depend on the sensitivity of the materials being accessed</w:t>
      </w:r>
      <w:r w:rsidR="00213001">
        <w:rPr>
          <w:rFonts w:ascii="Arial" w:hAnsi="Arial" w:cs="Arial"/>
        </w:rPr>
        <w:t xml:space="preserve"> and the wider remit of the research project</w:t>
      </w:r>
      <w:r>
        <w:rPr>
          <w:rFonts w:ascii="Arial" w:hAnsi="Arial" w:cs="Arial"/>
        </w:rPr>
        <w:t xml:space="preserve">. </w:t>
      </w:r>
      <w:r w:rsidR="00EE4B59">
        <w:rPr>
          <w:rFonts w:ascii="Arial" w:hAnsi="Arial" w:cs="Arial"/>
        </w:rPr>
        <w:t xml:space="preserve"> </w:t>
      </w:r>
      <w:r w:rsidR="00213001">
        <w:rPr>
          <w:rFonts w:ascii="Arial" w:hAnsi="Arial" w:cs="Arial"/>
        </w:rPr>
        <w:t xml:space="preserve">All requests </w:t>
      </w:r>
      <w:r w:rsidR="7CDDD63C">
        <w:rPr>
          <w:rFonts w:ascii="Arial" w:hAnsi="Arial" w:cs="Arial"/>
        </w:rPr>
        <w:t>su</w:t>
      </w:r>
      <w:r w:rsidR="35FB684C" w:rsidRPr="00645679">
        <w:rPr>
          <w:rFonts w:ascii="Arial" w:hAnsi="Arial" w:cs="Arial"/>
        </w:rPr>
        <w:t xml:space="preserve">bmitted </w:t>
      </w:r>
      <w:r w:rsidR="00213001">
        <w:rPr>
          <w:rFonts w:ascii="Arial" w:hAnsi="Arial" w:cs="Arial"/>
        </w:rPr>
        <w:t>through this process will be reported to IGSSG and any other relevant groups.</w:t>
      </w:r>
      <w:r w:rsidR="561748DB">
        <w:rPr>
          <w:rFonts w:ascii="Arial" w:hAnsi="Arial" w:cs="Arial"/>
        </w:rPr>
        <w:t xml:space="preserve"> </w:t>
      </w:r>
    </w:p>
    <w:p w14:paraId="25D81411" w14:textId="78419308" w:rsidR="00213001" w:rsidRDefault="00213001" w:rsidP="00645679">
      <w:pPr>
        <w:jc w:val="both"/>
        <w:rPr>
          <w:rFonts w:ascii="Arial" w:hAnsi="Arial" w:cs="Arial"/>
        </w:rPr>
      </w:pPr>
      <w:r>
        <w:rPr>
          <w:rFonts w:ascii="Arial" w:hAnsi="Arial" w:cs="Arial"/>
        </w:rPr>
        <w:t>For all access to restricted materials</w:t>
      </w:r>
      <w:r w:rsidR="00EE4B59">
        <w:rPr>
          <w:rFonts w:ascii="Arial" w:hAnsi="Arial" w:cs="Arial"/>
        </w:rPr>
        <w:t>,</w:t>
      </w:r>
      <w:r>
        <w:rPr>
          <w:rFonts w:ascii="Arial" w:hAnsi="Arial" w:cs="Arial"/>
        </w:rPr>
        <w:t xml:space="preserve"> individuals should ensure they </w:t>
      </w:r>
      <w:r w:rsidR="003E09E3">
        <w:rPr>
          <w:rFonts w:ascii="Arial" w:hAnsi="Arial" w:cs="Arial"/>
        </w:rPr>
        <w:t xml:space="preserve">have completed the online Information Governance training course and </w:t>
      </w:r>
      <w:r>
        <w:rPr>
          <w:rFonts w:ascii="Arial" w:hAnsi="Arial" w:cs="Arial"/>
        </w:rPr>
        <w:t>are aware of the risks</w:t>
      </w:r>
      <w:r w:rsidR="00EE4B59">
        <w:rPr>
          <w:rFonts w:ascii="Arial" w:hAnsi="Arial" w:cs="Arial"/>
        </w:rPr>
        <w:t xml:space="preserve">.  For example, </w:t>
      </w:r>
      <w:r>
        <w:rPr>
          <w:rFonts w:ascii="Arial" w:hAnsi="Arial" w:cs="Arial"/>
        </w:rPr>
        <w:t xml:space="preserve">access </w:t>
      </w:r>
      <w:r w:rsidR="00EE4B59">
        <w:rPr>
          <w:rFonts w:ascii="Arial" w:hAnsi="Arial" w:cs="Arial"/>
        </w:rPr>
        <w:t xml:space="preserve">to </w:t>
      </w:r>
      <w:r>
        <w:rPr>
          <w:rFonts w:ascii="Arial" w:hAnsi="Arial" w:cs="Arial"/>
        </w:rPr>
        <w:t>the dark web also increases the risk of malware and virus</w:t>
      </w:r>
      <w:r w:rsidR="00EE4B59">
        <w:rPr>
          <w:rFonts w:ascii="Arial" w:hAnsi="Arial" w:cs="Arial"/>
        </w:rPr>
        <w:t xml:space="preserve">es infecting information systems </w:t>
      </w:r>
      <w:r>
        <w:rPr>
          <w:rFonts w:ascii="Arial" w:hAnsi="Arial" w:cs="Arial"/>
        </w:rPr>
        <w:t xml:space="preserve">so users should ensure any unusual IT activity is reported immediately. </w:t>
      </w:r>
      <w:r w:rsidR="00EE4B59">
        <w:rPr>
          <w:rFonts w:ascii="Arial" w:hAnsi="Arial" w:cs="Arial"/>
        </w:rPr>
        <w:t xml:space="preserve"> </w:t>
      </w:r>
      <w:r>
        <w:rPr>
          <w:rFonts w:ascii="Arial" w:hAnsi="Arial" w:cs="Arial"/>
        </w:rPr>
        <w:t xml:space="preserve">Requestors should also </w:t>
      </w:r>
      <w:r w:rsidR="003E09E3">
        <w:rPr>
          <w:rFonts w:ascii="Arial" w:hAnsi="Arial" w:cs="Arial"/>
        </w:rPr>
        <w:t xml:space="preserve">ensure they are aware of other relevant policies and guidance such as the </w:t>
      </w:r>
      <w:r w:rsidR="00684A3B">
        <w:rPr>
          <w:rFonts w:ascii="Arial" w:hAnsi="Arial" w:cs="Arial"/>
        </w:rPr>
        <w:t>S</w:t>
      </w:r>
      <w:r w:rsidR="003E09E3">
        <w:rPr>
          <w:rFonts w:ascii="Arial" w:hAnsi="Arial" w:cs="Arial"/>
        </w:rPr>
        <w:t xml:space="preserve">afeguarding policy. </w:t>
      </w:r>
      <w:r w:rsidR="00EE4B59">
        <w:rPr>
          <w:rFonts w:ascii="Arial" w:hAnsi="Arial" w:cs="Arial"/>
        </w:rPr>
        <w:t xml:space="preserve"> </w:t>
      </w:r>
      <w:r w:rsidR="003E09E3">
        <w:rPr>
          <w:rFonts w:ascii="Arial" w:hAnsi="Arial" w:cs="Arial"/>
        </w:rPr>
        <w:t>Any concerns with information accessed should be reported (such as identifying criminal activity).</w:t>
      </w:r>
    </w:p>
    <w:p w14:paraId="69833F4C" w14:textId="0D13B969" w:rsidR="008A6F4D" w:rsidRDefault="634C347E" w:rsidP="00645679">
      <w:pPr>
        <w:jc w:val="both"/>
        <w:rPr>
          <w:rFonts w:ascii="Arial" w:hAnsi="Arial" w:cs="Arial"/>
        </w:rPr>
      </w:pPr>
      <w:r w:rsidRPr="634C347E">
        <w:rPr>
          <w:rFonts w:ascii="Arial" w:hAnsi="Arial" w:cs="Arial"/>
        </w:rPr>
        <w:t xml:space="preserve">This document provides guidance on the level of approval, how to store and publish data and who we may be required to inform. </w:t>
      </w:r>
      <w:r w:rsidR="00EE4B59">
        <w:rPr>
          <w:rFonts w:ascii="Arial" w:hAnsi="Arial" w:cs="Arial"/>
        </w:rPr>
        <w:t xml:space="preserve"> </w:t>
      </w:r>
      <w:r w:rsidRPr="634C347E">
        <w:rPr>
          <w:rFonts w:ascii="Arial" w:hAnsi="Arial" w:cs="Arial"/>
        </w:rPr>
        <w:t xml:space="preserve">Please note this is a guide only and each case may need reviewing individually. </w:t>
      </w:r>
      <w:r w:rsidR="00EE4B59">
        <w:rPr>
          <w:rFonts w:ascii="Arial" w:hAnsi="Arial" w:cs="Arial"/>
        </w:rPr>
        <w:t xml:space="preserve"> </w:t>
      </w:r>
      <w:r w:rsidRPr="634C347E">
        <w:rPr>
          <w:rFonts w:ascii="Arial" w:hAnsi="Arial" w:cs="Arial"/>
        </w:rPr>
        <w:t>If you have any queries in relation to research data please contact the Research Data Manager (</w:t>
      </w:r>
      <w:hyperlink r:id="rId5">
        <w:r w:rsidRPr="634C347E">
          <w:rPr>
            <w:rStyle w:val="Hyperlink"/>
            <w:rFonts w:ascii="Arial" w:hAnsi="Arial" w:cs="Arial"/>
          </w:rPr>
          <w:t>rdm@exeter.ac.uk</w:t>
        </w:r>
      </w:hyperlink>
      <w:r w:rsidRPr="634C347E">
        <w:rPr>
          <w:rFonts w:ascii="Arial" w:hAnsi="Arial" w:cs="Arial"/>
        </w:rPr>
        <w:t>) or the Research Ethics and Governance Team (</w:t>
      </w:r>
      <w:hyperlink r:id="rId6">
        <w:r w:rsidRPr="634C347E">
          <w:rPr>
            <w:rStyle w:val="Hyperlink"/>
            <w:rFonts w:ascii="Arial" w:eastAsia="Arial" w:hAnsi="Arial" w:cs="Arial"/>
          </w:rPr>
          <w:t>http://www.exeter.ac.uk/cgr/researchethics/</w:t>
        </w:r>
      </w:hyperlink>
      <w:r w:rsidR="004A57CB" w:rsidRPr="634C347E">
        <w:rPr>
          <w:rFonts w:ascii="Arial" w:eastAsia="Arial" w:hAnsi="Arial" w:cs="Arial"/>
        </w:rPr>
        <w:t>),</w:t>
      </w:r>
      <w:r w:rsidRPr="634C347E">
        <w:rPr>
          <w:rFonts w:ascii="Arial" w:hAnsi="Arial" w:cs="Arial"/>
        </w:rPr>
        <w:t xml:space="preserve"> otherwise</w:t>
      </w:r>
      <w:r w:rsidR="00684A3B">
        <w:rPr>
          <w:rFonts w:ascii="Arial" w:hAnsi="Arial" w:cs="Arial"/>
        </w:rPr>
        <w:t>,</w:t>
      </w:r>
      <w:r w:rsidRPr="634C347E">
        <w:rPr>
          <w:rFonts w:ascii="Arial" w:hAnsi="Arial" w:cs="Arial"/>
        </w:rPr>
        <w:t xml:space="preserve"> please email </w:t>
      </w:r>
      <w:hyperlink r:id="rId7">
        <w:r w:rsidRPr="634C347E">
          <w:rPr>
            <w:rStyle w:val="Hyperlink"/>
            <w:rFonts w:ascii="Arial" w:hAnsi="Arial" w:cs="Arial"/>
          </w:rPr>
          <w:t>infosecurity@exeter.ac.uk</w:t>
        </w:r>
      </w:hyperlink>
      <w:r w:rsidRPr="634C347E">
        <w:rPr>
          <w:rFonts w:ascii="Arial" w:hAnsi="Arial" w:cs="Arial"/>
        </w:rPr>
        <w:t>.</w:t>
      </w:r>
    </w:p>
    <w:p w14:paraId="2B61386C" w14:textId="31AA4C64" w:rsidR="26310C96" w:rsidRPr="00645679" w:rsidRDefault="26310C96">
      <w:pPr>
        <w:rPr>
          <w:rFonts w:ascii="Arial" w:hAnsi="Arial" w:cs="Arial"/>
          <w:b/>
          <w:bCs/>
        </w:rPr>
      </w:pPr>
    </w:p>
    <w:p w14:paraId="30F0C486" w14:textId="06B2983D" w:rsidR="00185F91" w:rsidRPr="00645679" w:rsidRDefault="00185F91">
      <w:pPr>
        <w:rPr>
          <w:rFonts w:ascii="Arial" w:hAnsi="Arial" w:cs="Arial"/>
          <w:b/>
          <w:bCs/>
        </w:rPr>
      </w:pPr>
      <w:r w:rsidRPr="0061608A">
        <w:rPr>
          <w:rFonts w:ascii="Arial" w:hAnsi="Arial" w:cs="Arial"/>
          <w:b/>
          <w:bCs/>
        </w:rPr>
        <w:t xml:space="preserve">Access </w:t>
      </w:r>
      <w:r w:rsidR="00684A3B" w:rsidRPr="0061608A">
        <w:rPr>
          <w:rFonts w:ascii="Arial" w:hAnsi="Arial" w:cs="Arial"/>
          <w:b/>
          <w:bCs/>
        </w:rPr>
        <w:t>L</w:t>
      </w:r>
      <w:r w:rsidRPr="0061608A">
        <w:rPr>
          <w:rFonts w:ascii="Arial" w:hAnsi="Arial" w:cs="Arial"/>
          <w:b/>
          <w:bCs/>
        </w:rPr>
        <w:t>evel</w:t>
      </w:r>
    </w:p>
    <w:tbl>
      <w:tblPr>
        <w:tblStyle w:val="TableGrid"/>
        <w:tblW w:w="12599" w:type="dxa"/>
        <w:tblCellMar>
          <w:left w:w="57" w:type="dxa"/>
          <w:right w:w="57" w:type="dxa"/>
        </w:tblCellMar>
        <w:tblLook w:val="04A0" w:firstRow="1" w:lastRow="0" w:firstColumn="1" w:lastColumn="0" w:noHBand="0" w:noVBand="1"/>
      </w:tblPr>
      <w:tblGrid>
        <w:gridCol w:w="855"/>
        <w:gridCol w:w="7889"/>
        <w:gridCol w:w="3855"/>
      </w:tblGrid>
      <w:tr w:rsidR="004A57CB" w:rsidRPr="00DF27F5" w14:paraId="012E22DC" w14:textId="77777777" w:rsidTr="00645679">
        <w:tc>
          <w:tcPr>
            <w:tcW w:w="855" w:type="dxa"/>
          </w:tcPr>
          <w:p w14:paraId="0CFFFD6B" w14:textId="77777777" w:rsidR="004A57CB" w:rsidRPr="00645679" w:rsidRDefault="004A57CB">
            <w:pPr>
              <w:jc w:val="center"/>
              <w:rPr>
                <w:rFonts w:ascii="Arial" w:hAnsi="Arial" w:cs="Arial"/>
                <w:b/>
                <w:bCs/>
              </w:rPr>
            </w:pPr>
            <w:r w:rsidRPr="0061608A">
              <w:rPr>
                <w:rFonts w:ascii="Arial" w:hAnsi="Arial" w:cs="Arial"/>
                <w:b/>
                <w:bCs/>
              </w:rPr>
              <w:t>Level</w:t>
            </w:r>
          </w:p>
        </w:tc>
        <w:tc>
          <w:tcPr>
            <w:tcW w:w="7889" w:type="dxa"/>
          </w:tcPr>
          <w:p w14:paraId="3C39D6EF" w14:textId="77777777" w:rsidR="004A57CB" w:rsidRPr="00645679" w:rsidRDefault="004A57CB">
            <w:pPr>
              <w:jc w:val="center"/>
              <w:rPr>
                <w:rFonts w:ascii="Arial" w:hAnsi="Arial" w:cs="Arial"/>
                <w:b/>
                <w:bCs/>
              </w:rPr>
            </w:pPr>
            <w:r w:rsidRPr="0061608A">
              <w:rPr>
                <w:rFonts w:ascii="Arial" w:hAnsi="Arial" w:cs="Arial"/>
                <w:b/>
                <w:bCs/>
              </w:rPr>
              <w:t>Detail</w:t>
            </w:r>
          </w:p>
        </w:tc>
        <w:tc>
          <w:tcPr>
            <w:tcW w:w="3855" w:type="dxa"/>
          </w:tcPr>
          <w:p w14:paraId="4894EE75" w14:textId="77777777" w:rsidR="004A57CB" w:rsidRPr="00645679" w:rsidRDefault="004A57CB">
            <w:pPr>
              <w:jc w:val="center"/>
              <w:rPr>
                <w:rFonts w:ascii="Arial" w:hAnsi="Arial" w:cs="Arial"/>
                <w:b/>
                <w:bCs/>
              </w:rPr>
            </w:pPr>
            <w:r w:rsidRPr="0061608A">
              <w:rPr>
                <w:rFonts w:ascii="Arial" w:hAnsi="Arial" w:cs="Arial"/>
                <w:b/>
                <w:bCs/>
              </w:rPr>
              <w:t>Approval</w:t>
            </w:r>
          </w:p>
        </w:tc>
      </w:tr>
      <w:tr w:rsidR="004A57CB" w14:paraId="460C3702" w14:textId="77777777" w:rsidTr="00645679">
        <w:tc>
          <w:tcPr>
            <w:tcW w:w="855" w:type="dxa"/>
          </w:tcPr>
          <w:p w14:paraId="649841BE" w14:textId="77777777" w:rsidR="004A57CB" w:rsidRDefault="004A57CB" w:rsidP="00E802B8">
            <w:pPr>
              <w:jc w:val="center"/>
              <w:rPr>
                <w:rFonts w:ascii="Arial" w:hAnsi="Arial" w:cs="Arial"/>
              </w:rPr>
            </w:pPr>
            <w:r>
              <w:rPr>
                <w:rFonts w:ascii="Arial" w:hAnsi="Arial" w:cs="Arial"/>
              </w:rPr>
              <w:t>1</w:t>
            </w:r>
          </w:p>
        </w:tc>
        <w:tc>
          <w:tcPr>
            <w:tcW w:w="7889" w:type="dxa"/>
          </w:tcPr>
          <w:p w14:paraId="5745C5EF" w14:textId="77777777" w:rsidR="004A57CB" w:rsidRDefault="004A57CB" w:rsidP="008A6F4D">
            <w:pPr>
              <w:rPr>
                <w:rFonts w:ascii="Arial" w:hAnsi="Arial" w:cs="Arial"/>
              </w:rPr>
            </w:pPr>
            <w:r>
              <w:rPr>
                <w:rFonts w:ascii="Arial" w:hAnsi="Arial" w:cs="Arial"/>
              </w:rPr>
              <w:t xml:space="preserve">Use of TOR browsing to access publicly available information. No sensitive information is downloaded or stored. </w:t>
            </w:r>
          </w:p>
        </w:tc>
        <w:tc>
          <w:tcPr>
            <w:tcW w:w="3855" w:type="dxa"/>
          </w:tcPr>
          <w:p w14:paraId="0D649D79" w14:textId="77777777" w:rsidR="004A57CB" w:rsidRDefault="004A57CB" w:rsidP="00E802B8">
            <w:pPr>
              <w:rPr>
                <w:rFonts w:ascii="Arial" w:hAnsi="Arial" w:cs="Arial"/>
              </w:rPr>
            </w:pPr>
            <w:r>
              <w:rPr>
                <w:rFonts w:ascii="Arial" w:hAnsi="Arial" w:cs="Arial"/>
              </w:rPr>
              <w:t>Supervisor / line manager</w:t>
            </w:r>
          </w:p>
        </w:tc>
      </w:tr>
      <w:tr w:rsidR="004A57CB" w14:paraId="536D69E7" w14:textId="77777777" w:rsidTr="00645679">
        <w:tc>
          <w:tcPr>
            <w:tcW w:w="855" w:type="dxa"/>
          </w:tcPr>
          <w:p w14:paraId="18F999B5" w14:textId="77777777" w:rsidR="004A57CB" w:rsidRDefault="004A57CB" w:rsidP="00E802B8">
            <w:pPr>
              <w:jc w:val="center"/>
              <w:rPr>
                <w:rFonts w:ascii="Arial" w:hAnsi="Arial" w:cs="Arial"/>
              </w:rPr>
            </w:pPr>
            <w:r>
              <w:rPr>
                <w:rFonts w:ascii="Arial" w:hAnsi="Arial" w:cs="Arial"/>
              </w:rPr>
              <w:t>2</w:t>
            </w:r>
          </w:p>
        </w:tc>
        <w:tc>
          <w:tcPr>
            <w:tcW w:w="7889" w:type="dxa"/>
          </w:tcPr>
          <w:p w14:paraId="450EF9FD" w14:textId="0C87193B" w:rsidR="004A57CB" w:rsidRDefault="004A57CB" w:rsidP="00E802B8">
            <w:pPr>
              <w:rPr>
                <w:rFonts w:ascii="Arial" w:hAnsi="Arial" w:cs="Arial"/>
              </w:rPr>
            </w:pPr>
            <w:r>
              <w:rPr>
                <w:rFonts w:ascii="Arial" w:hAnsi="Arial" w:cs="Arial"/>
              </w:rPr>
              <w:t>Desk based research on publicly available information. No human participants, no personally identifiable information, no primary/secondary data analysis</w:t>
            </w:r>
          </w:p>
        </w:tc>
        <w:tc>
          <w:tcPr>
            <w:tcW w:w="3855" w:type="dxa"/>
          </w:tcPr>
          <w:p w14:paraId="14729227" w14:textId="2F82BD25" w:rsidR="004A57CB" w:rsidRDefault="004A57CB" w:rsidP="00E802B8">
            <w:pPr>
              <w:rPr>
                <w:rFonts w:ascii="Arial" w:hAnsi="Arial" w:cs="Arial"/>
              </w:rPr>
            </w:pPr>
            <w:r>
              <w:rPr>
                <w:rFonts w:ascii="Arial" w:hAnsi="Arial" w:cs="Arial"/>
              </w:rPr>
              <w:t>Supervisor</w:t>
            </w:r>
            <w:r w:rsidR="5CBE0F2F">
              <w:rPr>
                <w:rFonts w:ascii="Arial" w:hAnsi="Arial" w:cs="Arial"/>
              </w:rPr>
              <w:t>/line ma</w:t>
            </w:r>
            <w:r w:rsidR="38CAA955" w:rsidRPr="00645679">
              <w:rPr>
                <w:rFonts w:ascii="Arial" w:hAnsi="Arial" w:cs="Arial"/>
              </w:rPr>
              <w:t>nager</w:t>
            </w:r>
          </w:p>
        </w:tc>
      </w:tr>
      <w:tr w:rsidR="004A57CB" w14:paraId="23E6109A" w14:textId="77777777" w:rsidTr="00645679">
        <w:tc>
          <w:tcPr>
            <w:tcW w:w="855" w:type="dxa"/>
          </w:tcPr>
          <w:p w14:paraId="5FCD5EC4" w14:textId="77777777" w:rsidR="004A57CB" w:rsidRDefault="004A57CB" w:rsidP="00E802B8">
            <w:pPr>
              <w:jc w:val="center"/>
              <w:rPr>
                <w:rFonts w:ascii="Arial" w:hAnsi="Arial" w:cs="Arial"/>
              </w:rPr>
            </w:pPr>
            <w:r>
              <w:rPr>
                <w:rFonts w:ascii="Arial" w:hAnsi="Arial" w:cs="Arial"/>
              </w:rPr>
              <w:t>3</w:t>
            </w:r>
          </w:p>
        </w:tc>
        <w:tc>
          <w:tcPr>
            <w:tcW w:w="7889" w:type="dxa"/>
          </w:tcPr>
          <w:p w14:paraId="63118FE2" w14:textId="35DFA155" w:rsidR="004A57CB" w:rsidRDefault="004A57CB" w:rsidP="00E802B8">
            <w:pPr>
              <w:rPr>
                <w:rFonts w:ascii="Arial" w:hAnsi="Arial" w:cs="Arial"/>
              </w:rPr>
            </w:pPr>
            <w:r>
              <w:rPr>
                <w:rFonts w:ascii="Arial" w:hAnsi="Arial" w:cs="Arial"/>
              </w:rPr>
              <w:t xml:space="preserve">Human participants, personally identifiable information, sensitive material accessible by standard routes </w:t>
            </w:r>
            <w:r w:rsidR="00684A3B">
              <w:rPr>
                <w:rFonts w:ascii="Arial" w:hAnsi="Arial" w:cs="Arial"/>
              </w:rPr>
              <w:t>e.g.</w:t>
            </w:r>
            <w:r>
              <w:rPr>
                <w:rFonts w:ascii="Arial" w:hAnsi="Arial" w:cs="Arial"/>
              </w:rPr>
              <w:t>: search engines, libraries, archives</w:t>
            </w:r>
          </w:p>
        </w:tc>
        <w:tc>
          <w:tcPr>
            <w:tcW w:w="3855" w:type="dxa"/>
          </w:tcPr>
          <w:p w14:paraId="06F47EB9" w14:textId="0BA7C0FA" w:rsidR="004A57CB" w:rsidRDefault="037061E3" w:rsidP="00E802B8">
            <w:pPr>
              <w:rPr>
                <w:rFonts w:ascii="Arial" w:hAnsi="Arial" w:cs="Arial"/>
              </w:rPr>
            </w:pPr>
            <w:r>
              <w:rPr>
                <w:rFonts w:ascii="Arial" w:hAnsi="Arial" w:cs="Arial"/>
              </w:rPr>
              <w:t xml:space="preserve">Relevant Research </w:t>
            </w:r>
            <w:r w:rsidR="004A57CB">
              <w:rPr>
                <w:rFonts w:ascii="Arial" w:hAnsi="Arial" w:cs="Arial"/>
              </w:rPr>
              <w:t>Ethics Committee</w:t>
            </w:r>
          </w:p>
        </w:tc>
      </w:tr>
      <w:tr w:rsidR="004A57CB" w14:paraId="21F9257C" w14:textId="77777777" w:rsidTr="00645679">
        <w:tc>
          <w:tcPr>
            <w:tcW w:w="855" w:type="dxa"/>
          </w:tcPr>
          <w:p w14:paraId="2598DEE6" w14:textId="77777777" w:rsidR="004A57CB" w:rsidRDefault="004A57CB" w:rsidP="00E802B8">
            <w:pPr>
              <w:jc w:val="center"/>
              <w:rPr>
                <w:rFonts w:ascii="Arial" w:hAnsi="Arial" w:cs="Arial"/>
              </w:rPr>
            </w:pPr>
            <w:r>
              <w:rPr>
                <w:rFonts w:ascii="Arial" w:hAnsi="Arial" w:cs="Arial"/>
              </w:rPr>
              <w:t>4</w:t>
            </w:r>
          </w:p>
        </w:tc>
        <w:tc>
          <w:tcPr>
            <w:tcW w:w="7889" w:type="dxa"/>
          </w:tcPr>
          <w:p w14:paraId="6B349FCF" w14:textId="5F3D1CDC" w:rsidR="004A57CB" w:rsidRDefault="004A57CB" w:rsidP="004A57CB">
            <w:pPr>
              <w:rPr>
                <w:rFonts w:ascii="Arial" w:hAnsi="Arial" w:cs="Arial"/>
              </w:rPr>
            </w:pPr>
            <w:r>
              <w:rPr>
                <w:rFonts w:ascii="Arial" w:hAnsi="Arial" w:cs="Arial"/>
              </w:rPr>
              <w:t>Restricted/sensitive data only available by non-standard routes such as the dark web browsing (</w:t>
            </w:r>
            <w:r w:rsidR="00684A3B">
              <w:rPr>
                <w:rFonts w:ascii="Arial" w:hAnsi="Arial" w:cs="Arial"/>
              </w:rPr>
              <w:t>e.g.</w:t>
            </w:r>
            <w:r>
              <w:rPr>
                <w:rFonts w:ascii="Arial" w:hAnsi="Arial" w:cs="Arial"/>
              </w:rPr>
              <w:t xml:space="preserve"> TOR)</w:t>
            </w:r>
          </w:p>
        </w:tc>
        <w:tc>
          <w:tcPr>
            <w:tcW w:w="3855" w:type="dxa"/>
          </w:tcPr>
          <w:p w14:paraId="3CBF563E" w14:textId="772E35E7" w:rsidR="004A57CB" w:rsidRDefault="037061E3" w:rsidP="00E802B8">
            <w:pPr>
              <w:rPr>
                <w:rFonts w:ascii="Arial" w:hAnsi="Arial" w:cs="Arial"/>
              </w:rPr>
            </w:pPr>
            <w:r>
              <w:rPr>
                <w:rFonts w:ascii="Arial" w:hAnsi="Arial" w:cs="Arial"/>
              </w:rPr>
              <w:t xml:space="preserve">Relevant Research </w:t>
            </w:r>
            <w:r w:rsidR="004A57CB">
              <w:rPr>
                <w:rFonts w:ascii="Arial" w:hAnsi="Arial" w:cs="Arial"/>
              </w:rPr>
              <w:t>Ethics Committee</w:t>
            </w:r>
          </w:p>
        </w:tc>
      </w:tr>
    </w:tbl>
    <w:p w14:paraId="72A3D3EC" w14:textId="77777777" w:rsidR="00185F91" w:rsidRDefault="00185F91">
      <w:pPr>
        <w:rPr>
          <w:rFonts w:ascii="Arial" w:hAnsi="Arial" w:cs="Arial"/>
        </w:rPr>
      </w:pPr>
    </w:p>
    <w:p w14:paraId="0D0B940D" w14:textId="77777777" w:rsidR="00213001" w:rsidRDefault="00213001">
      <w:pPr>
        <w:rPr>
          <w:rFonts w:ascii="Arial" w:hAnsi="Arial" w:cs="Arial"/>
        </w:rPr>
      </w:pPr>
    </w:p>
    <w:p w14:paraId="60F997E1" w14:textId="77777777" w:rsidR="00F8185E" w:rsidRDefault="00F8185E">
      <w:pPr>
        <w:rPr>
          <w:rFonts w:ascii="Arial" w:hAnsi="Arial" w:cs="Arial"/>
        </w:rPr>
      </w:pPr>
    </w:p>
    <w:p w14:paraId="696AE813" w14:textId="77777777" w:rsidR="00E7590B" w:rsidRDefault="00E7590B" w:rsidP="00FD718A">
      <w:pPr>
        <w:rPr>
          <w:rFonts w:ascii="Arial" w:hAnsi="Arial" w:cs="Arial"/>
          <w:b/>
          <w:bCs/>
        </w:rPr>
      </w:pPr>
    </w:p>
    <w:p w14:paraId="58C33674" w14:textId="77777777" w:rsidR="00E7590B" w:rsidRDefault="00E7590B" w:rsidP="00E7590B">
      <w:pPr>
        <w:ind w:left="-567"/>
        <w:rPr>
          <w:rFonts w:ascii="Arial" w:hAnsi="Arial" w:cs="Arial"/>
          <w:b/>
          <w:bCs/>
        </w:rPr>
        <w:sectPr w:rsidR="00E7590B" w:rsidSect="00E7590B">
          <w:pgSz w:w="16840" w:h="11907" w:orient="landscape" w:code="9"/>
          <w:pgMar w:top="1440" w:right="1440" w:bottom="1440" w:left="1440" w:header="709" w:footer="709" w:gutter="0"/>
          <w:cols w:space="708"/>
          <w:docGrid w:linePitch="360"/>
        </w:sectPr>
      </w:pPr>
    </w:p>
    <w:p w14:paraId="07EE9258" w14:textId="30F8EDB0" w:rsidR="00E802B8" w:rsidRPr="00645679" w:rsidRDefault="00185F91" w:rsidP="00E7590B">
      <w:pPr>
        <w:ind w:left="-567"/>
        <w:rPr>
          <w:rFonts w:ascii="Arial" w:hAnsi="Arial" w:cs="Arial"/>
          <w:b/>
          <w:bCs/>
        </w:rPr>
      </w:pPr>
      <w:r w:rsidRPr="0061608A">
        <w:rPr>
          <w:rFonts w:ascii="Arial" w:hAnsi="Arial" w:cs="Arial"/>
          <w:b/>
          <w:bCs/>
        </w:rPr>
        <w:lastRenderedPageBreak/>
        <w:t>Type</w:t>
      </w:r>
      <w:r w:rsidR="00684A3B" w:rsidRPr="00645679">
        <w:rPr>
          <w:rFonts w:ascii="Arial" w:hAnsi="Arial" w:cs="Arial"/>
          <w:b/>
          <w:bCs/>
        </w:rPr>
        <w:t>s</w:t>
      </w:r>
      <w:r w:rsidRPr="00645679">
        <w:rPr>
          <w:rFonts w:ascii="Arial" w:hAnsi="Arial" w:cs="Arial"/>
          <w:b/>
          <w:bCs/>
        </w:rPr>
        <w:t xml:space="preserve"> of </w:t>
      </w:r>
      <w:r w:rsidR="00684A3B" w:rsidRPr="00645679">
        <w:rPr>
          <w:rFonts w:ascii="Arial" w:hAnsi="Arial" w:cs="Arial"/>
          <w:b/>
          <w:bCs/>
        </w:rPr>
        <w:t>I</w:t>
      </w:r>
      <w:r w:rsidRPr="0061608A">
        <w:rPr>
          <w:rFonts w:ascii="Arial" w:hAnsi="Arial" w:cs="Arial"/>
          <w:b/>
          <w:bCs/>
        </w:rPr>
        <w:t xml:space="preserve">nformation </w:t>
      </w:r>
      <w:r w:rsidR="00684A3B" w:rsidRPr="0061608A">
        <w:rPr>
          <w:rFonts w:ascii="Arial" w:hAnsi="Arial" w:cs="Arial"/>
          <w:b/>
          <w:bCs/>
        </w:rPr>
        <w:t>A</w:t>
      </w:r>
      <w:r w:rsidRPr="00645679">
        <w:rPr>
          <w:rFonts w:ascii="Arial" w:hAnsi="Arial" w:cs="Arial"/>
          <w:b/>
          <w:bCs/>
        </w:rPr>
        <w:t>ccessed</w:t>
      </w:r>
    </w:p>
    <w:tbl>
      <w:tblPr>
        <w:tblStyle w:val="TableGrid"/>
        <w:tblW w:w="21972" w:type="dxa"/>
        <w:tblInd w:w="-572" w:type="dxa"/>
        <w:tblLayout w:type="fixed"/>
        <w:tblCellMar>
          <w:left w:w="57" w:type="dxa"/>
          <w:right w:w="57" w:type="dxa"/>
        </w:tblCellMar>
        <w:tblLook w:val="04A0" w:firstRow="1" w:lastRow="0" w:firstColumn="1" w:lastColumn="0" w:noHBand="0" w:noVBand="1"/>
      </w:tblPr>
      <w:tblGrid>
        <w:gridCol w:w="691"/>
        <w:gridCol w:w="2995"/>
        <w:gridCol w:w="1276"/>
        <w:gridCol w:w="5811"/>
        <w:gridCol w:w="5954"/>
        <w:gridCol w:w="3260"/>
        <w:gridCol w:w="1985"/>
      </w:tblGrid>
      <w:tr w:rsidR="00E7590B" w:rsidRPr="0004773E" w14:paraId="5B12A343" w14:textId="77777777" w:rsidTr="00156046">
        <w:tc>
          <w:tcPr>
            <w:tcW w:w="691" w:type="dxa"/>
          </w:tcPr>
          <w:p w14:paraId="4D2185B9" w14:textId="77777777" w:rsidR="00E7590B" w:rsidRPr="0004773E" w:rsidRDefault="00E7590B">
            <w:pPr>
              <w:jc w:val="center"/>
              <w:rPr>
                <w:rFonts w:ascii="Arial" w:hAnsi="Arial" w:cs="Arial"/>
                <w:b/>
                <w:bCs/>
                <w:sz w:val="20"/>
                <w:szCs w:val="20"/>
              </w:rPr>
            </w:pPr>
            <w:r w:rsidRPr="0004773E">
              <w:rPr>
                <w:rFonts w:ascii="Arial" w:hAnsi="Arial" w:cs="Arial"/>
                <w:b/>
                <w:bCs/>
                <w:sz w:val="20"/>
                <w:szCs w:val="20"/>
              </w:rPr>
              <w:t>Level</w:t>
            </w:r>
          </w:p>
        </w:tc>
        <w:tc>
          <w:tcPr>
            <w:tcW w:w="2995" w:type="dxa"/>
          </w:tcPr>
          <w:p w14:paraId="6DEE4982" w14:textId="77777777" w:rsidR="00E7590B" w:rsidRPr="0004773E" w:rsidRDefault="00E7590B">
            <w:pPr>
              <w:jc w:val="center"/>
              <w:rPr>
                <w:rFonts w:ascii="Arial" w:hAnsi="Arial" w:cs="Arial"/>
                <w:b/>
                <w:bCs/>
                <w:sz w:val="20"/>
                <w:szCs w:val="20"/>
              </w:rPr>
            </w:pPr>
            <w:r w:rsidRPr="0004773E">
              <w:rPr>
                <w:rFonts w:ascii="Arial" w:hAnsi="Arial" w:cs="Arial"/>
                <w:b/>
                <w:bCs/>
                <w:sz w:val="20"/>
                <w:szCs w:val="20"/>
              </w:rPr>
              <w:t>Examples</w:t>
            </w:r>
          </w:p>
        </w:tc>
        <w:tc>
          <w:tcPr>
            <w:tcW w:w="1276" w:type="dxa"/>
          </w:tcPr>
          <w:p w14:paraId="28800EE7" w14:textId="77777777" w:rsidR="00E7590B" w:rsidRPr="0004773E" w:rsidRDefault="00E7590B">
            <w:pPr>
              <w:jc w:val="center"/>
              <w:rPr>
                <w:rFonts w:ascii="Arial" w:hAnsi="Arial" w:cs="Arial"/>
                <w:b/>
                <w:bCs/>
                <w:sz w:val="20"/>
                <w:szCs w:val="20"/>
              </w:rPr>
            </w:pPr>
            <w:r w:rsidRPr="0004773E">
              <w:rPr>
                <w:rFonts w:ascii="Arial" w:hAnsi="Arial" w:cs="Arial"/>
                <w:b/>
                <w:bCs/>
                <w:sz w:val="20"/>
                <w:szCs w:val="20"/>
              </w:rPr>
              <w:t>Approval</w:t>
            </w:r>
          </w:p>
        </w:tc>
        <w:tc>
          <w:tcPr>
            <w:tcW w:w="5811" w:type="dxa"/>
          </w:tcPr>
          <w:p w14:paraId="753029AF" w14:textId="77777777" w:rsidR="00E7590B" w:rsidRDefault="00E7590B" w:rsidP="00E7590B">
            <w:pPr>
              <w:jc w:val="center"/>
              <w:rPr>
                <w:rFonts w:ascii="Arial" w:hAnsi="Arial" w:cs="Arial"/>
                <w:b/>
                <w:bCs/>
                <w:sz w:val="20"/>
                <w:szCs w:val="20"/>
              </w:rPr>
            </w:pPr>
            <w:r>
              <w:rPr>
                <w:rFonts w:ascii="Arial" w:hAnsi="Arial" w:cs="Arial"/>
                <w:b/>
                <w:bCs/>
                <w:sz w:val="20"/>
                <w:szCs w:val="20"/>
              </w:rPr>
              <w:t>Staff g</w:t>
            </w:r>
            <w:r w:rsidRPr="0004773E">
              <w:rPr>
                <w:rFonts w:ascii="Arial" w:hAnsi="Arial" w:cs="Arial"/>
                <w:b/>
                <w:bCs/>
                <w:sz w:val="20"/>
                <w:szCs w:val="20"/>
              </w:rPr>
              <w:t xml:space="preserve">uidance for </w:t>
            </w:r>
            <w:r>
              <w:rPr>
                <w:rFonts w:ascii="Arial" w:hAnsi="Arial" w:cs="Arial"/>
                <w:b/>
                <w:bCs/>
                <w:sz w:val="20"/>
                <w:szCs w:val="20"/>
              </w:rPr>
              <w:t xml:space="preserve">safeguarding </w:t>
            </w:r>
          </w:p>
          <w:p w14:paraId="4D6C826F" w14:textId="53BC13B0" w:rsidR="00E7590B" w:rsidRPr="0004773E" w:rsidRDefault="00E7590B" w:rsidP="00E7590B">
            <w:pPr>
              <w:jc w:val="center"/>
              <w:rPr>
                <w:rFonts w:ascii="Arial" w:hAnsi="Arial" w:cs="Arial"/>
                <w:b/>
                <w:bCs/>
                <w:sz w:val="20"/>
                <w:szCs w:val="20"/>
              </w:rPr>
            </w:pPr>
            <w:r>
              <w:rPr>
                <w:rFonts w:ascii="Arial" w:hAnsi="Arial" w:cs="Arial"/>
                <w:b/>
                <w:bCs/>
                <w:sz w:val="20"/>
                <w:szCs w:val="20"/>
              </w:rPr>
              <w:t>sensitive materials</w:t>
            </w:r>
          </w:p>
        </w:tc>
        <w:tc>
          <w:tcPr>
            <w:tcW w:w="5954" w:type="dxa"/>
          </w:tcPr>
          <w:p w14:paraId="02299FA3" w14:textId="77777777" w:rsidR="00DB4295" w:rsidRDefault="00E7590B">
            <w:pPr>
              <w:jc w:val="center"/>
              <w:rPr>
                <w:rFonts w:ascii="Arial" w:hAnsi="Arial" w:cs="Arial"/>
                <w:b/>
                <w:bCs/>
                <w:sz w:val="20"/>
                <w:szCs w:val="20"/>
              </w:rPr>
            </w:pPr>
            <w:r>
              <w:rPr>
                <w:rFonts w:ascii="Arial" w:hAnsi="Arial" w:cs="Arial"/>
                <w:b/>
                <w:bCs/>
                <w:sz w:val="20"/>
                <w:szCs w:val="20"/>
              </w:rPr>
              <w:t xml:space="preserve">Students guidance for safeguarding </w:t>
            </w:r>
          </w:p>
          <w:p w14:paraId="0AF6F47A" w14:textId="11DDEE2F" w:rsidR="00E7590B" w:rsidRPr="0004773E" w:rsidRDefault="00E7590B">
            <w:pPr>
              <w:jc w:val="center"/>
              <w:rPr>
                <w:rFonts w:ascii="Arial" w:hAnsi="Arial" w:cs="Arial"/>
                <w:b/>
                <w:bCs/>
                <w:sz w:val="20"/>
                <w:szCs w:val="20"/>
              </w:rPr>
            </w:pPr>
            <w:r>
              <w:rPr>
                <w:rFonts w:ascii="Arial" w:hAnsi="Arial" w:cs="Arial"/>
                <w:b/>
                <w:bCs/>
                <w:sz w:val="20"/>
                <w:szCs w:val="20"/>
              </w:rPr>
              <w:t>sensitive materials</w:t>
            </w:r>
          </w:p>
        </w:tc>
        <w:tc>
          <w:tcPr>
            <w:tcW w:w="3260" w:type="dxa"/>
          </w:tcPr>
          <w:p w14:paraId="70817B7D" w14:textId="0AD60032" w:rsidR="00E7590B" w:rsidRPr="0004773E" w:rsidRDefault="00E7590B" w:rsidP="00E7590B">
            <w:pPr>
              <w:jc w:val="center"/>
              <w:rPr>
                <w:rFonts w:ascii="Arial" w:hAnsi="Arial" w:cs="Arial"/>
                <w:b/>
                <w:bCs/>
                <w:sz w:val="20"/>
                <w:szCs w:val="20"/>
              </w:rPr>
            </w:pPr>
            <w:r w:rsidRPr="0004773E">
              <w:rPr>
                <w:rFonts w:ascii="Arial" w:hAnsi="Arial" w:cs="Arial"/>
                <w:b/>
                <w:bCs/>
                <w:sz w:val="20"/>
                <w:szCs w:val="20"/>
              </w:rPr>
              <w:t xml:space="preserve">Guidance for </w:t>
            </w:r>
            <w:r>
              <w:rPr>
                <w:rFonts w:ascii="Arial" w:hAnsi="Arial" w:cs="Arial"/>
                <w:b/>
                <w:bCs/>
                <w:sz w:val="20"/>
                <w:szCs w:val="20"/>
              </w:rPr>
              <w:t>p</w:t>
            </w:r>
            <w:r w:rsidRPr="0004773E">
              <w:rPr>
                <w:rFonts w:ascii="Arial" w:hAnsi="Arial" w:cs="Arial"/>
                <w:b/>
                <w:bCs/>
                <w:sz w:val="20"/>
                <w:szCs w:val="20"/>
              </w:rPr>
              <w:t>ublication</w:t>
            </w:r>
          </w:p>
        </w:tc>
        <w:tc>
          <w:tcPr>
            <w:tcW w:w="1985" w:type="dxa"/>
          </w:tcPr>
          <w:p w14:paraId="38EF5070" w14:textId="77777777" w:rsidR="00E7590B" w:rsidRPr="0004773E" w:rsidRDefault="00E7590B">
            <w:pPr>
              <w:jc w:val="center"/>
              <w:rPr>
                <w:rFonts w:ascii="Arial" w:hAnsi="Arial" w:cs="Arial"/>
                <w:b/>
                <w:bCs/>
                <w:sz w:val="20"/>
                <w:szCs w:val="20"/>
              </w:rPr>
            </w:pPr>
            <w:r w:rsidRPr="0004773E">
              <w:rPr>
                <w:rFonts w:ascii="Arial" w:hAnsi="Arial" w:cs="Arial"/>
                <w:b/>
                <w:bCs/>
                <w:sz w:val="20"/>
                <w:szCs w:val="20"/>
              </w:rPr>
              <w:t>Other info</w:t>
            </w:r>
          </w:p>
        </w:tc>
      </w:tr>
      <w:tr w:rsidR="00E7590B" w14:paraId="74803C60" w14:textId="77777777" w:rsidTr="00156046">
        <w:tc>
          <w:tcPr>
            <w:tcW w:w="691" w:type="dxa"/>
          </w:tcPr>
          <w:p w14:paraId="279935FF" w14:textId="77777777" w:rsidR="00E7590B" w:rsidRPr="001230D1" w:rsidRDefault="00E7590B" w:rsidP="00DF27F5">
            <w:pPr>
              <w:jc w:val="center"/>
              <w:rPr>
                <w:rFonts w:ascii="Arial" w:hAnsi="Arial" w:cs="Arial"/>
                <w:sz w:val="20"/>
                <w:szCs w:val="20"/>
              </w:rPr>
            </w:pPr>
            <w:r w:rsidRPr="001230D1">
              <w:rPr>
                <w:rFonts w:ascii="Arial" w:hAnsi="Arial" w:cs="Arial"/>
                <w:sz w:val="20"/>
                <w:szCs w:val="20"/>
              </w:rPr>
              <w:t>4</w:t>
            </w:r>
          </w:p>
        </w:tc>
        <w:tc>
          <w:tcPr>
            <w:tcW w:w="2995" w:type="dxa"/>
          </w:tcPr>
          <w:p w14:paraId="00F8B648" w14:textId="77777777" w:rsidR="00E7590B" w:rsidRPr="001230D1" w:rsidRDefault="00E7590B" w:rsidP="007E7E0F">
            <w:pPr>
              <w:rPr>
                <w:rFonts w:ascii="Arial" w:hAnsi="Arial" w:cs="Arial"/>
                <w:sz w:val="20"/>
                <w:szCs w:val="20"/>
              </w:rPr>
            </w:pPr>
            <w:r w:rsidRPr="001230D1">
              <w:rPr>
                <w:rFonts w:ascii="Arial" w:hAnsi="Arial" w:cs="Arial"/>
                <w:sz w:val="20"/>
                <w:szCs w:val="20"/>
              </w:rPr>
              <w:t>Proscribed terrorist organisations or terrorist activity (for example researching the names of people linked to proscribed organisations; watching beheading videos)</w:t>
            </w:r>
          </w:p>
          <w:p w14:paraId="60759C15" w14:textId="77777777" w:rsidR="00E7590B" w:rsidRPr="001230D1" w:rsidRDefault="00E7590B" w:rsidP="007E7E0F">
            <w:pPr>
              <w:rPr>
                <w:rFonts w:ascii="Arial" w:hAnsi="Arial" w:cs="Arial"/>
                <w:sz w:val="20"/>
                <w:szCs w:val="20"/>
              </w:rPr>
            </w:pPr>
          </w:p>
          <w:p w14:paraId="59F606DD" w14:textId="1C2BB361" w:rsidR="00E7590B" w:rsidRPr="001230D1" w:rsidRDefault="00E7590B" w:rsidP="007E7E0F">
            <w:pPr>
              <w:rPr>
                <w:rFonts w:ascii="Arial" w:hAnsi="Arial" w:cs="Arial"/>
                <w:sz w:val="20"/>
                <w:szCs w:val="20"/>
              </w:rPr>
            </w:pPr>
          </w:p>
        </w:tc>
        <w:tc>
          <w:tcPr>
            <w:tcW w:w="1276" w:type="dxa"/>
          </w:tcPr>
          <w:p w14:paraId="187D4820" w14:textId="77777777" w:rsidR="00E7590B" w:rsidRPr="001230D1" w:rsidRDefault="00E7590B">
            <w:pPr>
              <w:rPr>
                <w:rFonts w:ascii="Arial" w:hAnsi="Arial" w:cs="Arial"/>
                <w:sz w:val="20"/>
                <w:szCs w:val="20"/>
              </w:rPr>
            </w:pPr>
            <w:r w:rsidRPr="001230D1">
              <w:rPr>
                <w:rFonts w:ascii="Arial" w:hAnsi="Arial" w:cs="Arial"/>
                <w:sz w:val="20"/>
                <w:szCs w:val="20"/>
              </w:rPr>
              <w:t>Ethics committee</w:t>
            </w:r>
          </w:p>
          <w:p w14:paraId="44EAFD9C" w14:textId="77777777" w:rsidR="00E7590B" w:rsidRPr="001230D1" w:rsidRDefault="00E7590B">
            <w:pPr>
              <w:rPr>
                <w:rFonts w:ascii="Arial" w:hAnsi="Arial" w:cs="Arial"/>
                <w:sz w:val="20"/>
                <w:szCs w:val="20"/>
              </w:rPr>
            </w:pPr>
          </w:p>
        </w:tc>
        <w:tc>
          <w:tcPr>
            <w:tcW w:w="5811" w:type="dxa"/>
          </w:tcPr>
          <w:p w14:paraId="04FE415A" w14:textId="2697FB8C" w:rsidR="00DB4295" w:rsidRDefault="0025716A" w:rsidP="0025716A">
            <w:pPr>
              <w:rPr>
                <w:rFonts w:ascii="Arial" w:eastAsia="Arial" w:hAnsi="Arial" w:cs="Arial"/>
                <w:sz w:val="20"/>
                <w:szCs w:val="20"/>
              </w:rPr>
            </w:pPr>
            <w:r w:rsidRPr="0025716A">
              <w:rPr>
                <w:rFonts w:ascii="Arial" w:eastAsia="Arial" w:hAnsi="Arial" w:cs="Arial"/>
                <w:sz w:val="20"/>
                <w:szCs w:val="20"/>
              </w:rPr>
              <w:t>Ensure that you have a strong password set on your laptop and your university IT account that meets the current policy guidelines (min 10 characters). Go to as.exeter.ac.uk/it/account/</w:t>
            </w:r>
            <w:proofErr w:type="spellStart"/>
            <w:r w:rsidRPr="0025716A">
              <w:rPr>
                <w:rFonts w:ascii="Arial" w:eastAsia="Arial" w:hAnsi="Arial" w:cs="Arial"/>
                <w:sz w:val="20"/>
                <w:szCs w:val="20"/>
              </w:rPr>
              <w:t>changepassword</w:t>
            </w:r>
            <w:proofErr w:type="spellEnd"/>
            <w:r w:rsidRPr="0025716A">
              <w:rPr>
                <w:rFonts w:ascii="Arial" w:eastAsia="Arial" w:hAnsi="Arial" w:cs="Arial"/>
                <w:sz w:val="20"/>
                <w:szCs w:val="20"/>
              </w:rPr>
              <w:t>/</w:t>
            </w:r>
            <w:proofErr w:type="spellStart"/>
            <w:r w:rsidRPr="0025716A">
              <w:rPr>
                <w:rFonts w:ascii="Arial" w:eastAsia="Arial" w:hAnsi="Arial" w:cs="Arial"/>
                <w:sz w:val="20"/>
                <w:szCs w:val="20"/>
              </w:rPr>
              <w:t>changepassword</w:t>
            </w:r>
            <w:proofErr w:type="spellEnd"/>
            <w:r w:rsidRPr="0025716A">
              <w:rPr>
                <w:rFonts w:ascii="Arial" w:eastAsia="Arial" w:hAnsi="Arial" w:cs="Arial"/>
                <w:sz w:val="20"/>
                <w:szCs w:val="20"/>
              </w:rPr>
              <w:t xml:space="preserve"> for further details.</w:t>
            </w:r>
          </w:p>
          <w:p w14:paraId="735BDF72" w14:textId="77777777" w:rsidR="00DB4295" w:rsidRDefault="00DB4295" w:rsidP="0025716A">
            <w:pPr>
              <w:rPr>
                <w:rFonts w:ascii="Arial" w:eastAsia="Arial" w:hAnsi="Arial" w:cs="Arial"/>
                <w:sz w:val="20"/>
                <w:szCs w:val="20"/>
              </w:rPr>
            </w:pPr>
          </w:p>
          <w:p w14:paraId="7EADDEB8" w14:textId="620FA34C" w:rsidR="00DB4295" w:rsidRPr="00DB4295" w:rsidRDefault="00DB4295" w:rsidP="0025716A">
            <w:pPr>
              <w:rPr>
                <w:rFonts w:ascii="Arial" w:eastAsia="Arial" w:hAnsi="Arial" w:cs="Arial"/>
                <w:sz w:val="20"/>
                <w:szCs w:val="20"/>
              </w:rPr>
            </w:pPr>
            <w:r>
              <w:rPr>
                <w:rFonts w:ascii="Arial" w:eastAsia="Arial" w:hAnsi="Arial" w:cs="Arial"/>
                <w:sz w:val="20"/>
                <w:szCs w:val="20"/>
              </w:rPr>
              <w:t xml:space="preserve">Open/unsecured W-Fi connections must not be used for researching sensitive materials.  </w:t>
            </w:r>
            <w:r w:rsidR="004F24B1">
              <w:rPr>
                <w:rFonts w:ascii="Arial" w:eastAsia="Arial" w:hAnsi="Arial" w:cs="Arial"/>
                <w:sz w:val="20"/>
                <w:szCs w:val="20"/>
              </w:rPr>
              <w:t xml:space="preserve">The University’s </w:t>
            </w:r>
            <w:r>
              <w:rPr>
                <w:rFonts w:ascii="Arial" w:eastAsia="Arial" w:hAnsi="Arial" w:cs="Arial"/>
                <w:sz w:val="20"/>
                <w:szCs w:val="20"/>
              </w:rPr>
              <w:t>VPN access must be used.</w:t>
            </w:r>
          </w:p>
          <w:p w14:paraId="1FE203F6" w14:textId="557F55B0" w:rsidR="0025716A" w:rsidRDefault="0025716A">
            <w:pPr>
              <w:rPr>
                <w:rFonts w:ascii="Arial" w:hAnsi="Arial" w:cs="Arial"/>
                <w:sz w:val="20"/>
                <w:szCs w:val="20"/>
              </w:rPr>
            </w:pPr>
          </w:p>
          <w:p w14:paraId="0CC66862" w14:textId="3B7F0DE1" w:rsidR="00E7590B" w:rsidRPr="001230D1" w:rsidRDefault="00E7590B">
            <w:pPr>
              <w:rPr>
                <w:rFonts w:ascii="Arial" w:hAnsi="Arial" w:cs="Arial"/>
                <w:sz w:val="20"/>
                <w:szCs w:val="20"/>
              </w:rPr>
            </w:pPr>
            <w:r w:rsidRPr="001230D1">
              <w:rPr>
                <w:rFonts w:ascii="Arial" w:hAnsi="Arial" w:cs="Arial"/>
                <w:sz w:val="20"/>
                <w:szCs w:val="20"/>
              </w:rPr>
              <w:t>All electronic devices used to store sensitive materials should be secured when not in use, i.e. in a lockable container and access is controlled.</w:t>
            </w:r>
          </w:p>
          <w:p w14:paraId="5C650742" w14:textId="1F1D0B4C" w:rsidR="00E7590B" w:rsidRPr="001230D1" w:rsidRDefault="00E7590B">
            <w:pPr>
              <w:rPr>
                <w:rFonts w:ascii="Arial" w:hAnsi="Arial" w:cs="Arial"/>
                <w:sz w:val="20"/>
                <w:szCs w:val="20"/>
              </w:rPr>
            </w:pPr>
          </w:p>
          <w:p w14:paraId="3E10A1D4" w14:textId="2801D622" w:rsidR="00E7590B" w:rsidRPr="001230D1" w:rsidRDefault="00E7590B">
            <w:pPr>
              <w:rPr>
                <w:rFonts w:ascii="Arial" w:hAnsi="Arial" w:cs="Arial"/>
                <w:sz w:val="20"/>
                <w:szCs w:val="20"/>
              </w:rPr>
            </w:pPr>
            <w:r w:rsidRPr="001230D1">
              <w:rPr>
                <w:rFonts w:ascii="Arial" w:hAnsi="Arial" w:cs="Arial"/>
                <w:sz w:val="20"/>
                <w:szCs w:val="20"/>
              </w:rPr>
              <w:t xml:space="preserve">Removable storage should also be encrypted with </w:t>
            </w:r>
            <w:r w:rsidRPr="001230D1">
              <w:rPr>
                <w:rFonts w:ascii="Arial" w:eastAsia="Arial" w:hAnsi="Arial" w:cs="Arial"/>
                <w:sz w:val="20"/>
                <w:szCs w:val="20"/>
              </w:rPr>
              <w:t>AES-128 as a minimum and also locked away when not in use.</w:t>
            </w:r>
          </w:p>
          <w:p w14:paraId="217AB676" w14:textId="77777777" w:rsidR="00E7590B" w:rsidRPr="001230D1" w:rsidRDefault="00E7590B">
            <w:pPr>
              <w:rPr>
                <w:rFonts w:ascii="Arial" w:hAnsi="Arial" w:cs="Arial"/>
                <w:sz w:val="20"/>
                <w:szCs w:val="20"/>
              </w:rPr>
            </w:pPr>
          </w:p>
          <w:p w14:paraId="0D9BF7F7" w14:textId="66C6546F" w:rsidR="00E7590B" w:rsidRPr="001230D1" w:rsidRDefault="00E7590B">
            <w:pPr>
              <w:rPr>
                <w:rFonts w:ascii="Arial" w:hAnsi="Arial" w:cs="Arial"/>
                <w:sz w:val="20"/>
                <w:szCs w:val="20"/>
              </w:rPr>
            </w:pPr>
            <w:r w:rsidRPr="001230D1">
              <w:rPr>
                <w:rFonts w:ascii="Arial" w:hAnsi="Arial" w:cs="Arial"/>
                <w:sz w:val="20"/>
                <w:szCs w:val="20"/>
              </w:rPr>
              <w:t xml:space="preserve">University supplied computer equipment must be encrypted with BitLocker or </w:t>
            </w:r>
            <w:proofErr w:type="spellStart"/>
            <w:r w:rsidRPr="001230D1">
              <w:rPr>
                <w:rFonts w:ascii="Arial" w:hAnsi="Arial" w:cs="Arial"/>
                <w:sz w:val="20"/>
                <w:szCs w:val="20"/>
              </w:rPr>
              <w:t>VeraCrypt</w:t>
            </w:r>
            <w:proofErr w:type="spellEnd"/>
            <w:r w:rsidRPr="001230D1">
              <w:rPr>
                <w:rFonts w:ascii="Arial" w:hAnsi="Arial" w:cs="Arial"/>
                <w:sz w:val="20"/>
                <w:szCs w:val="20"/>
              </w:rPr>
              <w:t xml:space="preserve"> technology and patched with the latest security updates.</w:t>
            </w:r>
          </w:p>
          <w:p w14:paraId="33FDFD08" w14:textId="77777777" w:rsidR="00E7590B" w:rsidRPr="001230D1" w:rsidRDefault="00E7590B">
            <w:pPr>
              <w:rPr>
                <w:rFonts w:ascii="Arial" w:hAnsi="Arial" w:cs="Arial"/>
                <w:sz w:val="20"/>
                <w:szCs w:val="20"/>
              </w:rPr>
            </w:pPr>
          </w:p>
          <w:p w14:paraId="31E0DCCC" w14:textId="424CEDBF" w:rsidR="00E7590B" w:rsidRPr="001230D1" w:rsidRDefault="00E7590B">
            <w:pPr>
              <w:rPr>
                <w:rFonts w:ascii="Arial" w:hAnsi="Arial" w:cs="Arial"/>
                <w:sz w:val="20"/>
                <w:szCs w:val="20"/>
              </w:rPr>
            </w:pPr>
            <w:r w:rsidRPr="001230D1">
              <w:rPr>
                <w:rFonts w:ascii="Arial" w:hAnsi="Arial" w:cs="Arial"/>
                <w:sz w:val="20"/>
                <w:szCs w:val="20"/>
              </w:rPr>
              <w:t>Sensitive materials must not be emailed outside of the University estate without applying encryption.  Encryption could include applying passwords, but passwords must not be shared by email.</w:t>
            </w:r>
          </w:p>
          <w:p w14:paraId="0272F888" w14:textId="77777777" w:rsidR="00E7590B" w:rsidRPr="001230D1" w:rsidRDefault="00E7590B">
            <w:pPr>
              <w:rPr>
                <w:rFonts w:ascii="Arial" w:hAnsi="Arial" w:cs="Arial"/>
                <w:sz w:val="20"/>
                <w:szCs w:val="20"/>
              </w:rPr>
            </w:pPr>
          </w:p>
          <w:p w14:paraId="317CAED3" w14:textId="7C802DAC" w:rsidR="00E7590B" w:rsidRPr="001230D1" w:rsidRDefault="00E7590B">
            <w:pPr>
              <w:rPr>
                <w:rFonts w:ascii="Arial" w:hAnsi="Arial" w:cs="Arial"/>
                <w:sz w:val="20"/>
                <w:szCs w:val="20"/>
              </w:rPr>
            </w:pPr>
            <w:r w:rsidRPr="001230D1">
              <w:rPr>
                <w:rFonts w:ascii="Arial" w:hAnsi="Arial" w:cs="Arial"/>
                <w:sz w:val="20"/>
                <w:szCs w:val="20"/>
              </w:rPr>
              <w:t xml:space="preserve">Sensitive materials should not be stored on personal devices or emailed to personal mailboxes. </w:t>
            </w:r>
          </w:p>
          <w:p w14:paraId="47697FD9" w14:textId="77777777" w:rsidR="00E7590B" w:rsidRPr="001230D1" w:rsidRDefault="00E7590B">
            <w:pPr>
              <w:rPr>
                <w:rFonts w:ascii="Arial" w:hAnsi="Arial" w:cs="Arial"/>
                <w:sz w:val="20"/>
                <w:szCs w:val="20"/>
              </w:rPr>
            </w:pPr>
          </w:p>
          <w:p w14:paraId="6BDCF8C6" w14:textId="2834FF85" w:rsidR="00E7590B" w:rsidRPr="001230D1" w:rsidRDefault="00E7590B">
            <w:pPr>
              <w:rPr>
                <w:rFonts w:ascii="Arial" w:hAnsi="Arial" w:cs="Arial"/>
                <w:sz w:val="20"/>
                <w:szCs w:val="20"/>
              </w:rPr>
            </w:pPr>
            <w:r w:rsidRPr="001230D1">
              <w:rPr>
                <w:rFonts w:ascii="Arial" w:hAnsi="Arial" w:cs="Arial"/>
                <w:sz w:val="20"/>
                <w:szCs w:val="20"/>
              </w:rPr>
              <w:t>The use of N drives (shared network folders) to store sensitive materials is strictly prohibited.</w:t>
            </w:r>
          </w:p>
          <w:p w14:paraId="39EFE7E2" w14:textId="77777777" w:rsidR="00E7590B" w:rsidRPr="001230D1" w:rsidRDefault="00E7590B">
            <w:pPr>
              <w:rPr>
                <w:rFonts w:ascii="Arial" w:hAnsi="Arial" w:cs="Arial"/>
                <w:sz w:val="20"/>
                <w:szCs w:val="20"/>
              </w:rPr>
            </w:pPr>
          </w:p>
          <w:p w14:paraId="439F899D" w14:textId="0AD543C2" w:rsidR="00E7590B" w:rsidRPr="001230D1" w:rsidRDefault="00E7590B">
            <w:pPr>
              <w:rPr>
                <w:rFonts w:ascii="Arial" w:hAnsi="Arial" w:cs="Arial"/>
                <w:sz w:val="20"/>
                <w:szCs w:val="20"/>
              </w:rPr>
            </w:pPr>
            <w:r w:rsidRPr="001230D1">
              <w:rPr>
                <w:rFonts w:ascii="Arial" w:hAnsi="Arial" w:cs="Arial"/>
                <w:sz w:val="20"/>
                <w:szCs w:val="20"/>
              </w:rPr>
              <w:t>SharePoint must not be used to store sensitive materials or for collaboration purposes on sensitive research projects.</w:t>
            </w:r>
          </w:p>
          <w:p w14:paraId="0889C6D7" w14:textId="77777777" w:rsidR="00E7590B" w:rsidRPr="001230D1" w:rsidRDefault="00E7590B">
            <w:pPr>
              <w:rPr>
                <w:rFonts w:ascii="Arial" w:hAnsi="Arial" w:cs="Arial"/>
                <w:sz w:val="20"/>
                <w:szCs w:val="20"/>
              </w:rPr>
            </w:pPr>
          </w:p>
          <w:p w14:paraId="6F2AAE75" w14:textId="5EEE2566" w:rsidR="00E7590B" w:rsidRPr="001230D1" w:rsidRDefault="00E7590B">
            <w:pPr>
              <w:rPr>
                <w:rFonts w:ascii="Arial" w:hAnsi="Arial" w:cs="Arial"/>
                <w:sz w:val="20"/>
                <w:szCs w:val="20"/>
              </w:rPr>
            </w:pPr>
            <w:r w:rsidRPr="001230D1">
              <w:rPr>
                <w:rFonts w:ascii="Arial" w:hAnsi="Arial" w:cs="Arial"/>
                <w:sz w:val="20"/>
                <w:szCs w:val="20"/>
              </w:rPr>
              <w:t>University U drives (personal storage for staff) can be used to store research.  Documents should be password protected.</w:t>
            </w:r>
          </w:p>
          <w:p w14:paraId="2E610D8D" w14:textId="77777777" w:rsidR="00E7590B" w:rsidRPr="001230D1" w:rsidRDefault="00E7590B">
            <w:pPr>
              <w:rPr>
                <w:rFonts w:ascii="Arial" w:hAnsi="Arial" w:cs="Arial"/>
                <w:sz w:val="20"/>
                <w:szCs w:val="20"/>
              </w:rPr>
            </w:pPr>
          </w:p>
          <w:p w14:paraId="5C51B7F5" w14:textId="1B4BB9EC" w:rsidR="00E7590B" w:rsidRPr="001230D1" w:rsidRDefault="00E7590B">
            <w:pPr>
              <w:rPr>
                <w:rFonts w:ascii="Arial" w:hAnsi="Arial" w:cs="Arial"/>
                <w:sz w:val="20"/>
                <w:szCs w:val="20"/>
              </w:rPr>
            </w:pPr>
            <w:r w:rsidRPr="001230D1">
              <w:rPr>
                <w:rFonts w:ascii="Arial" w:hAnsi="Arial" w:cs="Arial"/>
                <w:sz w:val="20"/>
                <w:szCs w:val="20"/>
              </w:rPr>
              <w:t>Paper documents to be securely locked up with controlled access and papers destroyed in a confidential waste bin.</w:t>
            </w:r>
          </w:p>
          <w:p w14:paraId="7CCDB572" w14:textId="72A62D33" w:rsidR="00E7590B" w:rsidRPr="001230D1" w:rsidRDefault="00E7590B">
            <w:pPr>
              <w:rPr>
                <w:rFonts w:ascii="Arial" w:hAnsi="Arial" w:cs="Arial"/>
                <w:sz w:val="20"/>
                <w:szCs w:val="20"/>
              </w:rPr>
            </w:pPr>
          </w:p>
          <w:p w14:paraId="3C004D67" w14:textId="40AA83AA" w:rsidR="00E7590B" w:rsidRPr="001230D1" w:rsidRDefault="00E7590B">
            <w:pPr>
              <w:rPr>
                <w:rFonts w:ascii="Arial" w:hAnsi="Arial" w:cs="Arial"/>
                <w:sz w:val="20"/>
                <w:szCs w:val="20"/>
              </w:rPr>
            </w:pPr>
            <w:r w:rsidRPr="001230D1">
              <w:rPr>
                <w:rFonts w:ascii="Arial" w:hAnsi="Arial" w:cs="Arial"/>
                <w:sz w:val="20"/>
                <w:szCs w:val="20"/>
              </w:rPr>
              <w:t>Videos, film</w:t>
            </w:r>
            <w:r w:rsidR="00A754DC" w:rsidRPr="001230D1">
              <w:rPr>
                <w:rFonts w:ascii="Arial" w:hAnsi="Arial" w:cs="Arial"/>
                <w:sz w:val="20"/>
                <w:szCs w:val="20"/>
              </w:rPr>
              <w:t>s and interviews should not be downloaded and stored for later use.</w:t>
            </w:r>
            <w:r w:rsidRPr="001230D1">
              <w:rPr>
                <w:rFonts w:ascii="Arial" w:hAnsi="Arial" w:cs="Arial"/>
                <w:sz w:val="20"/>
                <w:szCs w:val="20"/>
              </w:rPr>
              <w:t xml:space="preserve"> </w:t>
            </w:r>
          </w:p>
          <w:p w14:paraId="6980985C" w14:textId="041C565D" w:rsidR="00E7590B" w:rsidRDefault="00E7590B">
            <w:pPr>
              <w:rPr>
                <w:rFonts w:ascii="Arial" w:hAnsi="Arial" w:cs="Arial"/>
                <w:sz w:val="20"/>
                <w:szCs w:val="20"/>
              </w:rPr>
            </w:pPr>
          </w:p>
          <w:p w14:paraId="7917142A" w14:textId="596C03FE" w:rsidR="0025716A" w:rsidRDefault="0025716A">
            <w:pPr>
              <w:rPr>
                <w:rFonts w:ascii="Arial" w:hAnsi="Arial" w:cs="Arial"/>
                <w:sz w:val="20"/>
                <w:szCs w:val="20"/>
              </w:rPr>
            </w:pPr>
            <w:r>
              <w:rPr>
                <w:rFonts w:ascii="Arial" w:hAnsi="Arial" w:cs="Arial"/>
                <w:sz w:val="20"/>
                <w:szCs w:val="20"/>
              </w:rPr>
              <w:t>Encryption credentials must be stored securely.  The use of a password manager tool is permitted, providing the master password has at least 16 letters.  The National Cyber Security Centre’s advice is to use a collection of random dictionary words.</w:t>
            </w:r>
          </w:p>
          <w:p w14:paraId="3AB96BB4" w14:textId="77777777" w:rsidR="0025716A" w:rsidRDefault="0025716A">
            <w:pPr>
              <w:rPr>
                <w:rFonts w:ascii="Arial" w:hAnsi="Arial" w:cs="Arial"/>
                <w:sz w:val="20"/>
                <w:szCs w:val="20"/>
              </w:rPr>
            </w:pPr>
          </w:p>
          <w:p w14:paraId="34E641AC" w14:textId="77777777" w:rsidR="0025716A" w:rsidRPr="0025716A" w:rsidRDefault="0025716A" w:rsidP="0025716A">
            <w:pPr>
              <w:rPr>
                <w:rFonts w:eastAsia="Times New Roman"/>
                <w:sz w:val="20"/>
                <w:szCs w:val="20"/>
              </w:rPr>
            </w:pPr>
            <w:r w:rsidRPr="0025716A">
              <w:rPr>
                <w:rFonts w:ascii="Arial" w:eastAsia="Arial" w:hAnsi="Arial" w:cs="Arial"/>
                <w:sz w:val="20"/>
                <w:szCs w:val="20"/>
              </w:rPr>
              <w:t>Please ensure that you clear sensitive data from any unencrypted areas at end of session, e.g. download or temporary files, that are not encrypted</w:t>
            </w:r>
          </w:p>
          <w:p w14:paraId="4A577991" w14:textId="77777777" w:rsidR="0025716A" w:rsidRDefault="0025716A">
            <w:pPr>
              <w:rPr>
                <w:rFonts w:ascii="Arial" w:hAnsi="Arial" w:cs="Arial"/>
                <w:sz w:val="20"/>
                <w:szCs w:val="20"/>
              </w:rPr>
            </w:pPr>
          </w:p>
          <w:p w14:paraId="5AEE5413" w14:textId="617FE2B8" w:rsidR="00E7590B" w:rsidRPr="001230D1" w:rsidRDefault="00E7590B">
            <w:pPr>
              <w:rPr>
                <w:rFonts w:ascii="Arial" w:hAnsi="Arial" w:cs="Arial"/>
                <w:sz w:val="20"/>
                <w:szCs w:val="20"/>
              </w:rPr>
            </w:pPr>
            <w:r w:rsidRPr="001230D1">
              <w:rPr>
                <w:rFonts w:ascii="Arial" w:hAnsi="Arial" w:cs="Arial"/>
                <w:sz w:val="20"/>
                <w:szCs w:val="20"/>
              </w:rPr>
              <w:t xml:space="preserve">Any deviations to the controls above must be notified to the </w:t>
            </w:r>
            <w:hyperlink r:id="rId8" w:history="1">
              <w:r w:rsidRPr="001230D1">
                <w:rPr>
                  <w:rStyle w:val="Hyperlink"/>
                  <w:rFonts w:ascii="Arial" w:hAnsi="Arial" w:cs="Arial"/>
                  <w:sz w:val="20"/>
                  <w:szCs w:val="20"/>
                </w:rPr>
                <w:t>information-security@exeter.ac.uk</w:t>
              </w:r>
            </w:hyperlink>
            <w:r w:rsidRPr="001230D1">
              <w:rPr>
                <w:rFonts w:ascii="Arial" w:hAnsi="Arial" w:cs="Arial"/>
                <w:sz w:val="20"/>
                <w:szCs w:val="20"/>
              </w:rPr>
              <w:t xml:space="preserve"> mailbox</w:t>
            </w:r>
            <w:r w:rsidR="00DB4295">
              <w:rPr>
                <w:rFonts w:ascii="Arial" w:hAnsi="Arial" w:cs="Arial"/>
                <w:sz w:val="20"/>
                <w:szCs w:val="20"/>
              </w:rPr>
              <w:t xml:space="preserve">.  If you </w:t>
            </w:r>
          </w:p>
          <w:p w14:paraId="1817D225" w14:textId="77777777" w:rsidR="00E7590B" w:rsidRPr="001230D1" w:rsidRDefault="00E7590B">
            <w:pPr>
              <w:rPr>
                <w:rFonts w:ascii="Arial" w:hAnsi="Arial" w:cs="Arial"/>
                <w:sz w:val="20"/>
                <w:szCs w:val="20"/>
              </w:rPr>
            </w:pPr>
          </w:p>
          <w:p w14:paraId="6AB1B3E2" w14:textId="523F2452" w:rsidR="00E7590B" w:rsidRPr="001230D1" w:rsidRDefault="00E7590B" w:rsidP="00E7590B">
            <w:pPr>
              <w:rPr>
                <w:rFonts w:ascii="Arial" w:hAnsi="Arial" w:cs="Arial"/>
                <w:sz w:val="20"/>
                <w:szCs w:val="20"/>
              </w:rPr>
            </w:pPr>
          </w:p>
        </w:tc>
        <w:tc>
          <w:tcPr>
            <w:tcW w:w="5954" w:type="dxa"/>
          </w:tcPr>
          <w:p w14:paraId="0D07CC3E" w14:textId="38FCF92B" w:rsidR="00156046" w:rsidRPr="00156046" w:rsidRDefault="00156046" w:rsidP="00156046">
            <w:pPr>
              <w:rPr>
                <w:rFonts w:ascii="Arial" w:eastAsia="Arial" w:hAnsi="Arial" w:cs="Arial"/>
                <w:bCs/>
                <w:sz w:val="20"/>
                <w:szCs w:val="20"/>
              </w:rPr>
            </w:pPr>
            <w:r w:rsidRPr="00156046">
              <w:rPr>
                <w:rFonts w:ascii="Arial" w:eastAsia="Arial" w:hAnsi="Arial" w:cs="Arial"/>
                <w:bCs/>
                <w:sz w:val="20"/>
                <w:szCs w:val="20"/>
              </w:rPr>
              <w:t>The list below provides examples of security controls for students undertaking research in sensitive materials. This list is not exhaustive, and should the nature of the material that you will be accessing require it, your notification request will be passed to the Information Security Team for further advice.</w:t>
            </w:r>
          </w:p>
          <w:p w14:paraId="026A791C" w14:textId="77777777" w:rsidR="00156046" w:rsidRDefault="00156046" w:rsidP="00C77951">
            <w:pPr>
              <w:rPr>
                <w:rFonts w:ascii="Arial" w:hAnsi="Arial" w:cs="Arial"/>
                <w:sz w:val="20"/>
                <w:szCs w:val="20"/>
              </w:rPr>
            </w:pPr>
          </w:p>
          <w:p w14:paraId="0E800ED1" w14:textId="20EBA705" w:rsidR="00C77951" w:rsidRPr="001230D1" w:rsidRDefault="00C77951" w:rsidP="00C77951">
            <w:pPr>
              <w:rPr>
                <w:rFonts w:ascii="Arial" w:hAnsi="Arial" w:cs="Arial"/>
                <w:sz w:val="20"/>
                <w:szCs w:val="20"/>
              </w:rPr>
            </w:pPr>
            <w:r w:rsidRPr="001230D1">
              <w:rPr>
                <w:rFonts w:ascii="Arial" w:hAnsi="Arial" w:cs="Arial"/>
                <w:sz w:val="20"/>
                <w:szCs w:val="20"/>
              </w:rPr>
              <w:t>F</w:t>
            </w:r>
            <w:r w:rsidR="0025716A">
              <w:rPr>
                <w:rFonts w:ascii="Arial" w:hAnsi="Arial" w:cs="Arial"/>
                <w:sz w:val="20"/>
                <w:szCs w:val="20"/>
              </w:rPr>
              <w:t>older level encryption is adequate, however f</w:t>
            </w:r>
            <w:r w:rsidRPr="001230D1">
              <w:rPr>
                <w:rFonts w:ascii="Arial" w:hAnsi="Arial" w:cs="Arial"/>
                <w:sz w:val="20"/>
                <w:szCs w:val="20"/>
              </w:rPr>
              <w:t xml:space="preserve">ull disk encryption should be used </w:t>
            </w:r>
            <w:r w:rsidR="0025716A">
              <w:rPr>
                <w:rFonts w:ascii="Arial" w:hAnsi="Arial" w:cs="Arial"/>
                <w:sz w:val="20"/>
                <w:szCs w:val="20"/>
              </w:rPr>
              <w:t>where possible.  F</w:t>
            </w:r>
            <w:r w:rsidRPr="001230D1">
              <w:rPr>
                <w:rFonts w:ascii="Arial" w:hAnsi="Arial" w:cs="Arial"/>
                <w:sz w:val="20"/>
                <w:szCs w:val="20"/>
              </w:rPr>
              <w:t xml:space="preserve">or example BitLocker, </w:t>
            </w:r>
            <w:proofErr w:type="spellStart"/>
            <w:r w:rsidRPr="001230D1">
              <w:rPr>
                <w:rFonts w:ascii="Arial" w:hAnsi="Arial" w:cs="Arial"/>
                <w:sz w:val="20"/>
                <w:szCs w:val="20"/>
              </w:rPr>
              <w:t>VeraCrypt</w:t>
            </w:r>
            <w:proofErr w:type="spellEnd"/>
            <w:r w:rsidRPr="001230D1">
              <w:rPr>
                <w:rFonts w:ascii="Arial" w:hAnsi="Arial" w:cs="Arial"/>
                <w:sz w:val="20"/>
                <w:szCs w:val="20"/>
              </w:rPr>
              <w:t xml:space="preserve">, </w:t>
            </w:r>
            <w:proofErr w:type="spellStart"/>
            <w:r w:rsidRPr="001230D1">
              <w:rPr>
                <w:rFonts w:ascii="Arial" w:hAnsi="Arial" w:cs="Arial"/>
                <w:sz w:val="20"/>
                <w:szCs w:val="20"/>
              </w:rPr>
              <w:t>FileVault</w:t>
            </w:r>
            <w:proofErr w:type="spellEnd"/>
            <w:r w:rsidRPr="001230D1">
              <w:rPr>
                <w:rFonts w:ascii="Arial" w:hAnsi="Arial" w:cs="Arial"/>
                <w:sz w:val="20"/>
                <w:szCs w:val="20"/>
              </w:rPr>
              <w:t xml:space="preserve"> or other industry approved </w:t>
            </w:r>
            <w:r w:rsidR="003063DC">
              <w:rPr>
                <w:rFonts w:ascii="Arial" w:hAnsi="Arial" w:cs="Arial"/>
                <w:sz w:val="20"/>
                <w:szCs w:val="20"/>
              </w:rPr>
              <w:t>technologies</w:t>
            </w:r>
            <w:r w:rsidRPr="001230D1">
              <w:rPr>
                <w:rFonts w:ascii="Arial" w:hAnsi="Arial" w:cs="Arial"/>
                <w:sz w:val="20"/>
                <w:szCs w:val="20"/>
              </w:rPr>
              <w:t xml:space="preserve">.  </w:t>
            </w:r>
          </w:p>
          <w:p w14:paraId="609F5CC3" w14:textId="77777777" w:rsidR="00C77951" w:rsidRPr="001230D1" w:rsidRDefault="00C77951" w:rsidP="00C77951">
            <w:pPr>
              <w:rPr>
                <w:rFonts w:ascii="Arial" w:hAnsi="Arial" w:cs="Arial"/>
                <w:sz w:val="20"/>
                <w:szCs w:val="20"/>
              </w:rPr>
            </w:pPr>
          </w:p>
          <w:p w14:paraId="45ECFE41" w14:textId="34B37255" w:rsidR="00C77951" w:rsidRDefault="00B94640" w:rsidP="00C77951">
            <w:pPr>
              <w:rPr>
                <w:rFonts w:ascii="Arial" w:hAnsi="Arial" w:cs="Arial"/>
                <w:sz w:val="20"/>
                <w:szCs w:val="20"/>
              </w:rPr>
            </w:pPr>
            <w:r>
              <w:rPr>
                <w:rFonts w:ascii="Arial" w:hAnsi="Arial" w:cs="Arial"/>
                <w:sz w:val="20"/>
                <w:szCs w:val="20"/>
              </w:rPr>
              <w:t xml:space="preserve">PCs/laptops must be </w:t>
            </w:r>
            <w:r w:rsidR="00C77951" w:rsidRPr="001230D1">
              <w:rPr>
                <w:rFonts w:ascii="Arial" w:hAnsi="Arial" w:cs="Arial"/>
                <w:sz w:val="20"/>
                <w:szCs w:val="20"/>
              </w:rPr>
              <w:t>patched with the latest security updates.</w:t>
            </w:r>
          </w:p>
          <w:p w14:paraId="69EE1B94" w14:textId="7AEAC3ED" w:rsidR="004F24B1" w:rsidRDefault="004F24B1" w:rsidP="00C77951">
            <w:pPr>
              <w:rPr>
                <w:rFonts w:ascii="Arial" w:hAnsi="Arial" w:cs="Arial"/>
                <w:sz w:val="20"/>
                <w:szCs w:val="20"/>
              </w:rPr>
            </w:pPr>
          </w:p>
          <w:p w14:paraId="019CE430" w14:textId="53E6A58E" w:rsidR="004F24B1" w:rsidRPr="001230D1" w:rsidRDefault="004F24B1" w:rsidP="00C77951">
            <w:pPr>
              <w:rPr>
                <w:rFonts w:ascii="Arial" w:hAnsi="Arial" w:cs="Arial"/>
                <w:sz w:val="20"/>
                <w:szCs w:val="20"/>
              </w:rPr>
            </w:pPr>
            <w:r>
              <w:rPr>
                <w:rFonts w:ascii="Arial" w:eastAsia="Arial" w:hAnsi="Arial" w:cs="Arial"/>
                <w:sz w:val="20"/>
                <w:szCs w:val="20"/>
              </w:rPr>
              <w:t>Open/unsecured W-Fi connections must not be used for researching sensitive materials.  Either the University’s VPN access must be used or students can set up a secure mobile hotspot using their own devices.</w:t>
            </w:r>
          </w:p>
          <w:p w14:paraId="1771F027" w14:textId="77777777" w:rsidR="00C77951" w:rsidRPr="001230D1" w:rsidRDefault="00C77951" w:rsidP="00A754DC">
            <w:pPr>
              <w:rPr>
                <w:rFonts w:ascii="Arial" w:hAnsi="Arial" w:cs="Arial"/>
                <w:sz w:val="20"/>
                <w:szCs w:val="20"/>
              </w:rPr>
            </w:pPr>
          </w:p>
          <w:p w14:paraId="65545083" w14:textId="68A9B1AF" w:rsidR="00A754DC" w:rsidRDefault="00A754DC" w:rsidP="00A754DC">
            <w:pPr>
              <w:rPr>
                <w:rFonts w:ascii="Arial" w:hAnsi="Arial" w:cs="Arial"/>
                <w:sz w:val="20"/>
                <w:szCs w:val="20"/>
              </w:rPr>
            </w:pPr>
            <w:r w:rsidRPr="001230D1">
              <w:rPr>
                <w:rFonts w:ascii="Arial" w:hAnsi="Arial" w:cs="Arial"/>
                <w:sz w:val="20"/>
                <w:szCs w:val="20"/>
              </w:rPr>
              <w:t xml:space="preserve">University U drives (personal storage for staff) </w:t>
            </w:r>
            <w:r w:rsidR="00A46CD0">
              <w:rPr>
                <w:rFonts w:ascii="Arial" w:hAnsi="Arial" w:cs="Arial"/>
                <w:sz w:val="20"/>
                <w:szCs w:val="20"/>
              </w:rPr>
              <w:t xml:space="preserve">must </w:t>
            </w:r>
            <w:r w:rsidRPr="001230D1">
              <w:rPr>
                <w:rFonts w:ascii="Arial" w:hAnsi="Arial" w:cs="Arial"/>
                <w:sz w:val="20"/>
                <w:szCs w:val="20"/>
              </w:rPr>
              <w:t>be used to store research</w:t>
            </w:r>
            <w:r w:rsidR="00A46CD0">
              <w:rPr>
                <w:rFonts w:ascii="Arial" w:hAnsi="Arial" w:cs="Arial"/>
                <w:sz w:val="20"/>
                <w:szCs w:val="20"/>
              </w:rPr>
              <w:t>.  This ensures your research is backed up</w:t>
            </w:r>
            <w:r w:rsidRPr="001230D1">
              <w:rPr>
                <w:rFonts w:ascii="Arial" w:hAnsi="Arial" w:cs="Arial"/>
                <w:sz w:val="20"/>
                <w:szCs w:val="20"/>
              </w:rPr>
              <w:t xml:space="preserve">.  </w:t>
            </w:r>
            <w:r w:rsidR="00A46CD0">
              <w:rPr>
                <w:rFonts w:ascii="Arial" w:hAnsi="Arial" w:cs="Arial"/>
                <w:sz w:val="20"/>
                <w:szCs w:val="20"/>
              </w:rPr>
              <w:t>Research d</w:t>
            </w:r>
            <w:r w:rsidRPr="001230D1">
              <w:rPr>
                <w:rFonts w:ascii="Arial" w:hAnsi="Arial" w:cs="Arial"/>
                <w:sz w:val="20"/>
                <w:szCs w:val="20"/>
              </w:rPr>
              <w:t xml:space="preserve">ocuments </w:t>
            </w:r>
            <w:r w:rsidR="00C77951" w:rsidRPr="001230D1">
              <w:rPr>
                <w:rFonts w:ascii="Arial" w:hAnsi="Arial" w:cs="Arial"/>
                <w:sz w:val="20"/>
                <w:szCs w:val="20"/>
              </w:rPr>
              <w:t xml:space="preserve">must </w:t>
            </w:r>
            <w:r w:rsidRPr="001230D1">
              <w:rPr>
                <w:rFonts w:ascii="Arial" w:hAnsi="Arial" w:cs="Arial"/>
                <w:sz w:val="20"/>
                <w:szCs w:val="20"/>
              </w:rPr>
              <w:t>be password protected.</w:t>
            </w:r>
          </w:p>
          <w:p w14:paraId="7F18DE7D" w14:textId="7C92B753" w:rsidR="007666F7" w:rsidRDefault="007666F7" w:rsidP="00A754DC">
            <w:pPr>
              <w:rPr>
                <w:rFonts w:ascii="Arial" w:hAnsi="Arial" w:cs="Arial"/>
                <w:sz w:val="20"/>
                <w:szCs w:val="20"/>
              </w:rPr>
            </w:pPr>
          </w:p>
          <w:p w14:paraId="278EFEC0" w14:textId="77777777" w:rsidR="007666F7" w:rsidRPr="001230D1" w:rsidRDefault="007666F7" w:rsidP="007666F7">
            <w:pPr>
              <w:rPr>
                <w:rFonts w:ascii="Arial" w:hAnsi="Arial" w:cs="Arial"/>
                <w:sz w:val="20"/>
                <w:szCs w:val="20"/>
              </w:rPr>
            </w:pPr>
            <w:r w:rsidRPr="001230D1">
              <w:rPr>
                <w:rFonts w:ascii="Arial" w:hAnsi="Arial" w:cs="Arial"/>
                <w:sz w:val="20"/>
                <w:szCs w:val="20"/>
              </w:rPr>
              <w:t>The use of N drives (shared network folders) to store sensitive materials is strictly prohibited.</w:t>
            </w:r>
          </w:p>
          <w:p w14:paraId="72DB2531" w14:textId="77777777" w:rsidR="00A754DC" w:rsidRPr="001230D1" w:rsidRDefault="00A754DC">
            <w:pPr>
              <w:rPr>
                <w:rFonts w:ascii="Arial" w:hAnsi="Arial" w:cs="Arial"/>
                <w:sz w:val="20"/>
                <w:szCs w:val="20"/>
              </w:rPr>
            </w:pPr>
          </w:p>
          <w:p w14:paraId="3889392F" w14:textId="77777777" w:rsidR="00A754DC" w:rsidRPr="001230D1" w:rsidRDefault="00A754DC" w:rsidP="00A754DC">
            <w:pPr>
              <w:rPr>
                <w:rFonts w:ascii="Arial" w:hAnsi="Arial" w:cs="Arial"/>
                <w:sz w:val="20"/>
                <w:szCs w:val="20"/>
              </w:rPr>
            </w:pPr>
            <w:r w:rsidRPr="001230D1">
              <w:rPr>
                <w:rFonts w:ascii="Arial" w:hAnsi="Arial" w:cs="Arial"/>
                <w:sz w:val="20"/>
                <w:szCs w:val="20"/>
              </w:rPr>
              <w:t xml:space="preserve">Videos, films and interviews should not be downloaded and stored for later use. </w:t>
            </w:r>
          </w:p>
          <w:p w14:paraId="798F7EB1" w14:textId="77777777" w:rsidR="00C77951" w:rsidRPr="001230D1" w:rsidRDefault="00C77951">
            <w:pPr>
              <w:rPr>
                <w:rFonts w:ascii="Arial" w:hAnsi="Arial" w:cs="Arial"/>
                <w:sz w:val="20"/>
                <w:szCs w:val="20"/>
              </w:rPr>
            </w:pPr>
          </w:p>
          <w:p w14:paraId="038F1E39" w14:textId="77777777" w:rsidR="00C77951" w:rsidRPr="001230D1" w:rsidRDefault="00C77951" w:rsidP="00C77951">
            <w:pPr>
              <w:rPr>
                <w:rFonts w:ascii="Arial" w:hAnsi="Arial" w:cs="Arial"/>
                <w:sz w:val="20"/>
                <w:szCs w:val="20"/>
              </w:rPr>
            </w:pPr>
            <w:r w:rsidRPr="001230D1">
              <w:rPr>
                <w:rFonts w:ascii="Arial" w:hAnsi="Arial" w:cs="Arial"/>
                <w:sz w:val="20"/>
                <w:szCs w:val="20"/>
              </w:rPr>
              <w:t>All electronic devices used to store sensitive materials should be secured when not in use, i.e. in a lockable container and access is controlled.</w:t>
            </w:r>
          </w:p>
          <w:p w14:paraId="24872C21" w14:textId="77777777" w:rsidR="00C77951" w:rsidRPr="001230D1" w:rsidRDefault="00C77951" w:rsidP="00C77951">
            <w:pPr>
              <w:rPr>
                <w:rFonts w:ascii="Arial" w:hAnsi="Arial" w:cs="Arial"/>
                <w:sz w:val="20"/>
                <w:szCs w:val="20"/>
              </w:rPr>
            </w:pPr>
          </w:p>
          <w:p w14:paraId="70B4A309" w14:textId="3D0C2EF3" w:rsidR="00C77951" w:rsidRPr="001230D1" w:rsidRDefault="00C77951" w:rsidP="00C77951">
            <w:pPr>
              <w:rPr>
                <w:rFonts w:ascii="Arial" w:hAnsi="Arial" w:cs="Arial"/>
                <w:sz w:val="20"/>
                <w:szCs w:val="20"/>
              </w:rPr>
            </w:pPr>
            <w:r w:rsidRPr="001230D1">
              <w:rPr>
                <w:rFonts w:ascii="Arial" w:hAnsi="Arial" w:cs="Arial"/>
                <w:sz w:val="20"/>
                <w:szCs w:val="20"/>
              </w:rPr>
              <w:t xml:space="preserve">Removable storage should also be encrypted with </w:t>
            </w:r>
            <w:r w:rsidRPr="001230D1">
              <w:rPr>
                <w:rFonts w:ascii="Arial" w:eastAsia="Arial" w:hAnsi="Arial" w:cs="Arial"/>
                <w:sz w:val="20"/>
                <w:szCs w:val="20"/>
              </w:rPr>
              <w:t>AES-128 as a minimum and also locked away when not in use.</w:t>
            </w:r>
          </w:p>
          <w:p w14:paraId="5CDF812F" w14:textId="77777777" w:rsidR="00C77951" w:rsidRPr="001230D1" w:rsidRDefault="00C77951">
            <w:pPr>
              <w:rPr>
                <w:rFonts w:ascii="Arial" w:hAnsi="Arial" w:cs="Arial"/>
                <w:sz w:val="20"/>
                <w:szCs w:val="20"/>
              </w:rPr>
            </w:pPr>
          </w:p>
          <w:p w14:paraId="1633CF0E" w14:textId="77777777" w:rsidR="00C77951" w:rsidRPr="001230D1" w:rsidRDefault="00C77951" w:rsidP="00C77951">
            <w:pPr>
              <w:rPr>
                <w:rFonts w:ascii="Arial" w:hAnsi="Arial" w:cs="Arial"/>
                <w:sz w:val="20"/>
                <w:szCs w:val="20"/>
              </w:rPr>
            </w:pPr>
            <w:r w:rsidRPr="001230D1">
              <w:rPr>
                <w:rFonts w:ascii="Arial" w:hAnsi="Arial" w:cs="Arial"/>
                <w:sz w:val="20"/>
                <w:szCs w:val="20"/>
              </w:rPr>
              <w:t>Paper documents to be securely locked up with controlled access and papers destroyed in a confidential waste bin.</w:t>
            </w:r>
          </w:p>
          <w:p w14:paraId="2C5A1106" w14:textId="77777777" w:rsidR="00E7590B" w:rsidRDefault="00E7590B">
            <w:pPr>
              <w:rPr>
                <w:rFonts w:ascii="Arial" w:hAnsi="Arial" w:cs="Arial"/>
                <w:sz w:val="20"/>
                <w:szCs w:val="20"/>
              </w:rPr>
            </w:pPr>
          </w:p>
          <w:p w14:paraId="5281066B" w14:textId="77777777" w:rsidR="00156046" w:rsidRPr="0025716A" w:rsidRDefault="00156046" w:rsidP="00156046">
            <w:pPr>
              <w:rPr>
                <w:rFonts w:eastAsia="Times New Roman"/>
                <w:sz w:val="20"/>
                <w:szCs w:val="20"/>
              </w:rPr>
            </w:pPr>
            <w:r w:rsidRPr="0025716A">
              <w:rPr>
                <w:rFonts w:ascii="Arial" w:eastAsia="Arial" w:hAnsi="Arial" w:cs="Arial"/>
                <w:sz w:val="20"/>
                <w:szCs w:val="20"/>
              </w:rPr>
              <w:t>Ensure that you have a strong password set on your laptop and your university IT account that meets the current policy guidelines (min 10 characters). Go to as.exeter.ac.uk/it/account/</w:t>
            </w:r>
            <w:proofErr w:type="spellStart"/>
            <w:r w:rsidRPr="0025716A">
              <w:rPr>
                <w:rFonts w:ascii="Arial" w:eastAsia="Arial" w:hAnsi="Arial" w:cs="Arial"/>
                <w:sz w:val="20"/>
                <w:szCs w:val="20"/>
              </w:rPr>
              <w:t>changepassword</w:t>
            </w:r>
            <w:proofErr w:type="spellEnd"/>
            <w:r w:rsidRPr="0025716A">
              <w:rPr>
                <w:rFonts w:ascii="Arial" w:eastAsia="Arial" w:hAnsi="Arial" w:cs="Arial"/>
                <w:sz w:val="20"/>
                <w:szCs w:val="20"/>
              </w:rPr>
              <w:t>/</w:t>
            </w:r>
            <w:proofErr w:type="spellStart"/>
            <w:r w:rsidRPr="0025716A">
              <w:rPr>
                <w:rFonts w:ascii="Arial" w:eastAsia="Arial" w:hAnsi="Arial" w:cs="Arial"/>
                <w:sz w:val="20"/>
                <w:szCs w:val="20"/>
              </w:rPr>
              <w:t>changepassword</w:t>
            </w:r>
            <w:proofErr w:type="spellEnd"/>
            <w:r w:rsidRPr="0025716A">
              <w:rPr>
                <w:rFonts w:ascii="Arial" w:eastAsia="Arial" w:hAnsi="Arial" w:cs="Arial"/>
                <w:sz w:val="20"/>
                <w:szCs w:val="20"/>
              </w:rPr>
              <w:t xml:space="preserve"> for further details.</w:t>
            </w:r>
          </w:p>
          <w:p w14:paraId="3E1FEF51" w14:textId="77777777" w:rsidR="00156046" w:rsidRDefault="00156046" w:rsidP="0025716A">
            <w:pPr>
              <w:rPr>
                <w:rFonts w:ascii="Arial" w:hAnsi="Arial" w:cs="Arial"/>
                <w:sz w:val="20"/>
                <w:szCs w:val="20"/>
              </w:rPr>
            </w:pPr>
          </w:p>
          <w:p w14:paraId="164BD6D8" w14:textId="6A2CC4A6" w:rsidR="0025716A" w:rsidRDefault="0025716A" w:rsidP="0025716A">
            <w:pPr>
              <w:rPr>
                <w:rFonts w:ascii="Arial" w:hAnsi="Arial" w:cs="Arial"/>
                <w:sz w:val="20"/>
                <w:szCs w:val="20"/>
              </w:rPr>
            </w:pPr>
            <w:r>
              <w:rPr>
                <w:rFonts w:ascii="Arial" w:hAnsi="Arial" w:cs="Arial"/>
                <w:sz w:val="20"/>
                <w:szCs w:val="20"/>
              </w:rPr>
              <w:t>Encryption credentials must be stored securely.  The use of a password manager tool is permitted, providing the master password has at least 16 letters.  The National Cyber Security Centre’s advice is to use a collection of random dictionary words.</w:t>
            </w:r>
          </w:p>
          <w:p w14:paraId="767DD0C4" w14:textId="77777777" w:rsidR="0025716A" w:rsidRDefault="0025716A" w:rsidP="0025716A">
            <w:pPr>
              <w:rPr>
                <w:rFonts w:ascii="Arial" w:hAnsi="Arial" w:cs="Arial"/>
                <w:sz w:val="20"/>
                <w:szCs w:val="20"/>
              </w:rPr>
            </w:pPr>
          </w:p>
          <w:p w14:paraId="6B93A7C3" w14:textId="70E2AFD9" w:rsidR="00734AE7" w:rsidRDefault="00734AE7" w:rsidP="00734AE7">
            <w:pPr>
              <w:rPr>
                <w:rFonts w:ascii="Arial" w:eastAsia="Arial" w:hAnsi="Arial" w:cs="Arial"/>
                <w:sz w:val="20"/>
                <w:szCs w:val="20"/>
              </w:rPr>
            </w:pPr>
            <w:r w:rsidRPr="00156046">
              <w:rPr>
                <w:rFonts w:ascii="Arial" w:eastAsia="Arial" w:hAnsi="Arial" w:cs="Arial"/>
                <w:sz w:val="20"/>
                <w:szCs w:val="20"/>
              </w:rPr>
              <w:t>The University can accept no responsibility for the loss of data or encryption keys.</w:t>
            </w:r>
          </w:p>
          <w:p w14:paraId="582DD21E" w14:textId="77777777" w:rsidR="00156046" w:rsidRDefault="00156046" w:rsidP="00734AE7">
            <w:pPr>
              <w:rPr>
                <w:rFonts w:ascii="Arial" w:eastAsia="Arial" w:hAnsi="Arial" w:cs="Arial"/>
                <w:sz w:val="20"/>
                <w:szCs w:val="20"/>
              </w:rPr>
            </w:pPr>
          </w:p>
          <w:p w14:paraId="0CE0B2AB" w14:textId="77777777" w:rsidR="00156046" w:rsidRPr="0025716A" w:rsidRDefault="00156046" w:rsidP="00156046">
            <w:pPr>
              <w:rPr>
                <w:rFonts w:eastAsia="Times New Roman"/>
                <w:sz w:val="20"/>
                <w:szCs w:val="20"/>
              </w:rPr>
            </w:pPr>
            <w:r w:rsidRPr="0025716A">
              <w:rPr>
                <w:rFonts w:ascii="Arial" w:eastAsia="Arial" w:hAnsi="Arial" w:cs="Arial"/>
                <w:sz w:val="20"/>
                <w:szCs w:val="20"/>
              </w:rPr>
              <w:t>Please ensure that you clear sensitive data from any unencrypted areas at end of session, e.g. download or temporary files, that are not encrypted</w:t>
            </w:r>
          </w:p>
          <w:p w14:paraId="2D8F2BDB" w14:textId="77777777" w:rsidR="00734AE7" w:rsidRDefault="00734AE7">
            <w:pPr>
              <w:rPr>
                <w:rFonts w:ascii="Arial" w:hAnsi="Arial" w:cs="Arial"/>
                <w:sz w:val="20"/>
                <w:szCs w:val="20"/>
              </w:rPr>
            </w:pPr>
          </w:p>
          <w:p w14:paraId="453C0EDC" w14:textId="1D44DA01" w:rsidR="00156046" w:rsidRPr="001230D1" w:rsidRDefault="00156046">
            <w:pPr>
              <w:rPr>
                <w:rFonts w:ascii="Arial" w:hAnsi="Arial" w:cs="Arial"/>
                <w:sz w:val="20"/>
                <w:szCs w:val="20"/>
              </w:rPr>
            </w:pPr>
            <w:r>
              <w:rPr>
                <w:rFonts w:ascii="Arial" w:hAnsi="Arial" w:cs="Arial"/>
                <w:sz w:val="20"/>
                <w:szCs w:val="20"/>
              </w:rPr>
              <w:t xml:space="preserve">Any deviations should be reported to the SID </w:t>
            </w:r>
            <w:hyperlink r:id="rId9" w:history="1">
              <w:r w:rsidRPr="00FB5C42">
                <w:rPr>
                  <w:rStyle w:val="Hyperlink"/>
                  <w:rFonts w:ascii="Arial" w:hAnsi="Arial" w:cs="Arial"/>
                  <w:sz w:val="20"/>
                  <w:szCs w:val="20"/>
                </w:rPr>
                <w:t>sid@exeter.ac.uk</w:t>
              </w:r>
            </w:hyperlink>
            <w:r>
              <w:rPr>
                <w:rFonts w:ascii="Arial" w:hAnsi="Arial" w:cs="Arial"/>
                <w:sz w:val="20"/>
                <w:szCs w:val="20"/>
              </w:rPr>
              <w:t xml:space="preserve"> or </w:t>
            </w:r>
            <w:r>
              <w:rPr>
                <w:rFonts w:ascii="Arial" w:hAnsi="Arial" w:cs="Arial"/>
                <w:color w:val="252A2F"/>
                <w:sz w:val="21"/>
                <w:szCs w:val="21"/>
                <w:shd w:val="clear" w:color="auto" w:fill="FFFFFF"/>
              </w:rPr>
              <w:t>0300 555 0444 (UK)</w:t>
            </w:r>
          </w:p>
        </w:tc>
        <w:tc>
          <w:tcPr>
            <w:tcW w:w="3260" w:type="dxa"/>
          </w:tcPr>
          <w:p w14:paraId="3FF5EF84" w14:textId="2F35FD1D" w:rsidR="00E7590B" w:rsidRPr="001230D1" w:rsidRDefault="00E7590B">
            <w:pPr>
              <w:rPr>
                <w:rFonts w:ascii="Arial" w:hAnsi="Arial" w:cs="Arial"/>
                <w:sz w:val="20"/>
                <w:szCs w:val="20"/>
                <w:highlight w:val="yellow"/>
              </w:rPr>
            </w:pPr>
            <w:r w:rsidRPr="001230D1">
              <w:rPr>
                <w:rFonts w:ascii="Arial" w:hAnsi="Arial" w:cs="Arial"/>
                <w:sz w:val="20"/>
                <w:szCs w:val="20"/>
              </w:rPr>
              <w:t xml:space="preserve">University of Exeter Open Access Research and Research Data Management Policy  </w:t>
            </w:r>
          </w:p>
          <w:p w14:paraId="4F07F919" w14:textId="40A468D0" w:rsidR="00E7590B" w:rsidRPr="001230D1" w:rsidRDefault="00E7590B">
            <w:pPr>
              <w:rPr>
                <w:rFonts w:ascii="Arial" w:eastAsia="Arial" w:hAnsi="Arial" w:cs="Arial"/>
                <w:sz w:val="20"/>
                <w:szCs w:val="20"/>
              </w:rPr>
            </w:pPr>
            <w:r w:rsidRPr="001230D1">
              <w:rPr>
                <w:rFonts w:ascii="Arial" w:eastAsia="Arial" w:hAnsi="Arial" w:cs="Arial"/>
                <w:sz w:val="20"/>
                <w:szCs w:val="20"/>
              </w:rPr>
              <w:t>http://www.exeter.ac.uk/research/openresearch/policies/exeter/; publisher and authorship guidelines; any terms included in ethical review decision</w:t>
            </w:r>
          </w:p>
        </w:tc>
        <w:tc>
          <w:tcPr>
            <w:tcW w:w="1985" w:type="dxa"/>
          </w:tcPr>
          <w:p w14:paraId="63DDEEF7" w14:textId="207E1B7D" w:rsidR="00E7590B" w:rsidRPr="001230D1" w:rsidRDefault="00126E25" w:rsidP="00126E25">
            <w:pPr>
              <w:rPr>
                <w:rFonts w:ascii="Arial" w:hAnsi="Arial" w:cs="Arial"/>
                <w:sz w:val="20"/>
                <w:szCs w:val="20"/>
              </w:rPr>
            </w:pPr>
            <w:r>
              <w:rPr>
                <w:rFonts w:ascii="Arial" w:hAnsi="Arial" w:cs="Arial"/>
                <w:sz w:val="20"/>
                <w:szCs w:val="20"/>
              </w:rPr>
              <w:t>Statistics reported internally to the University Prevent Compliance Group. No personal information is included within this report.</w:t>
            </w:r>
            <w:r w:rsidR="00E7590B" w:rsidRPr="001230D1">
              <w:rPr>
                <w:rFonts w:ascii="Arial" w:hAnsi="Arial" w:cs="Arial"/>
                <w:sz w:val="20"/>
                <w:szCs w:val="20"/>
              </w:rPr>
              <w:t xml:space="preserve"> </w:t>
            </w:r>
          </w:p>
        </w:tc>
      </w:tr>
      <w:tr w:rsidR="00E7590B" w14:paraId="3B3B19A1" w14:textId="77777777" w:rsidTr="00156046">
        <w:tc>
          <w:tcPr>
            <w:tcW w:w="691" w:type="dxa"/>
          </w:tcPr>
          <w:p w14:paraId="7C964D78" w14:textId="61C5140F" w:rsidR="00E7590B" w:rsidRPr="001230D1" w:rsidRDefault="00E7590B" w:rsidP="00DF27F5">
            <w:pPr>
              <w:jc w:val="center"/>
              <w:rPr>
                <w:rFonts w:ascii="Arial" w:hAnsi="Arial" w:cs="Arial"/>
                <w:sz w:val="20"/>
                <w:szCs w:val="20"/>
              </w:rPr>
            </w:pPr>
            <w:r w:rsidRPr="001230D1">
              <w:rPr>
                <w:rFonts w:ascii="Arial" w:hAnsi="Arial" w:cs="Arial"/>
                <w:sz w:val="20"/>
                <w:szCs w:val="20"/>
              </w:rPr>
              <w:lastRenderedPageBreak/>
              <w:t>4</w:t>
            </w:r>
          </w:p>
        </w:tc>
        <w:tc>
          <w:tcPr>
            <w:tcW w:w="2995" w:type="dxa"/>
          </w:tcPr>
          <w:p w14:paraId="0DF70842" w14:textId="1C80FC1F" w:rsidR="00E7590B" w:rsidRPr="001230D1" w:rsidRDefault="00E7590B" w:rsidP="00BF59C5">
            <w:pPr>
              <w:rPr>
                <w:rFonts w:ascii="Arial" w:hAnsi="Arial" w:cs="Arial"/>
                <w:sz w:val="20"/>
                <w:szCs w:val="20"/>
              </w:rPr>
            </w:pPr>
            <w:r w:rsidRPr="001230D1">
              <w:rPr>
                <w:rFonts w:ascii="Arial" w:hAnsi="Arial" w:cs="Arial"/>
                <w:sz w:val="20"/>
                <w:szCs w:val="20"/>
              </w:rPr>
              <w:t xml:space="preserve">Not publicly available – Materials in restricted collections/ archives or accessed via dark web browsing (e.g. TOR). Insurgent groups’ propaganda materials </w:t>
            </w:r>
          </w:p>
        </w:tc>
        <w:tc>
          <w:tcPr>
            <w:tcW w:w="1276" w:type="dxa"/>
          </w:tcPr>
          <w:p w14:paraId="2CEC2CE0" w14:textId="77777777" w:rsidR="00E7590B" w:rsidRPr="001230D1" w:rsidRDefault="00E7590B">
            <w:pPr>
              <w:rPr>
                <w:rFonts w:ascii="Arial" w:hAnsi="Arial" w:cs="Arial"/>
                <w:sz w:val="20"/>
                <w:szCs w:val="20"/>
              </w:rPr>
            </w:pPr>
            <w:r w:rsidRPr="001230D1">
              <w:rPr>
                <w:rFonts w:ascii="Arial" w:hAnsi="Arial" w:cs="Arial"/>
                <w:sz w:val="20"/>
                <w:szCs w:val="20"/>
              </w:rPr>
              <w:t>Ethics Committee</w:t>
            </w:r>
          </w:p>
        </w:tc>
        <w:tc>
          <w:tcPr>
            <w:tcW w:w="5811" w:type="dxa"/>
          </w:tcPr>
          <w:p w14:paraId="58237736" w14:textId="35C58CBF" w:rsidR="00E7590B" w:rsidRPr="001230D1" w:rsidRDefault="00A754DC">
            <w:pPr>
              <w:rPr>
                <w:rFonts w:ascii="Arial" w:hAnsi="Arial" w:cs="Arial"/>
                <w:sz w:val="20"/>
                <w:szCs w:val="20"/>
              </w:rPr>
            </w:pPr>
            <w:r w:rsidRPr="001230D1">
              <w:rPr>
                <w:rFonts w:ascii="Arial" w:hAnsi="Arial" w:cs="Arial"/>
                <w:sz w:val="20"/>
                <w:szCs w:val="20"/>
              </w:rPr>
              <w:t>As above</w:t>
            </w:r>
          </w:p>
        </w:tc>
        <w:tc>
          <w:tcPr>
            <w:tcW w:w="5954" w:type="dxa"/>
          </w:tcPr>
          <w:p w14:paraId="1E7DC987" w14:textId="19B93E73" w:rsidR="00E7590B" w:rsidRPr="001230D1" w:rsidRDefault="00156046">
            <w:pPr>
              <w:rPr>
                <w:rFonts w:ascii="Arial" w:hAnsi="Arial" w:cs="Arial"/>
                <w:sz w:val="20"/>
                <w:szCs w:val="20"/>
              </w:rPr>
            </w:pPr>
            <w:r>
              <w:rPr>
                <w:rFonts w:ascii="Arial" w:hAnsi="Arial" w:cs="Arial"/>
                <w:sz w:val="20"/>
                <w:szCs w:val="20"/>
              </w:rPr>
              <w:t>As above</w:t>
            </w:r>
          </w:p>
        </w:tc>
        <w:tc>
          <w:tcPr>
            <w:tcW w:w="3260" w:type="dxa"/>
          </w:tcPr>
          <w:p w14:paraId="6581E683" w14:textId="0F14729E" w:rsidR="00E7590B" w:rsidRPr="001230D1" w:rsidRDefault="00E7590B">
            <w:pPr>
              <w:rPr>
                <w:rFonts w:ascii="Arial" w:hAnsi="Arial" w:cs="Arial"/>
                <w:sz w:val="20"/>
                <w:szCs w:val="20"/>
                <w:highlight w:val="yellow"/>
              </w:rPr>
            </w:pPr>
            <w:r w:rsidRPr="001230D1">
              <w:rPr>
                <w:rFonts w:ascii="Arial" w:hAnsi="Arial" w:cs="Arial"/>
                <w:sz w:val="20"/>
                <w:szCs w:val="20"/>
              </w:rPr>
              <w:t xml:space="preserve">University of Exeter Open Access Research and Research Data Management Policy  </w:t>
            </w:r>
          </w:p>
          <w:p w14:paraId="3DEEC669" w14:textId="2A924565" w:rsidR="00E7590B" w:rsidRPr="001230D1" w:rsidRDefault="00E7590B">
            <w:pPr>
              <w:rPr>
                <w:rFonts w:ascii="Arial" w:eastAsia="Arial" w:hAnsi="Arial" w:cs="Arial"/>
                <w:sz w:val="20"/>
                <w:szCs w:val="20"/>
              </w:rPr>
            </w:pPr>
            <w:r w:rsidRPr="001230D1">
              <w:rPr>
                <w:rFonts w:ascii="Arial" w:eastAsia="Arial" w:hAnsi="Arial" w:cs="Arial"/>
                <w:sz w:val="20"/>
                <w:szCs w:val="20"/>
              </w:rPr>
              <w:t>http://www.exeter.ac.uk/research/openresearch/policies/exeter/; publisher and authorship guidelines; terms of use agreed with owners of restricted collections/archives</w:t>
            </w:r>
          </w:p>
        </w:tc>
        <w:tc>
          <w:tcPr>
            <w:tcW w:w="1985" w:type="dxa"/>
          </w:tcPr>
          <w:p w14:paraId="71B007BB" w14:textId="4B468FB9" w:rsidR="00E7590B" w:rsidRPr="001230D1" w:rsidRDefault="00126E25" w:rsidP="004A57CB">
            <w:pPr>
              <w:rPr>
                <w:rFonts w:ascii="Arial" w:hAnsi="Arial" w:cs="Arial"/>
                <w:sz w:val="20"/>
                <w:szCs w:val="20"/>
              </w:rPr>
            </w:pPr>
            <w:r>
              <w:rPr>
                <w:rFonts w:ascii="Arial" w:hAnsi="Arial" w:cs="Arial"/>
                <w:sz w:val="20"/>
                <w:szCs w:val="20"/>
              </w:rPr>
              <w:t>Statistics reported internally to the University Prevent Compliance Group. No personal information is included within this report.</w:t>
            </w:r>
          </w:p>
        </w:tc>
      </w:tr>
      <w:tr w:rsidR="00156046" w14:paraId="16DE7D09" w14:textId="77777777" w:rsidTr="00156046">
        <w:tc>
          <w:tcPr>
            <w:tcW w:w="691" w:type="dxa"/>
          </w:tcPr>
          <w:p w14:paraId="078B761E" w14:textId="77777777" w:rsidR="00156046" w:rsidRPr="001230D1" w:rsidRDefault="00156046" w:rsidP="00156046">
            <w:pPr>
              <w:jc w:val="center"/>
              <w:rPr>
                <w:rFonts w:ascii="Arial" w:hAnsi="Arial" w:cs="Arial"/>
                <w:sz w:val="20"/>
                <w:szCs w:val="20"/>
              </w:rPr>
            </w:pPr>
            <w:r w:rsidRPr="001230D1">
              <w:rPr>
                <w:rFonts w:ascii="Arial" w:hAnsi="Arial" w:cs="Arial"/>
                <w:sz w:val="20"/>
                <w:szCs w:val="20"/>
              </w:rPr>
              <w:t>2 or 3</w:t>
            </w:r>
          </w:p>
        </w:tc>
        <w:tc>
          <w:tcPr>
            <w:tcW w:w="2995" w:type="dxa"/>
          </w:tcPr>
          <w:p w14:paraId="300A3F0E" w14:textId="517DF5A2" w:rsidR="00156046" w:rsidRPr="001230D1" w:rsidRDefault="00156046" w:rsidP="00156046">
            <w:pPr>
              <w:rPr>
                <w:rFonts w:ascii="Arial" w:hAnsi="Arial" w:cs="Arial"/>
                <w:sz w:val="20"/>
                <w:szCs w:val="20"/>
              </w:rPr>
            </w:pPr>
            <w:r w:rsidRPr="001230D1">
              <w:rPr>
                <w:rFonts w:ascii="Arial" w:hAnsi="Arial" w:cs="Arial"/>
                <w:sz w:val="20"/>
                <w:szCs w:val="20"/>
              </w:rPr>
              <w:t>Publicly available materials – social media, Insurgent groups’ propaganda materials such as the Islamic State ‘</w:t>
            </w:r>
            <w:proofErr w:type="spellStart"/>
            <w:r w:rsidRPr="001230D1">
              <w:rPr>
                <w:rFonts w:ascii="Arial" w:hAnsi="Arial" w:cs="Arial"/>
                <w:sz w:val="20"/>
                <w:szCs w:val="20"/>
              </w:rPr>
              <w:t>Dabiq</w:t>
            </w:r>
            <w:proofErr w:type="spellEnd"/>
            <w:r w:rsidRPr="001230D1">
              <w:rPr>
                <w:rFonts w:ascii="Arial" w:hAnsi="Arial" w:cs="Arial"/>
                <w:sz w:val="20"/>
                <w:szCs w:val="20"/>
              </w:rPr>
              <w:t>’ or ‘Enquire’ magazines accessed via normal search engines</w:t>
            </w:r>
          </w:p>
        </w:tc>
        <w:tc>
          <w:tcPr>
            <w:tcW w:w="1276" w:type="dxa"/>
          </w:tcPr>
          <w:p w14:paraId="34A66342" w14:textId="77777777" w:rsidR="00156046" w:rsidRPr="001230D1" w:rsidRDefault="00156046" w:rsidP="00156046">
            <w:pPr>
              <w:rPr>
                <w:rFonts w:ascii="Arial" w:hAnsi="Arial" w:cs="Arial"/>
                <w:sz w:val="20"/>
                <w:szCs w:val="20"/>
              </w:rPr>
            </w:pPr>
            <w:r w:rsidRPr="001230D1">
              <w:rPr>
                <w:rFonts w:ascii="Arial" w:hAnsi="Arial" w:cs="Arial"/>
                <w:sz w:val="20"/>
                <w:szCs w:val="20"/>
              </w:rPr>
              <w:t>3 - Ethics Committee if combined with other factors such as human participant research</w:t>
            </w:r>
          </w:p>
          <w:p w14:paraId="3061BF65" w14:textId="175ABC41" w:rsidR="00156046" w:rsidRPr="001230D1" w:rsidRDefault="00156046" w:rsidP="00156046">
            <w:pPr>
              <w:rPr>
                <w:rFonts w:ascii="Arial" w:hAnsi="Arial" w:cs="Arial"/>
                <w:sz w:val="20"/>
                <w:szCs w:val="20"/>
              </w:rPr>
            </w:pPr>
            <w:r w:rsidRPr="001230D1">
              <w:rPr>
                <w:rFonts w:ascii="Arial" w:hAnsi="Arial" w:cs="Arial"/>
                <w:sz w:val="20"/>
                <w:szCs w:val="20"/>
              </w:rPr>
              <w:t>2 – Supervisor or line manager</w:t>
            </w:r>
          </w:p>
        </w:tc>
        <w:tc>
          <w:tcPr>
            <w:tcW w:w="5811" w:type="dxa"/>
          </w:tcPr>
          <w:p w14:paraId="51D85A7A" w14:textId="1763704D" w:rsidR="00156046" w:rsidRPr="001230D1" w:rsidRDefault="00156046" w:rsidP="00156046">
            <w:pPr>
              <w:rPr>
                <w:rFonts w:ascii="Arial" w:hAnsi="Arial" w:cs="Arial"/>
                <w:sz w:val="20"/>
                <w:szCs w:val="20"/>
              </w:rPr>
            </w:pPr>
            <w:r w:rsidRPr="001230D1">
              <w:rPr>
                <w:rFonts w:ascii="Arial" w:hAnsi="Arial" w:cs="Arial"/>
                <w:sz w:val="20"/>
                <w:szCs w:val="20"/>
              </w:rPr>
              <w:t xml:space="preserve">Follow research data management </w:t>
            </w:r>
            <w:r>
              <w:rPr>
                <w:rFonts w:ascii="Arial" w:hAnsi="Arial" w:cs="Arial"/>
                <w:sz w:val="20"/>
                <w:szCs w:val="20"/>
              </w:rPr>
              <w:t xml:space="preserve">and information security </w:t>
            </w:r>
            <w:r w:rsidRPr="001230D1">
              <w:rPr>
                <w:rFonts w:ascii="Arial" w:hAnsi="Arial" w:cs="Arial"/>
                <w:sz w:val="20"/>
                <w:szCs w:val="20"/>
              </w:rPr>
              <w:t>guidance, may require restric</w:t>
            </w:r>
            <w:r>
              <w:rPr>
                <w:rFonts w:ascii="Arial" w:hAnsi="Arial" w:cs="Arial"/>
                <w:sz w:val="20"/>
                <w:szCs w:val="20"/>
              </w:rPr>
              <w:t xml:space="preserve">ting depending on source/content.  </w:t>
            </w:r>
          </w:p>
        </w:tc>
        <w:tc>
          <w:tcPr>
            <w:tcW w:w="5954" w:type="dxa"/>
          </w:tcPr>
          <w:p w14:paraId="7657EAEE" w14:textId="7E21F874" w:rsidR="00156046" w:rsidRPr="001230D1" w:rsidRDefault="00156046" w:rsidP="00156046">
            <w:pPr>
              <w:rPr>
                <w:rFonts w:ascii="Arial" w:hAnsi="Arial" w:cs="Arial"/>
                <w:sz w:val="20"/>
                <w:szCs w:val="20"/>
              </w:rPr>
            </w:pPr>
            <w:r w:rsidRPr="001230D1">
              <w:rPr>
                <w:rFonts w:ascii="Arial" w:hAnsi="Arial" w:cs="Arial"/>
                <w:sz w:val="20"/>
                <w:szCs w:val="20"/>
              </w:rPr>
              <w:t xml:space="preserve">Follow research data management </w:t>
            </w:r>
            <w:r>
              <w:rPr>
                <w:rFonts w:ascii="Arial" w:hAnsi="Arial" w:cs="Arial"/>
                <w:sz w:val="20"/>
                <w:szCs w:val="20"/>
              </w:rPr>
              <w:t xml:space="preserve">and information security </w:t>
            </w:r>
            <w:r w:rsidRPr="001230D1">
              <w:rPr>
                <w:rFonts w:ascii="Arial" w:hAnsi="Arial" w:cs="Arial"/>
                <w:sz w:val="20"/>
                <w:szCs w:val="20"/>
              </w:rPr>
              <w:t>guidance, may require restric</w:t>
            </w:r>
            <w:r>
              <w:rPr>
                <w:rFonts w:ascii="Arial" w:hAnsi="Arial" w:cs="Arial"/>
                <w:sz w:val="20"/>
                <w:szCs w:val="20"/>
              </w:rPr>
              <w:t xml:space="preserve">ting depending on source/content.  </w:t>
            </w:r>
          </w:p>
        </w:tc>
        <w:tc>
          <w:tcPr>
            <w:tcW w:w="3260" w:type="dxa"/>
          </w:tcPr>
          <w:p w14:paraId="66526F53" w14:textId="30638E54" w:rsidR="00156046" w:rsidRPr="001230D1" w:rsidRDefault="00156046" w:rsidP="00156046">
            <w:pPr>
              <w:rPr>
                <w:rFonts w:ascii="Arial" w:hAnsi="Arial" w:cs="Arial"/>
                <w:sz w:val="20"/>
                <w:szCs w:val="20"/>
                <w:highlight w:val="yellow"/>
              </w:rPr>
            </w:pPr>
            <w:r w:rsidRPr="001230D1">
              <w:rPr>
                <w:rFonts w:ascii="Arial" w:hAnsi="Arial" w:cs="Arial"/>
                <w:sz w:val="20"/>
                <w:szCs w:val="20"/>
              </w:rPr>
              <w:t xml:space="preserve">University of Exeter Open Access Research and Research Data Management Policy  </w:t>
            </w:r>
          </w:p>
          <w:p w14:paraId="3656B9AB" w14:textId="30533F3F" w:rsidR="00156046" w:rsidRPr="001230D1" w:rsidRDefault="00156046" w:rsidP="00156046">
            <w:pPr>
              <w:rPr>
                <w:rFonts w:ascii="Arial" w:eastAsia="Arial" w:hAnsi="Arial" w:cs="Arial"/>
                <w:sz w:val="20"/>
                <w:szCs w:val="20"/>
              </w:rPr>
            </w:pPr>
            <w:r w:rsidRPr="001230D1">
              <w:rPr>
                <w:rFonts w:ascii="Arial" w:eastAsia="Arial" w:hAnsi="Arial" w:cs="Arial"/>
                <w:sz w:val="20"/>
                <w:szCs w:val="20"/>
              </w:rPr>
              <w:t>http://www.exeter.ac.uk/research/openresearch/policies/exeter/; publisher and authorship guidelines;</w:t>
            </w:r>
          </w:p>
        </w:tc>
        <w:tc>
          <w:tcPr>
            <w:tcW w:w="1985" w:type="dxa"/>
          </w:tcPr>
          <w:p w14:paraId="5B7959C1" w14:textId="61F347E4" w:rsidR="00156046" w:rsidRPr="001230D1" w:rsidRDefault="00126E25" w:rsidP="00156046">
            <w:pPr>
              <w:rPr>
                <w:rFonts w:ascii="Arial" w:hAnsi="Arial" w:cs="Arial"/>
                <w:sz w:val="20"/>
                <w:szCs w:val="20"/>
              </w:rPr>
            </w:pPr>
            <w:r>
              <w:rPr>
                <w:rFonts w:ascii="Arial" w:hAnsi="Arial" w:cs="Arial"/>
                <w:sz w:val="20"/>
                <w:szCs w:val="20"/>
              </w:rPr>
              <w:t>Statistics reported internally to the University Prevent Compliance Group. No personal information is included within this report.</w:t>
            </w:r>
            <w:bookmarkStart w:id="0" w:name="_GoBack"/>
            <w:bookmarkEnd w:id="0"/>
          </w:p>
        </w:tc>
      </w:tr>
      <w:tr w:rsidR="00156046" w14:paraId="60111243" w14:textId="77777777" w:rsidTr="00156046">
        <w:tc>
          <w:tcPr>
            <w:tcW w:w="691" w:type="dxa"/>
          </w:tcPr>
          <w:p w14:paraId="6892DD8F" w14:textId="77777777" w:rsidR="00156046" w:rsidRPr="001230D1" w:rsidRDefault="00156046" w:rsidP="00156046">
            <w:pPr>
              <w:jc w:val="center"/>
              <w:rPr>
                <w:rFonts w:ascii="Arial" w:hAnsi="Arial" w:cs="Arial"/>
                <w:sz w:val="20"/>
                <w:szCs w:val="20"/>
              </w:rPr>
            </w:pPr>
            <w:r w:rsidRPr="001230D1">
              <w:rPr>
                <w:rFonts w:ascii="Arial" w:hAnsi="Arial" w:cs="Arial"/>
                <w:sz w:val="20"/>
                <w:szCs w:val="20"/>
              </w:rPr>
              <w:t>2 or 3</w:t>
            </w:r>
          </w:p>
        </w:tc>
        <w:tc>
          <w:tcPr>
            <w:tcW w:w="2995" w:type="dxa"/>
          </w:tcPr>
          <w:p w14:paraId="61A8528D" w14:textId="5D93F233" w:rsidR="00156046" w:rsidRPr="001230D1" w:rsidRDefault="00156046" w:rsidP="00156046">
            <w:pPr>
              <w:pStyle w:val="ListParagraph"/>
              <w:numPr>
                <w:ilvl w:val="0"/>
                <w:numId w:val="6"/>
              </w:numPr>
              <w:rPr>
                <w:rFonts w:ascii="Arial" w:hAnsi="Arial" w:cs="Arial"/>
                <w:sz w:val="20"/>
                <w:szCs w:val="20"/>
              </w:rPr>
            </w:pPr>
            <w:r w:rsidRPr="001230D1">
              <w:rPr>
                <w:rFonts w:ascii="Arial" w:hAnsi="Arial" w:cs="Arial"/>
                <w:sz w:val="20"/>
                <w:szCs w:val="20"/>
              </w:rPr>
              <w:t>The sex trade (for example information relating to sex workers including accessing blocked websites)</w:t>
            </w:r>
          </w:p>
          <w:p w14:paraId="5CDFFE09" w14:textId="77777777" w:rsidR="00156046" w:rsidRPr="001230D1" w:rsidRDefault="00156046" w:rsidP="00156046">
            <w:pPr>
              <w:pStyle w:val="ListParagraph"/>
              <w:numPr>
                <w:ilvl w:val="0"/>
                <w:numId w:val="6"/>
              </w:numPr>
              <w:rPr>
                <w:rFonts w:ascii="Arial" w:hAnsi="Arial" w:cs="Arial"/>
                <w:sz w:val="20"/>
                <w:szCs w:val="20"/>
              </w:rPr>
            </w:pPr>
            <w:r w:rsidRPr="001230D1">
              <w:rPr>
                <w:rFonts w:ascii="Arial" w:hAnsi="Arial" w:cs="Arial"/>
                <w:sz w:val="20"/>
                <w:szCs w:val="20"/>
              </w:rPr>
              <w:t>Pornography and/or sexual abuse</w:t>
            </w:r>
          </w:p>
          <w:p w14:paraId="33ABE92D" w14:textId="77777777" w:rsidR="00156046" w:rsidRPr="001230D1" w:rsidRDefault="00156046" w:rsidP="00156046">
            <w:pPr>
              <w:pStyle w:val="ListParagraph"/>
              <w:numPr>
                <w:ilvl w:val="0"/>
                <w:numId w:val="6"/>
              </w:numPr>
              <w:rPr>
                <w:rFonts w:ascii="Arial" w:hAnsi="Arial" w:cs="Arial"/>
                <w:sz w:val="20"/>
                <w:szCs w:val="20"/>
              </w:rPr>
            </w:pPr>
            <w:r w:rsidRPr="001230D1">
              <w:rPr>
                <w:rFonts w:ascii="Arial" w:hAnsi="Arial" w:cs="Arial"/>
                <w:sz w:val="20"/>
                <w:szCs w:val="20"/>
              </w:rPr>
              <w:t>Human trafficking or the smuggling of migrants</w:t>
            </w:r>
          </w:p>
          <w:p w14:paraId="7C5EE35A" w14:textId="77777777" w:rsidR="00156046" w:rsidRPr="001230D1" w:rsidRDefault="00156046" w:rsidP="00156046">
            <w:pPr>
              <w:pStyle w:val="ListParagraph"/>
              <w:numPr>
                <w:ilvl w:val="0"/>
                <w:numId w:val="6"/>
              </w:numPr>
              <w:rPr>
                <w:rFonts w:ascii="Arial" w:hAnsi="Arial" w:cs="Arial"/>
                <w:sz w:val="20"/>
                <w:szCs w:val="20"/>
              </w:rPr>
            </w:pPr>
            <w:r w:rsidRPr="001230D1">
              <w:rPr>
                <w:rFonts w:ascii="Arial" w:hAnsi="Arial" w:cs="Arial"/>
                <w:sz w:val="20"/>
                <w:szCs w:val="20"/>
              </w:rPr>
              <w:t>Child abuse</w:t>
            </w:r>
          </w:p>
          <w:p w14:paraId="6ACD4213" w14:textId="77777777" w:rsidR="00156046" w:rsidRPr="001230D1" w:rsidRDefault="00156046" w:rsidP="00156046">
            <w:pPr>
              <w:pStyle w:val="ListParagraph"/>
              <w:numPr>
                <w:ilvl w:val="0"/>
                <w:numId w:val="6"/>
              </w:numPr>
              <w:rPr>
                <w:rFonts w:ascii="Arial" w:hAnsi="Arial" w:cs="Arial"/>
                <w:sz w:val="20"/>
                <w:szCs w:val="20"/>
              </w:rPr>
            </w:pPr>
            <w:r w:rsidRPr="001230D1">
              <w:rPr>
                <w:rFonts w:ascii="Arial" w:hAnsi="Arial" w:cs="Arial"/>
                <w:sz w:val="20"/>
                <w:szCs w:val="20"/>
              </w:rPr>
              <w:t xml:space="preserve">Drug research </w:t>
            </w:r>
          </w:p>
          <w:p w14:paraId="1DE7B816" w14:textId="77777777" w:rsidR="00156046" w:rsidRPr="001230D1" w:rsidRDefault="00156046" w:rsidP="00156046">
            <w:pPr>
              <w:pStyle w:val="ListParagraph"/>
              <w:numPr>
                <w:ilvl w:val="0"/>
                <w:numId w:val="6"/>
              </w:numPr>
              <w:rPr>
                <w:rFonts w:ascii="Arial" w:hAnsi="Arial" w:cs="Arial"/>
                <w:sz w:val="20"/>
                <w:szCs w:val="20"/>
              </w:rPr>
            </w:pPr>
            <w:r w:rsidRPr="001230D1">
              <w:rPr>
                <w:rFonts w:ascii="Arial" w:hAnsi="Arial" w:cs="Arial"/>
                <w:sz w:val="20"/>
                <w:szCs w:val="20"/>
              </w:rPr>
              <w:t>Other criminal activity</w:t>
            </w:r>
          </w:p>
        </w:tc>
        <w:tc>
          <w:tcPr>
            <w:tcW w:w="1276" w:type="dxa"/>
          </w:tcPr>
          <w:p w14:paraId="6E2896E5" w14:textId="77777777" w:rsidR="00156046" w:rsidRPr="001230D1" w:rsidRDefault="00156046" w:rsidP="00156046">
            <w:pPr>
              <w:rPr>
                <w:rFonts w:ascii="Arial" w:hAnsi="Arial" w:cs="Arial"/>
                <w:sz w:val="20"/>
                <w:szCs w:val="20"/>
              </w:rPr>
            </w:pPr>
            <w:r w:rsidRPr="001230D1">
              <w:rPr>
                <w:rFonts w:ascii="Arial" w:hAnsi="Arial" w:cs="Arial"/>
                <w:sz w:val="20"/>
                <w:szCs w:val="20"/>
              </w:rPr>
              <w:t>3 – Ethics Committee if combined with other factors such as human participant research</w:t>
            </w:r>
          </w:p>
          <w:p w14:paraId="0F457D7A" w14:textId="5F25228D" w:rsidR="00156046" w:rsidRPr="001230D1" w:rsidRDefault="00156046" w:rsidP="00156046">
            <w:pPr>
              <w:rPr>
                <w:rFonts w:ascii="Arial" w:hAnsi="Arial" w:cs="Arial"/>
                <w:sz w:val="20"/>
                <w:szCs w:val="20"/>
              </w:rPr>
            </w:pPr>
            <w:r w:rsidRPr="001230D1">
              <w:rPr>
                <w:rFonts w:ascii="Arial" w:hAnsi="Arial" w:cs="Arial"/>
                <w:sz w:val="20"/>
                <w:szCs w:val="20"/>
              </w:rPr>
              <w:t>2 – Supervisor or line manager</w:t>
            </w:r>
          </w:p>
        </w:tc>
        <w:tc>
          <w:tcPr>
            <w:tcW w:w="5811" w:type="dxa"/>
          </w:tcPr>
          <w:p w14:paraId="28382198" w14:textId="506FC252" w:rsidR="00156046" w:rsidRPr="001230D1" w:rsidRDefault="00156046" w:rsidP="00156046">
            <w:pPr>
              <w:rPr>
                <w:rFonts w:ascii="Arial" w:hAnsi="Arial" w:cs="Arial"/>
                <w:sz w:val="20"/>
                <w:szCs w:val="20"/>
              </w:rPr>
            </w:pPr>
            <w:r w:rsidRPr="001230D1">
              <w:rPr>
                <w:rFonts w:ascii="Arial" w:hAnsi="Arial" w:cs="Arial"/>
                <w:sz w:val="20"/>
                <w:szCs w:val="20"/>
              </w:rPr>
              <w:t xml:space="preserve">Follow research data management </w:t>
            </w:r>
            <w:r>
              <w:rPr>
                <w:rFonts w:ascii="Arial" w:hAnsi="Arial" w:cs="Arial"/>
                <w:sz w:val="20"/>
                <w:szCs w:val="20"/>
              </w:rPr>
              <w:t xml:space="preserve">and information security </w:t>
            </w:r>
            <w:r w:rsidRPr="001230D1">
              <w:rPr>
                <w:rFonts w:ascii="Arial" w:hAnsi="Arial" w:cs="Arial"/>
                <w:sz w:val="20"/>
                <w:szCs w:val="20"/>
              </w:rPr>
              <w:t>g</w:t>
            </w:r>
            <w:r>
              <w:rPr>
                <w:rFonts w:ascii="Arial" w:hAnsi="Arial" w:cs="Arial"/>
                <w:sz w:val="20"/>
                <w:szCs w:val="20"/>
              </w:rPr>
              <w:t xml:space="preserve">uidance, may require restricting </w:t>
            </w:r>
            <w:r w:rsidRPr="001230D1">
              <w:rPr>
                <w:rFonts w:ascii="Arial" w:hAnsi="Arial" w:cs="Arial"/>
                <w:sz w:val="20"/>
                <w:szCs w:val="20"/>
              </w:rPr>
              <w:t>depending on source/content.</w:t>
            </w:r>
          </w:p>
        </w:tc>
        <w:tc>
          <w:tcPr>
            <w:tcW w:w="5954" w:type="dxa"/>
          </w:tcPr>
          <w:p w14:paraId="2FAC32F1" w14:textId="7845661C" w:rsidR="00156046" w:rsidRPr="001230D1" w:rsidRDefault="00156046" w:rsidP="00156046">
            <w:pPr>
              <w:rPr>
                <w:rFonts w:ascii="Arial" w:hAnsi="Arial" w:cs="Arial"/>
                <w:sz w:val="20"/>
                <w:szCs w:val="20"/>
              </w:rPr>
            </w:pPr>
            <w:r w:rsidRPr="001230D1">
              <w:rPr>
                <w:rFonts w:ascii="Arial" w:hAnsi="Arial" w:cs="Arial"/>
                <w:sz w:val="20"/>
                <w:szCs w:val="20"/>
              </w:rPr>
              <w:t xml:space="preserve">Follow research data management </w:t>
            </w:r>
            <w:r>
              <w:rPr>
                <w:rFonts w:ascii="Arial" w:hAnsi="Arial" w:cs="Arial"/>
                <w:sz w:val="20"/>
                <w:szCs w:val="20"/>
              </w:rPr>
              <w:t xml:space="preserve">and information security </w:t>
            </w:r>
            <w:r w:rsidRPr="001230D1">
              <w:rPr>
                <w:rFonts w:ascii="Arial" w:hAnsi="Arial" w:cs="Arial"/>
                <w:sz w:val="20"/>
                <w:szCs w:val="20"/>
              </w:rPr>
              <w:t>g</w:t>
            </w:r>
            <w:r>
              <w:rPr>
                <w:rFonts w:ascii="Arial" w:hAnsi="Arial" w:cs="Arial"/>
                <w:sz w:val="20"/>
                <w:szCs w:val="20"/>
              </w:rPr>
              <w:t xml:space="preserve">uidance, may require restricting </w:t>
            </w:r>
            <w:r w:rsidRPr="001230D1">
              <w:rPr>
                <w:rFonts w:ascii="Arial" w:hAnsi="Arial" w:cs="Arial"/>
                <w:sz w:val="20"/>
                <w:szCs w:val="20"/>
              </w:rPr>
              <w:t>depending on source/content.</w:t>
            </w:r>
          </w:p>
        </w:tc>
        <w:tc>
          <w:tcPr>
            <w:tcW w:w="3260" w:type="dxa"/>
          </w:tcPr>
          <w:p w14:paraId="620CD8A9" w14:textId="34C2C92A" w:rsidR="00156046" w:rsidRPr="001230D1" w:rsidRDefault="00156046" w:rsidP="00156046">
            <w:pPr>
              <w:rPr>
                <w:rFonts w:ascii="Arial" w:hAnsi="Arial" w:cs="Arial"/>
                <w:sz w:val="20"/>
                <w:szCs w:val="20"/>
                <w:highlight w:val="yellow"/>
              </w:rPr>
            </w:pPr>
            <w:r w:rsidRPr="001230D1">
              <w:rPr>
                <w:rFonts w:ascii="Arial" w:hAnsi="Arial" w:cs="Arial"/>
                <w:sz w:val="20"/>
                <w:szCs w:val="20"/>
              </w:rPr>
              <w:t xml:space="preserve">University of Exeter Open Access Research and Research Data Management Policy  </w:t>
            </w:r>
          </w:p>
          <w:p w14:paraId="45FB0818" w14:textId="20B66916" w:rsidR="00156046" w:rsidRPr="001230D1" w:rsidRDefault="00156046" w:rsidP="00156046">
            <w:pPr>
              <w:rPr>
                <w:rFonts w:ascii="Arial" w:eastAsia="Arial" w:hAnsi="Arial" w:cs="Arial"/>
                <w:sz w:val="20"/>
                <w:szCs w:val="20"/>
              </w:rPr>
            </w:pPr>
            <w:r w:rsidRPr="001230D1">
              <w:rPr>
                <w:rFonts w:ascii="Arial" w:eastAsia="Arial" w:hAnsi="Arial" w:cs="Arial"/>
                <w:sz w:val="20"/>
                <w:szCs w:val="20"/>
              </w:rPr>
              <w:t>http://www.exeter.ac.uk/research/openresearch/policies/exeter/; publisher and authorship guidelines; any terms included in ethical review decision</w:t>
            </w:r>
          </w:p>
        </w:tc>
        <w:tc>
          <w:tcPr>
            <w:tcW w:w="1985" w:type="dxa"/>
          </w:tcPr>
          <w:p w14:paraId="371D5348" w14:textId="77777777" w:rsidR="00156046" w:rsidRPr="001230D1" w:rsidRDefault="00156046" w:rsidP="00156046">
            <w:pPr>
              <w:rPr>
                <w:rFonts w:ascii="Arial" w:hAnsi="Arial" w:cs="Arial"/>
                <w:sz w:val="20"/>
                <w:szCs w:val="20"/>
              </w:rPr>
            </w:pPr>
            <w:r w:rsidRPr="001230D1">
              <w:rPr>
                <w:rFonts w:ascii="Arial" w:hAnsi="Arial" w:cs="Arial"/>
                <w:sz w:val="20"/>
                <w:szCs w:val="20"/>
              </w:rPr>
              <w:t>Awareness of safeguarding policy.</w:t>
            </w:r>
          </w:p>
          <w:p w14:paraId="74532A00" w14:textId="77777777" w:rsidR="00156046" w:rsidRPr="001230D1" w:rsidRDefault="00156046" w:rsidP="00156046">
            <w:pPr>
              <w:rPr>
                <w:rFonts w:ascii="Arial" w:hAnsi="Arial" w:cs="Arial"/>
                <w:sz w:val="20"/>
                <w:szCs w:val="20"/>
              </w:rPr>
            </w:pPr>
            <w:r w:rsidRPr="001230D1">
              <w:rPr>
                <w:rFonts w:ascii="Arial" w:hAnsi="Arial" w:cs="Arial"/>
                <w:sz w:val="20"/>
                <w:szCs w:val="20"/>
              </w:rPr>
              <w:t>Knowing where/how to report concerns</w:t>
            </w:r>
          </w:p>
          <w:p w14:paraId="16398CA6" w14:textId="6EB724DE" w:rsidR="00156046" w:rsidRPr="001230D1" w:rsidRDefault="00156046" w:rsidP="00156046">
            <w:pPr>
              <w:rPr>
                <w:rFonts w:ascii="Arial" w:hAnsi="Arial" w:cs="Arial"/>
                <w:sz w:val="20"/>
                <w:szCs w:val="20"/>
              </w:rPr>
            </w:pPr>
          </w:p>
        </w:tc>
      </w:tr>
      <w:tr w:rsidR="00E7590B" w14:paraId="67993DF2" w14:textId="77777777" w:rsidTr="00156046">
        <w:tc>
          <w:tcPr>
            <w:tcW w:w="691" w:type="dxa"/>
          </w:tcPr>
          <w:p w14:paraId="56B20A0C" w14:textId="77777777" w:rsidR="00E7590B" w:rsidRPr="001230D1" w:rsidRDefault="00E7590B" w:rsidP="00DF27F5">
            <w:pPr>
              <w:jc w:val="center"/>
              <w:rPr>
                <w:rFonts w:ascii="Arial" w:hAnsi="Arial" w:cs="Arial"/>
                <w:sz w:val="20"/>
                <w:szCs w:val="20"/>
              </w:rPr>
            </w:pPr>
            <w:r w:rsidRPr="001230D1">
              <w:rPr>
                <w:rFonts w:ascii="Arial" w:hAnsi="Arial" w:cs="Arial"/>
                <w:sz w:val="20"/>
                <w:szCs w:val="20"/>
              </w:rPr>
              <w:t>1</w:t>
            </w:r>
          </w:p>
        </w:tc>
        <w:tc>
          <w:tcPr>
            <w:tcW w:w="2995" w:type="dxa"/>
          </w:tcPr>
          <w:p w14:paraId="43BEEFF1" w14:textId="108C3B5F" w:rsidR="00E7590B" w:rsidRPr="001230D1" w:rsidRDefault="00E7590B" w:rsidP="003E09E3">
            <w:pPr>
              <w:pStyle w:val="ListParagraph"/>
              <w:numPr>
                <w:ilvl w:val="0"/>
                <w:numId w:val="7"/>
              </w:numPr>
              <w:rPr>
                <w:rFonts w:ascii="Arial" w:hAnsi="Arial" w:cs="Arial"/>
                <w:sz w:val="20"/>
                <w:szCs w:val="20"/>
              </w:rPr>
            </w:pPr>
            <w:r w:rsidRPr="001230D1">
              <w:rPr>
                <w:rFonts w:ascii="Arial" w:hAnsi="Arial" w:cs="Arial"/>
                <w:sz w:val="20"/>
                <w:szCs w:val="20"/>
              </w:rPr>
              <w:t>Testing of IT systems from ‘outside the network’ using the dark web browsing (eg TOR)</w:t>
            </w:r>
          </w:p>
          <w:p w14:paraId="29D6B04F" w14:textId="2A56EBAB" w:rsidR="00E7590B" w:rsidRPr="001230D1" w:rsidRDefault="00E7590B" w:rsidP="003E09E3">
            <w:pPr>
              <w:pStyle w:val="ListParagraph"/>
              <w:numPr>
                <w:ilvl w:val="0"/>
                <w:numId w:val="7"/>
              </w:numPr>
              <w:rPr>
                <w:rFonts w:ascii="Arial" w:hAnsi="Arial" w:cs="Arial"/>
                <w:sz w:val="20"/>
                <w:szCs w:val="20"/>
              </w:rPr>
            </w:pPr>
            <w:r w:rsidRPr="001230D1">
              <w:rPr>
                <w:rFonts w:ascii="Arial" w:hAnsi="Arial" w:cs="Arial"/>
                <w:sz w:val="20"/>
                <w:szCs w:val="20"/>
              </w:rPr>
              <w:t>No downloading of information</w:t>
            </w:r>
          </w:p>
        </w:tc>
        <w:tc>
          <w:tcPr>
            <w:tcW w:w="1276" w:type="dxa"/>
          </w:tcPr>
          <w:p w14:paraId="049F31CB" w14:textId="639BBFB5" w:rsidR="00E7590B" w:rsidRPr="001230D1" w:rsidRDefault="00E7590B" w:rsidP="003E09E3">
            <w:pPr>
              <w:rPr>
                <w:rFonts w:ascii="Arial" w:hAnsi="Arial" w:cs="Arial"/>
                <w:sz w:val="20"/>
                <w:szCs w:val="20"/>
              </w:rPr>
            </w:pPr>
            <w:r w:rsidRPr="001230D1">
              <w:rPr>
                <w:rFonts w:ascii="Arial" w:hAnsi="Arial" w:cs="Arial"/>
                <w:sz w:val="20"/>
                <w:szCs w:val="20"/>
              </w:rPr>
              <w:t>Supervisor or line manager</w:t>
            </w:r>
          </w:p>
        </w:tc>
        <w:tc>
          <w:tcPr>
            <w:tcW w:w="5811" w:type="dxa"/>
          </w:tcPr>
          <w:p w14:paraId="53128261" w14:textId="6916729F" w:rsidR="00E7590B" w:rsidRPr="001230D1" w:rsidRDefault="00E7590B">
            <w:pPr>
              <w:rPr>
                <w:rFonts w:ascii="Arial" w:hAnsi="Arial" w:cs="Arial"/>
                <w:sz w:val="20"/>
                <w:szCs w:val="20"/>
              </w:rPr>
            </w:pPr>
            <w:r w:rsidRPr="001230D1">
              <w:rPr>
                <w:rFonts w:ascii="Arial" w:hAnsi="Arial" w:cs="Arial"/>
                <w:sz w:val="20"/>
                <w:szCs w:val="20"/>
              </w:rPr>
              <w:t>N/A no data download</w:t>
            </w:r>
          </w:p>
        </w:tc>
        <w:tc>
          <w:tcPr>
            <w:tcW w:w="5954" w:type="dxa"/>
          </w:tcPr>
          <w:p w14:paraId="0698E186" w14:textId="7752FC38" w:rsidR="00E7590B" w:rsidRPr="001230D1" w:rsidRDefault="00156046">
            <w:pPr>
              <w:rPr>
                <w:rFonts w:ascii="Arial" w:hAnsi="Arial" w:cs="Arial"/>
                <w:sz w:val="20"/>
                <w:szCs w:val="20"/>
              </w:rPr>
            </w:pPr>
            <w:r>
              <w:rPr>
                <w:rFonts w:ascii="Arial" w:hAnsi="Arial" w:cs="Arial"/>
                <w:sz w:val="20"/>
                <w:szCs w:val="20"/>
              </w:rPr>
              <w:t>N/A</w:t>
            </w:r>
          </w:p>
        </w:tc>
        <w:tc>
          <w:tcPr>
            <w:tcW w:w="3260" w:type="dxa"/>
          </w:tcPr>
          <w:p w14:paraId="62486C05" w14:textId="29358E17" w:rsidR="00E7590B" w:rsidRPr="001230D1" w:rsidRDefault="00E7590B">
            <w:pPr>
              <w:rPr>
                <w:rFonts w:ascii="Arial" w:hAnsi="Arial" w:cs="Arial"/>
                <w:sz w:val="20"/>
                <w:szCs w:val="20"/>
              </w:rPr>
            </w:pPr>
            <w:r w:rsidRPr="001230D1">
              <w:rPr>
                <w:rFonts w:ascii="Arial" w:hAnsi="Arial" w:cs="Arial"/>
                <w:sz w:val="20"/>
                <w:szCs w:val="20"/>
              </w:rPr>
              <w:t>N/A</w:t>
            </w:r>
          </w:p>
        </w:tc>
        <w:tc>
          <w:tcPr>
            <w:tcW w:w="1985" w:type="dxa"/>
          </w:tcPr>
          <w:p w14:paraId="4101652C" w14:textId="4520B027" w:rsidR="00E7590B" w:rsidRPr="001230D1" w:rsidRDefault="00156046">
            <w:pPr>
              <w:rPr>
                <w:rFonts w:ascii="Arial" w:hAnsi="Arial" w:cs="Arial"/>
                <w:sz w:val="20"/>
                <w:szCs w:val="20"/>
              </w:rPr>
            </w:pPr>
            <w:r>
              <w:rPr>
                <w:rFonts w:ascii="Arial" w:hAnsi="Arial" w:cs="Arial"/>
                <w:sz w:val="20"/>
                <w:szCs w:val="20"/>
              </w:rPr>
              <w:t>N/A</w:t>
            </w:r>
          </w:p>
        </w:tc>
      </w:tr>
    </w:tbl>
    <w:p w14:paraId="4B99056E" w14:textId="77777777" w:rsidR="00DF27F5" w:rsidRDefault="00DF27F5">
      <w:pPr>
        <w:rPr>
          <w:rFonts w:ascii="Arial" w:hAnsi="Arial" w:cs="Arial"/>
        </w:rPr>
      </w:pPr>
    </w:p>
    <w:p w14:paraId="68453877" w14:textId="77777777" w:rsidR="00684A3B" w:rsidRDefault="00684A3B">
      <w:pPr>
        <w:rPr>
          <w:rFonts w:ascii="Arial" w:hAnsi="Arial" w:cs="Arial"/>
        </w:rPr>
      </w:pPr>
    </w:p>
    <w:sectPr w:rsidR="00684A3B" w:rsidSect="001B66EC">
      <w:pgSz w:w="23814" w:h="16839" w:orient="landscape" w:code="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0558"/>
    <w:multiLevelType w:val="hybridMultilevel"/>
    <w:tmpl w:val="6D6C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76C6"/>
    <w:multiLevelType w:val="hybridMultilevel"/>
    <w:tmpl w:val="3DF8CE8A"/>
    <w:lvl w:ilvl="0" w:tplc="7D70B3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67302"/>
    <w:multiLevelType w:val="hybridMultilevel"/>
    <w:tmpl w:val="A448E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666B7F"/>
    <w:multiLevelType w:val="hybridMultilevel"/>
    <w:tmpl w:val="5FC4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10459"/>
    <w:multiLevelType w:val="hybridMultilevel"/>
    <w:tmpl w:val="F2844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FC4DEA"/>
    <w:multiLevelType w:val="hybridMultilevel"/>
    <w:tmpl w:val="AB5A2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5F5FCC"/>
    <w:multiLevelType w:val="hybridMultilevel"/>
    <w:tmpl w:val="A7086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F5"/>
    <w:rsid w:val="000418E4"/>
    <w:rsid w:val="0004773E"/>
    <w:rsid w:val="000E7703"/>
    <w:rsid w:val="001230D1"/>
    <w:rsid w:val="00126E25"/>
    <w:rsid w:val="00156046"/>
    <w:rsid w:val="00185F91"/>
    <w:rsid w:val="001B66EC"/>
    <w:rsid w:val="00213001"/>
    <w:rsid w:val="0025716A"/>
    <w:rsid w:val="002B7A46"/>
    <w:rsid w:val="003063DC"/>
    <w:rsid w:val="003A0580"/>
    <w:rsid w:val="003B2844"/>
    <w:rsid w:val="003E09E3"/>
    <w:rsid w:val="004950C8"/>
    <w:rsid w:val="004A57CB"/>
    <w:rsid w:val="004F24B1"/>
    <w:rsid w:val="00527978"/>
    <w:rsid w:val="0061608A"/>
    <w:rsid w:val="00617E64"/>
    <w:rsid w:val="00645679"/>
    <w:rsid w:val="00684A3B"/>
    <w:rsid w:val="006B4FC8"/>
    <w:rsid w:val="00734AE7"/>
    <w:rsid w:val="007666F7"/>
    <w:rsid w:val="007E7E0F"/>
    <w:rsid w:val="008268DF"/>
    <w:rsid w:val="008A6F4D"/>
    <w:rsid w:val="008F73B0"/>
    <w:rsid w:val="00962AC5"/>
    <w:rsid w:val="00972259"/>
    <w:rsid w:val="009E4CA1"/>
    <w:rsid w:val="00A21E1E"/>
    <w:rsid w:val="00A25F8D"/>
    <w:rsid w:val="00A46CD0"/>
    <w:rsid w:val="00A754DC"/>
    <w:rsid w:val="00B94640"/>
    <w:rsid w:val="00BA22C2"/>
    <w:rsid w:val="00BF59C5"/>
    <w:rsid w:val="00C77951"/>
    <w:rsid w:val="00CF2644"/>
    <w:rsid w:val="00D74C8B"/>
    <w:rsid w:val="00DB16B2"/>
    <w:rsid w:val="00DB28AA"/>
    <w:rsid w:val="00DB4295"/>
    <w:rsid w:val="00DF27F5"/>
    <w:rsid w:val="00E7590B"/>
    <w:rsid w:val="00E802B8"/>
    <w:rsid w:val="00EE4B59"/>
    <w:rsid w:val="00F6638F"/>
    <w:rsid w:val="00F8185E"/>
    <w:rsid w:val="00FD718A"/>
    <w:rsid w:val="014A6A01"/>
    <w:rsid w:val="0231248F"/>
    <w:rsid w:val="037061E3"/>
    <w:rsid w:val="0395F345"/>
    <w:rsid w:val="079C1CC3"/>
    <w:rsid w:val="0A307B23"/>
    <w:rsid w:val="0D99655D"/>
    <w:rsid w:val="1098CD74"/>
    <w:rsid w:val="13BA782D"/>
    <w:rsid w:val="1AB2CF84"/>
    <w:rsid w:val="1AF9FE78"/>
    <w:rsid w:val="1BEA6F20"/>
    <w:rsid w:val="1E56A49E"/>
    <w:rsid w:val="26310C96"/>
    <w:rsid w:val="307C7048"/>
    <w:rsid w:val="3086B072"/>
    <w:rsid w:val="33B0CD36"/>
    <w:rsid w:val="33FAA47D"/>
    <w:rsid w:val="35FB684C"/>
    <w:rsid w:val="3857BE5E"/>
    <w:rsid w:val="38CAA955"/>
    <w:rsid w:val="3E0EE164"/>
    <w:rsid w:val="3F3D5CEC"/>
    <w:rsid w:val="41395FEB"/>
    <w:rsid w:val="44675D94"/>
    <w:rsid w:val="487BCFFB"/>
    <w:rsid w:val="4DB07E63"/>
    <w:rsid w:val="4DC4B2DC"/>
    <w:rsid w:val="538FDF7B"/>
    <w:rsid w:val="561748DB"/>
    <w:rsid w:val="5C9EFECB"/>
    <w:rsid w:val="5CBE0F2F"/>
    <w:rsid w:val="634C347E"/>
    <w:rsid w:val="6C7568EE"/>
    <w:rsid w:val="6D733EAE"/>
    <w:rsid w:val="73015C46"/>
    <w:rsid w:val="737B55CB"/>
    <w:rsid w:val="7BBBEE4D"/>
    <w:rsid w:val="7CDDD63C"/>
    <w:rsid w:val="7DF3B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FD8D"/>
  <w15:chartTrackingRefBased/>
  <w15:docId w15:val="{1A7631CC-DCB0-4314-8F8A-1EE7E88D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7F5"/>
    <w:pPr>
      <w:ind w:left="720"/>
      <w:contextualSpacing/>
    </w:pPr>
  </w:style>
  <w:style w:type="character" w:styleId="Hyperlink">
    <w:name w:val="Hyperlink"/>
    <w:basedOn w:val="DefaultParagraphFont"/>
    <w:uiPriority w:val="99"/>
    <w:unhideWhenUsed/>
    <w:rsid w:val="008A6F4D"/>
    <w:rPr>
      <w:color w:val="0563C1" w:themeColor="hyperlink"/>
      <w:u w:val="single"/>
    </w:rPr>
  </w:style>
  <w:style w:type="paragraph" w:styleId="BalloonText">
    <w:name w:val="Balloon Text"/>
    <w:basedOn w:val="Normal"/>
    <w:link w:val="BalloonTextChar"/>
    <w:uiPriority w:val="99"/>
    <w:semiHidden/>
    <w:unhideWhenUsed/>
    <w:rsid w:val="00616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security@exeter.ac.uk" TargetMode="External"/><Relationship Id="rId3" Type="http://schemas.openxmlformats.org/officeDocument/2006/relationships/settings" Target="settings.xml"/><Relationship Id="rId7" Type="http://schemas.openxmlformats.org/officeDocument/2006/relationships/hyperlink" Target="mailto:infosecurity@exe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ac.uk/cgr/researchethics/" TargetMode="External"/><Relationship Id="rId11" Type="http://schemas.openxmlformats.org/officeDocument/2006/relationships/theme" Target="theme/theme1.xml"/><Relationship Id="rId5" Type="http://schemas.openxmlformats.org/officeDocument/2006/relationships/hyperlink" Target="mailto:rdm@exeter.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d@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Rhiannon</dc:creator>
  <cp:keywords/>
  <dc:description/>
  <cp:lastModifiedBy>Tuffin, Tracey</cp:lastModifiedBy>
  <cp:revision>2</cp:revision>
  <dcterms:created xsi:type="dcterms:W3CDTF">2018-11-09T11:41:00Z</dcterms:created>
  <dcterms:modified xsi:type="dcterms:W3CDTF">2018-11-09T11:41:00Z</dcterms:modified>
</cp:coreProperties>
</file>