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E010472" w14:textId="77777777" w:rsidR="00E85B9A" w:rsidRDefault="00E85B9A">
      <w:pPr>
        <w:widowControl w:val="0"/>
        <w:pBdr>
          <w:top w:val="nil"/>
          <w:left w:val="nil"/>
          <w:bottom w:val="nil"/>
          <w:right w:val="nil"/>
          <w:between w:val="nil"/>
        </w:pBdr>
        <w:spacing w:after="0" w:line="276" w:lineRule="auto"/>
        <w:rPr>
          <w:color w:val="000000"/>
          <w:sz w:val="22"/>
          <w:szCs w:val="22"/>
        </w:rPr>
      </w:pPr>
    </w:p>
    <w:tbl>
      <w:tblPr>
        <w:tblStyle w:val="a"/>
        <w:tblW w:w="11775" w:type="dxa"/>
        <w:tblInd w:w="-426" w:type="dxa"/>
        <w:tblBorders>
          <w:top w:val="nil"/>
          <w:left w:val="nil"/>
          <w:bottom w:val="nil"/>
          <w:right w:val="nil"/>
          <w:insideH w:val="nil"/>
          <w:insideV w:val="nil"/>
        </w:tblBorders>
        <w:tblLayout w:type="fixed"/>
        <w:tblLook w:val="0620" w:firstRow="1" w:lastRow="0" w:firstColumn="0" w:lastColumn="0" w:noHBand="1" w:noVBand="1"/>
      </w:tblPr>
      <w:tblGrid>
        <w:gridCol w:w="7800"/>
        <w:gridCol w:w="3975"/>
      </w:tblGrid>
      <w:tr w:rsidR="00E85B9A" w14:paraId="7C4C87DF" w14:textId="77777777" w:rsidTr="00E85B9A">
        <w:trPr>
          <w:cnfStyle w:val="100000000000" w:firstRow="1" w:lastRow="0" w:firstColumn="0" w:lastColumn="0" w:oddVBand="0" w:evenVBand="0" w:oddHBand="0" w:evenHBand="0" w:firstRowFirstColumn="0" w:firstRowLastColumn="0" w:lastRowFirstColumn="0" w:lastRowLastColumn="0"/>
          <w:trHeight w:val="14800"/>
        </w:trPr>
        <w:tc>
          <w:tcPr>
            <w:tcW w:w="7800" w:type="dxa"/>
            <w:tcMar>
              <w:right w:w="288" w:type="dxa"/>
            </w:tcMar>
          </w:tcPr>
          <w:p w14:paraId="0814971B" w14:textId="77777777" w:rsidR="00E85B9A" w:rsidRDefault="006E0FA0">
            <w:r>
              <w:rPr>
                <w:noProof/>
                <w:lang w:val="en-GB"/>
              </w:rPr>
              <w:drawing>
                <wp:inline distT="0" distB="0" distL="0" distR="0" wp14:anchorId="31413A62" wp14:editId="2E699AC5">
                  <wp:extent cx="5009743" cy="2820183"/>
                  <wp:effectExtent l="0" t="0" r="0" b="0"/>
                  <wp:docPr id="2" name="image5.jpg" descr="Image result for wellbeing students"/>
                  <wp:cNvGraphicFramePr/>
                  <a:graphic xmlns:a="http://schemas.openxmlformats.org/drawingml/2006/main">
                    <a:graphicData uri="http://schemas.openxmlformats.org/drawingml/2006/picture">
                      <pic:pic xmlns:pic="http://schemas.openxmlformats.org/drawingml/2006/picture">
                        <pic:nvPicPr>
                          <pic:cNvPr id="0" name="image5.jpg" descr="Image result for wellbeing students"/>
                          <pic:cNvPicPr preferRelativeResize="0"/>
                        </pic:nvPicPr>
                        <pic:blipFill>
                          <a:blip r:embed="rId6"/>
                          <a:srcRect/>
                          <a:stretch>
                            <a:fillRect/>
                          </a:stretch>
                        </pic:blipFill>
                        <pic:spPr>
                          <a:xfrm>
                            <a:off x="0" y="0"/>
                            <a:ext cx="5009743" cy="2820183"/>
                          </a:xfrm>
                          <a:prstGeom prst="rect">
                            <a:avLst/>
                          </a:prstGeom>
                          <a:ln/>
                        </pic:spPr>
                      </pic:pic>
                    </a:graphicData>
                  </a:graphic>
                </wp:inline>
              </w:drawing>
            </w:r>
          </w:p>
          <w:p w14:paraId="18F5ACDF" w14:textId="77777777" w:rsidR="00E85B9A" w:rsidRDefault="006E0FA0">
            <w:pPr>
              <w:pStyle w:val="Title"/>
              <w:jc w:val="center"/>
              <w:rPr>
                <w:sz w:val="72"/>
                <w:szCs w:val="72"/>
              </w:rPr>
            </w:pPr>
            <w:r>
              <w:rPr>
                <w:b/>
                <w:sz w:val="72"/>
                <w:szCs w:val="72"/>
              </w:rPr>
              <w:t xml:space="preserve">stay well at </w:t>
            </w:r>
            <w:proofErr w:type="spellStart"/>
            <w:r>
              <w:rPr>
                <w:b/>
                <w:sz w:val="72"/>
                <w:szCs w:val="72"/>
              </w:rPr>
              <w:t>exeter</w:t>
            </w:r>
            <w:proofErr w:type="spellEnd"/>
            <w:r>
              <w:rPr>
                <w:noProof/>
                <w:lang w:val="en-GB"/>
              </w:rPr>
              <w:drawing>
                <wp:anchor distT="0" distB="0" distL="114300" distR="114300" simplePos="0" relativeHeight="251658240" behindDoc="0" locked="0" layoutInCell="1" hidden="0" allowOverlap="1" wp14:anchorId="246330E3" wp14:editId="0C574C96">
                  <wp:simplePos x="0" y="0"/>
                  <wp:positionH relativeFrom="margin">
                    <wp:posOffset>1</wp:posOffset>
                  </wp:positionH>
                  <wp:positionV relativeFrom="paragraph">
                    <wp:posOffset>110576</wp:posOffset>
                  </wp:positionV>
                  <wp:extent cx="1229995" cy="1795780"/>
                  <wp:effectExtent l="0" t="0" r="0" b="0"/>
                  <wp:wrapSquare wrapText="bothSides" distT="0" distB="0" distL="114300" distR="11430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7"/>
                          <a:srcRect/>
                          <a:stretch>
                            <a:fillRect/>
                          </a:stretch>
                        </pic:blipFill>
                        <pic:spPr>
                          <a:xfrm>
                            <a:off x="0" y="0"/>
                            <a:ext cx="1229995" cy="1795780"/>
                          </a:xfrm>
                          <a:prstGeom prst="rect">
                            <a:avLst/>
                          </a:prstGeom>
                          <a:ln/>
                        </pic:spPr>
                      </pic:pic>
                    </a:graphicData>
                  </a:graphic>
                </wp:anchor>
              </w:drawing>
            </w:r>
          </w:p>
          <w:p w14:paraId="23F5941F" w14:textId="77777777" w:rsidR="00E85B9A" w:rsidRDefault="006E0FA0">
            <w:pPr>
              <w:jc w:val="center"/>
              <w:rPr>
                <w:rFonts w:ascii="Calibri" w:eastAsia="Calibri" w:hAnsi="Calibri" w:cs="Calibri"/>
                <w:i/>
                <w:sz w:val="52"/>
                <w:szCs w:val="52"/>
              </w:rPr>
            </w:pPr>
            <w:r>
              <w:rPr>
                <w:smallCaps/>
                <w:color w:val="000000"/>
                <w:sz w:val="28"/>
                <w:szCs w:val="28"/>
              </w:rPr>
              <w:t>Connect. Communicate. Care</w:t>
            </w:r>
            <w:r>
              <w:rPr>
                <w:rFonts w:ascii="Calibri" w:eastAsia="Calibri" w:hAnsi="Calibri" w:cs="Calibri"/>
                <w:i/>
                <w:sz w:val="52"/>
                <w:szCs w:val="52"/>
              </w:rPr>
              <w:t>.</w:t>
            </w:r>
          </w:p>
          <w:p w14:paraId="1F402A14" w14:textId="77777777" w:rsidR="00E85B9A" w:rsidRDefault="006E0FA0">
            <w:pPr>
              <w:pStyle w:val="Heading1"/>
              <w:outlineLvl w:val="0"/>
              <w:rPr>
                <w:sz w:val="36"/>
                <w:szCs w:val="36"/>
              </w:rPr>
            </w:pPr>
            <w:r>
              <w:rPr>
                <w:sz w:val="36"/>
                <w:szCs w:val="36"/>
              </w:rPr>
              <w:t>Who can I turn to for help?</w:t>
            </w:r>
          </w:p>
          <w:p w14:paraId="7B9AF94F" w14:textId="77777777" w:rsidR="00E85B9A" w:rsidRDefault="006E0FA0">
            <w:pPr>
              <w:spacing w:line="360" w:lineRule="auto"/>
              <w:rPr>
                <w:color w:val="000000"/>
                <w:sz w:val="28"/>
                <w:szCs w:val="28"/>
                <w:highlight w:val="white"/>
              </w:rPr>
            </w:pPr>
            <w:bookmarkStart w:id="0" w:name="_gjdgxs" w:colFirst="0" w:colLast="0"/>
            <w:bookmarkEnd w:id="0"/>
            <w:r>
              <w:rPr>
                <w:color w:val="000000"/>
                <w:sz w:val="28"/>
                <w:szCs w:val="28"/>
                <w:highlight w:val="white"/>
              </w:rPr>
              <w:t>We understand that moving to university can be overwhelming socially and academically. Living away from home, adjusting to student life and meeting new people can be daunting.</w:t>
            </w:r>
          </w:p>
          <w:p w14:paraId="035B46CF" w14:textId="77777777" w:rsidR="00E85B9A" w:rsidRDefault="006E0FA0">
            <w:pPr>
              <w:spacing w:line="360" w:lineRule="auto"/>
              <w:rPr>
                <w:color w:val="000000"/>
                <w:sz w:val="28"/>
                <w:szCs w:val="28"/>
                <w:highlight w:val="white"/>
              </w:rPr>
            </w:pPr>
            <w:r>
              <w:rPr>
                <w:color w:val="000000"/>
                <w:sz w:val="28"/>
                <w:szCs w:val="28"/>
                <w:highlight w:val="white"/>
              </w:rPr>
              <w:t>We all experience difficult times and each one of us will feel moments of sadness, pain, and isolation. Such emotions are part of the human experience, and are usually balanced with other feelings of happiness, well-being and contentment.</w:t>
            </w:r>
          </w:p>
          <w:p w14:paraId="5FB83775" w14:textId="77777777" w:rsidR="00E85B9A" w:rsidRDefault="006E0FA0">
            <w:pPr>
              <w:spacing w:line="360" w:lineRule="auto"/>
              <w:rPr>
                <w:sz w:val="44"/>
                <w:szCs w:val="44"/>
              </w:rPr>
            </w:pPr>
            <w:r>
              <w:rPr>
                <w:color w:val="000000"/>
                <w:sz w:val="28"/>
                <w:szCs w:val="28"/>
                <w:highlight w:val="white"/>
              </w:rPr>
              <w:t xml:space="preserve">Sometimes however, difficult feelings and </w:t>
            </w:r>
            <w:proofErr w:type="spellStart"/>
            <w:r>
              <w:rPr>
                <w:color w:val="000000"/>
                <w:sz w:val="28"/>
                <w:szCs w:val="28"/>
                <w:highlight w:val="white"/>
              </w:rPr>
              <w:t>behaviours</w:t>
            </w:r>
            <w:proofErr w:type="spellEnd"/>
            <w:r>
              <w:rPr>
                <w:color w:val="000000"/>
                <w:sz w:val="28"/>
                <w:szCs w:val="28"/>
                <w:highlight w:val="white"/>
              </w:rPr>
              <w:t xml:space="preserve"> can become overwhelming and do not seem to pass with the usual ups and downs of life. At times like these, you may wish to consider seeking support from Exeter Wellbeing services on campus.</w:t>
            </w:r>
            <w:r>
              <w:t xml:space="preserve"> </w:t>
            </w:r>
          </w:p>
          <w:p w14:paraId="39346F8D" w14:textId="77777777" w:rsidR="00E85B9A" w:rsidRDefault="006E0FA0">
            <w:r>
              <w:t xml:space="preserve">  </w:t>
            </w:r>
          </w:p>
          <w:p w14:paraId="2BA84B37" w14:textId="77777777" w:rsidR="00E85B9A" w:rsidRDefault="00E85B9A"/>
        </w:tc>
        <w:tc>
          <w:tcPr>
            <w:tcW w:w="3975" w:type="dxa"/>
          </w:tcPr>
          <w:p w14:paraId="725A5265" w14:textId="77777777" w:rsidR="00E85B9A" w:rsidRPr="00506CBF" w:rsidRDefault="006E0FA0">
            <w:pPr>
              <w:pBdr>
                <w:top w:val="single" w:sz="4" w:space="16" w:color="6B911C"/>
                <w:left w:val="single" w:sz="4" w:space="12" w:color="6B911C"/>
                <w:bottom w:val="single" w:sz="4" w:space="16" w:color="6B911C"/>
                <w:right w:val="single" w:sz="4" w:space="12" w:color="6B911C"/>
                <w:between w:val="nil"/>
              </w:pBdr>
              <w:shd w:val="clear" w:color="auto" w:fill="6B911C"/>
              <w:spacing w:after="200" w:line="480" w:lineRule="auto"/>
              <w:ind w:left="144" w:right="144" w:hanging="144"/>
              <w:jc w:val="center"/>
              <w:rPr>
                <w:b/>
                <w:sz w:val="18"/>
                <w:szCs w:val="24"/>
              </w:rPr>
            </w:pPr>
            <w:r w:rsidRPr="00506CBF">
              <w:rPr>
                <w:sz w:val="18"/>
                <w:szCs w:val="24"/>
              </w:rPr>
              <w:t xml:space="preserve">Did you know that 450 million people in the world suffer from mental health problems?? </w:t>
            </w:r>
          </w:p>
          <w:p w14:paraId="0E17EF98" w14:textId="77777777" w:rsidR="00E85B9A" w:rsidRPr="00506CBF" w:rsidRDefault="006E0FA0">
            <w:pPr>
              <w:pBdr>
                <w:top w:val="single" w:sz="4" w:space="16" w:color="6B911C"/>
                <w:left w:val="single" w:sz="4" w:space="12" w:color="6B911C"/>
                <w:bottom w:val="single" w:sz="4" w:space="16" w:color="6B911C"/>
                <w:right w:val="single" w:sz="4" w:space="12" w:color="6B911C"/>
                <w:between w:val="nil"/>
              </w:pBdr>
              <w:shd w:val="clear" w:color="auto" w:fill="6B911C"/>
              <w:spacing w:after="200" w:line="480" w:lineRule="auto"/>
              <w:ind w:left="144" w:right="144" w:hanging="144"/>
              <w:jc w:val="center"/>
              <w:rPr>
                <w:b/>
                <w:sz w:val="18"/>
                <w:szCs w:val="24"/>
              </w:rPr>
            </w:pPr>
            <w:r w:rsidRPr="00506CBF">
              <w:rPr>
                <w:sz w:val="18"/>
                <w:szCs w:val="24"/>
              </w:rPr>
              <w:t>────</w:t>
            </w:r>
          </w:p>
          <w:p w14:paraId="474F5A48" w14:textId="77777777" w:rsidR="00E85B9A" w:rsidRPr="00506CBF" w:rsidRDefault="006E0FA0">
            <w:pPr>
              <w:pBdr>
                <w:top w:val="single" w:sz="4" w:space="16" w:color="6B911C"/>
                <w:left w:val="single" w:sz="4" w:space="12" w:color="6B911C"/>
                <w:bottom w:val="single" w:sz="4" w:space="16" w:color="6B911C"/>
                <w:right w:val="single" w:sz="4" w:space="12" w:color="6B911C"/>
                <w:between w:val="nil"/>
              </w:pBdr>
              <w:shd w:val="clear" w:color="auto" w:fill="6B911C"/>
              <w:spacing w:after="200" w:line="480" w:lineRule="auto"/>
              <w:ind w:left="144" w:right="144" w:hanging="144"/>
              <w:jc w:val="center"/>
              <w:rPr>
                <w:b/>
                <w:sz w:val="18"/>
                <w:szCs w:val="24"/>
              </w:rPr>
            </w:pPr>
            <w:r w:rsidRPr="00506CBF">
              <w:rPr>
                <w:sz w:val="18"/>
                <w:szCs w:val="24"/>
              </w:rPr>
              <w:t xml:space="preserve">Among that 77% of UK students suffer from depression-related problems. Meanwhile 94% of students reported not being able to cope in the past year. </w:t>
            </w:r>
          </w:p>
          <w:p w14:paraId="4A47619C" w14:textId="77777777" w:rsidR="00E85B9A" w:rsidRPr="00506CBF" w:rsidRDefault="006E0FA0">
            <w:pPr>
              <w:pBdr>
                <w:top w:val="single" w:sz="4" w:space="16" w:color="6B911C"/>
                <w:left w:val="single" w:sz="4" w:space="12" w:color="6B911C"/>
                <w:bottom w:val="single" w:sz="4" w:space="16" w:color="6B911C"/>
                <w:right w:val="single" w:sz="4" w:space="12" w:color="6B911C"/>
                <w:between w:val="nil"/>
              </w:pBdr>
              <w:shd w:val="clear" w:color="auto" w:fill="6B911C"/>
              <w:spacing w:after="200" w:line="480" w:lineRule="auto"/>
              <w:ind w:left="144" w:right="144" w:hanging="144"/>
              <w:jc w:val="center"/>
              <w:rPr>
                <w:b/>
                <w:sz w:val="18"/>
                <w:szCs w:val="24"/>
              </w:rPr>
            </w:pPr>
            <w:r w:rsidRPr="00506CBF">
              <w:rPr>
                <w:sz w:val="18"/>
                <w:szCs w:val="24"/>
              </w:rPr>
              <w:t>────</w:t>
            </w:r>
          </w:p>
          <w:p w14:paraId="2F787544" w14:textId="77777777" w:rsidR="00E85B9A" w:rsidRPr="00506CBF" w:rsidRDefault="006E0FA0">
            <w:pPr>
              <w:pBdr>
                <w:top w:val="single" w:sz="4" w:space="16" w:color="6B911C"/>
                <w:left w:val="single" w:sz="4" w:space="12" w:color="6B911C"/>
                <w:bottom w:val="single" w:sz="4" w:space="16" w:color="6B911C"/>
                <w:right w:val="single" w:sz="4" w:space="12" w:color="6B911C"/>
                <w:between w:val="nil"/>
              </w:pBdr>
              <w:shd w:val="clear" w:color="auto" w:fill="6B911C"/>
              <w:spacing w:after="200" w:line="480" w:lineRule="auto"/>
              <w:ind w:left="144" w:right="144" w:hanging="144"/>
              <w:jc w:val="center"/>
              <w:rPr>
                <w:b/>
                <w:sz w:val="18"/>
                <w:szCs w:val="24"/>
              </w:rPr>
            </w:pPr>
            <w:r w:rsidRPr="00506CBF">
              <w:rPr>
                <w:sz w:val="18"/>
                <w:szCs w:val="24"/>
              </w:rPr>
              <w:t xml:space="preserve">This has spurred 94% of higher education institutions experiencing a rise in demand for Wellbeing services in the past 5 years </w:t>
            </w:r>
          </w:p>
          <w:p w14:paraId="3B377224" w14:textId="77777777" w:rsidR="00E85B9A" w:rsidRPr="00506CBF" w:rsidRDefault="006E0FA0">
            <w:pPr>
              <w:pBdr>
                <w:top w:val="single" w:sz="4" w:space="16" w:color="6B911C"/>
                <w:left w:val="single" w:sz="4" w:space="12" w:color="6B911C"/>
                <w:bottom w:val="single" w:sz="4" w:space="16" w:color="6B911C"/>
                <w:right w:val="single" w:sz="4" w:space="12" w:color="6B911C"/>
                <w:between w:val="nil"/>
              </w:pBdr>
              <w:shd w:val="clear" w:color="auto" w:fill="6B911C"/>
              <w:spacing w:after="200" w:line="480" w:lineRule="auto"/>
              <w:ind w:left="144" w:right="144" w:hanging="144"/>
              <w:jc w:val="center"/>
              <w:rPr>
                <w:b/>
                <w:sz w:val="18"/>
                <w:szCs w:val="24"/>
              </w:rPr>
            </w:pPr>
            <w:r w:rsidRPr="00506CBF">
              <w:rPr>
                <w:sz w:val="18"/>
                <w:szCs w:val="24"/>
              </w:rPr>
              <w:t>────</w:t>
            </w:r>
          </w:p>
          <w:p w14:paraId="5922B102" w14:textId="77777777" w:rsidR="00E85B9A" w:rsidRPr="00506CBF" w:rsidRDefault="006E0FA0">
            <w:pPr>
              <w:pBdr>
                <w:top w:val="single" w:sz="4" w:space="16" w:color="6B911C"/>
                <w:left w:val="single" w:sz="4" w:space="12" w:color="6B911C"/>
                <w:bottom w:val="single" w:sz="4" w:space="16" w:color="6B911C"/>
                <w:right w:val="single" w:sz="4" w:space="12" w:color="6B911C"/>
                <w:between w:val="nil"/>
              </w:pBdr>
              <w:shd w:val="clear" w:color="auto" w:fill="6B911C"/>
              <w:spacing w:after="200" w:line="480" w:lineRule="auto"/>
              <w:ind w:left="144" w:right="144" w:hanging="144"/>
              <w:jc w:val="center"/>
              <w:rPr>
                <w:b/>
                <w:sz w:val="18"/>
                <w:szCs w:val="24"/>
              </w:rPr>
            </w:pPr>
            <w:r w:rsidRPr="00506CBF">
              <w:rPr>
                <w:sz w:val="18"/>
                <w:szCs w:val="24"/>
              </w:rPr>
              <w:t xml:space="preserve">Fear not, we are here, and we are here for you and only you!! </w:t>
            </w:r>
          </w:p>
          <w:p w14:paraId="22ED8314" w14:textId="77777777" w:rsidR="00E85B9A" w:rsidRPr="00506CBF" w:rsidRDefault="006E0FA0">
            <w:pPr>
              <w:pBdr>
                <w:top w:val="single" w:sz="4" w:space="16" w:color="6B911C"/>
                <w:left w:val="single" w:sz="4" w:space="12" w:color="6B911C"/>
                <w:bottom w:val="single" w:sz="4" w:space="16" w:color="6B911C"/>
                <w:right w:val="single" w:sz="4" w:space="12" w:color="6B911C"/>
                <w:between w:val="nil"/>
              </w:pBdr>
              <w:shd w:val="clear" w:color="auto" w:fill="6B911C"/>
              <w:spacing w:after="200" w:line="480" w:lineRule="auto"/>
              <w:ind w:left="144" w:right="144" w:hanging="144"/>
              <w:jc w:val="center"/>
              <w:rPr>
                <w:b/>
                <w:sz w:val="18"/>
                <w:szCs w:val="24"/>
              </w:rPr>
            </w:pPr>
            <w:r w:rsidRPr="00506CBF">
              <w:rPr>
                <w:sz w:val="18"/>
                <w:szCs w:val="24"/>
              </w:rPr>
              <w:t>For more information refer to the website below.</w:t>
            </w:r>
          </w:p>
          <w:p w14:paraId="0CCA5895" w14:textId="77777777" w:rsidR="00E85B9A" w:rsidRPr="00506CBF" w:rsidRDefault="006E0FA0">
            <w:pPr>
              <w:pBdr>
                <w:top w:val="single" w:sz="4" w:space="16" w:color="6B911C"/>
                <w:left w:val="single" w:sz="4" w:space="12" w:color="6B911C"/>
                <w:bottom w:val="single" w:sz="4" w:space="16" w:color="6B911C"/>
                <w:right w:val="single" w:sz="4" w:space="12" w:color="6B911C"/>
                <w:between w:val="nil"/>
              </w:pBdr>
              <w:shd w:val="clear" w:color="auto" w:fill="6B911C"/>
              <w:spacing w:after="200" w:line="480" w:lineRule="auto"/>
              <w:ind w:left="144" w:right="144" w:hanging="144"/>
              <w:jc w:val="center"/>
              <w:rPr>
                <w:sz w:val="18"/>
                <w:szCs w:val="32"/>
                <w:u w:val="single"/>
              </w:rPr>
            </w:pPr>
            <w:r w:rsidRPr="00506CBF">
              <w:rPr>
                <w:b/>
                <w:sz w:val="18"/>
                <w:szCs w:val="32"/>
                <w:u w:val="single"/>
              </w:rPr>
              <w:t>Contact</w:t>
            </w:r>
          </w:p>
          <w:p w14:paraId="49B4F617" w14:textId="77777777" w:rsidR="00E85B9A" w:rsidRPr="00506CBF" w:rsidRDefault="006E0FA0">
            <w:pPr>
              <w:pBdr>
                <w:top w:val="single" w:sz="4" w:space="16" w:color="6B911C"/>
                <w:left w:val="single" w:sz="4" w:space="12" w:color="6B911C"/>
                <w:bottom w:val="single" w:sz="4" w:space="16" w:color="6B911C"/>
                <w:right w:val="single" w:sz="4" w:space="12" w:color="6B911C"/>
                <w:between w:val="nil"/>
              </w:pBdr>
              <w:shd w:val="clear" w:color="auto" w:fill="6B911C"/>
              <w:spacing w:after="200" w:line="480" w:lineRule="auto"/>
              <w:ind w:left="144" w:right="144" w:hanging="144"/>
              <w:jc w:val="center"/>
              <w:rPr>
                <w:b/>
                <w:sz w:val="18"/>
                <w:szCs w:val="24"/>
              </w:rPr>
            </w:pPr>
            <w:r w:rsidRPr="00506CBF">
              <w:rPr>
                <w:sz w:val="18"/>
                <w:szCs w:val="24"/>
              </w:rPr>
              <w:t>Reed Mews Wellbeing Centre</w:t>
            </w:r>
            <w:r w:rsidRPr="00506CBF">
              <w:rPr>
                <w:sz w:val="18"/>
                <w:szCs w:val="24"/>
              </w:rPr>
              <w:br/>
              <w:t>University of Exeter</w:t>
            </w:r>
            <w:r w:rsidRPr="00506CBF">
              <w:rPr>
                <w:sz w:val="18"/>
                <w:szCs w:val="24"/>
              </w:rPr>
              <w:br/>
              <w:t>Streatham Drive</w:t>
            </w:r>
            <w:r w:rsidRPr="00506CBF">
              <w:rPr>
                <w:sz w:val="18"/>
                <w:szCs w:val="24"/>
              </w:rPr>
              <w:br/>
              <w:t xml:space="preserve">Exeter </w:t>
            </w:r>
            <w:r w:rsidRPr="00506CBF">
              <w:rPr>
                <w:sz w:val="18"/>
                <w:szCs w:val="24"/>
              </w:rPr>
              <w:br/>
              <w:t>EX4 4QP</w:t>
            </w:r>
          </w:p>
          <w:p w14:paraId="3E519F68" w14:textId="77777777" w:rsidR="00E85B9A" w:rsidRPr="00506CBF" w:rsidRDefault="006E0FA0">
            <w:pPr>
              <w:pBdr>
                <w:top w:val="single" w:sz="4" w:space="16" w:color="6B911C"/>
                <w:left w:val="single" w:sz="4" w:space="12" w:color="6B911C"/>
                <w:bottom w:val="single" w:sz="4" w:space="16" w:color="6B911C"/>
                <w:right w:val="single" w:sz="4" w:space="12" w:color="6B911C"/>
                <w:between w:val="nil"/>
              </w:pBdr>
              <w:shd w:val="clear" w:color="auto" w:fill="6B911C"/>
              <w:spacing w:after="200" w:line="480" w:lineRule="auto"/>
              <w:ind w:left="144" w:right="144" w:hanging="144"/>
              <w:jc w:val="center"/>
              <w:rPr>
                <w:b/>
                <w:sz w:val="18"/>
                <w:szCs w:val="24"/>
              </w:rPr>
            </w:pPr>
            <w:r w:rsidRPr="00506CBF">
              <w:rPr>
                <w:sz w:val="18"/>
                <w:szCs w:val="24"/>
              </w:rPr>
              <w:t>01392724381</w:t>
            </w:r>
          </w:p>
          <w:p w14:paraId="5C5D2475" w14:textId="77777777" w:rsidR="00E85B9A" w:rsidRPr="00506CBF" w:rsidRDefault="006E0FA0">
            <w:pPr>
              <w:pBdr>
                <w:top w:val="single" w:sz="4" w:space="16" w:color="6B911C"/>
                <w:left w:val="single" w:sz="4" w:space="12" w:color="6B911C"/>
                <w:bottom w:val="single" w:sz="4" w:space="16" w:color="6B911C"/>
                <w:right w:val="single" w:sz="4" w:space="12" w:color="6B911C"/>
                <w:between w:val="nil"/>
              </w:pBdr>
              <w:shd w:val="clear" w:color="auto" w:fill="6B911C"/>
              <w:spacing w:after="200" w:line="480" w:lineRule="auto"/>
              <w:ind w:right="144" w:firstLine="144"/>
              <w:jc w:val="center"/>
              <w:rPr>
                <w:b/>
                <w:sz w:val="18"/>
                <w:szCs w:val="24"/>
              </w:rPr>
            </w:pPr>
            <w:r w:rsidRPr="00506CBF">
              <w:rPr>
                <w:sz w:val="18"/>
                <w:szCs w:val="24"/>
              </w:rPr>
              <w:t>http://www.exeter.ac.uk/wellbeing/contact/</w:t>
            </w:r>
            <w:r w:rsidRPr="00506CBF">
              <w:rPr>
                <w:noProof/>
                <w:sz w:val="18"/>
                <w:lang w:val="en-GB"/>
              </w:rPr>
              <w:drawing>
                <wp:anchor distT="0" distB="0" distL="114300" distR="114300" simplePos="0" relativeHeight="251658752" behindDoc="0" locked="0" layoutInCell="1" hidden="0" allowOverlap="1" wp14:anchorId="0C21BAFC" wp14:editId="050F1AA2">
                  <wp:simplePos x="0" y="0"/>
                  <wp:positionH relativeFrom="margin">
                    <wp:posOffset>304800</wp:posOffset>
                  </wp:positionH>
                  <wp:positionV relativeFrom="paragraph">
                    <wp:posOffset>1057275</wp:posOffset>
                  </wp:positionV>
                  <wp:extent cx="2162175" cy="79057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162175" cy="790575"/>
                          </a:xfrm>
                          <a:prstGeom prst="rect">
                            <a:avLst/>
                          </a:prstGeom>
                          <a:ln/>
                        </pic:spPr>
                      </pic:pic>
                    </a:graphicData>
                  </a:graphic>
                </wp:anchor>
              </w:drawing>
            </w:r>
          </w:p>
        </w:tc>
      </w:tr>
    </w:tbl>
    <w:p w14:paraId="1F058161" w14:textId="77777777" w:rsidR="00E85B9A" w:rsidRDefault="00E85B9A">
      <w:pPr>
        <w:pBdr>
          <w:top w:val="nil"/>
          <w:left w:val="nil"/>
          <w:bottom w:val="nil"/>
          <w:right w:val="nil"/>
          <w:between w:val="nil"/>
        </w:pBdr>
        <w:spacing w:after="0" w:line="240" w:lineRule="auto"/>
        <w:rPr>
          <w:color w:val="000000"/>
        </w:rPr>
      </w:pPr>
      <w:bookmarkStart w:id="1" w:name="_GoBack"/>
      <w:bookmarkEnd w:id="1"/>
    </w:p>
    <w:sectPr w:rsidR="00E85B9A" w:rsidSect="00B73B45">
      <w:headerReference w:type="even" r:id="rId9"/>
      <w:headerReference w:type="default" r:id="rId10"/>
      <w:headerReference w:type="first" r:id="rId11"/>
      <w:pgSz w:w="12240" w:h="15840"/>
      <w:pgMar w:top="130" w:right="720" w:bottom="227"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15B53" w14:textId="77777777" w:rsidR="006E0FA0" w:rsidRDefault="006E0FA0">
      <w:pPr>
        <w:spacing w:after="0" w:line="240" w:lineRule="auto"/>
      </w:pPr>
      <w:r>
        <w:separator/>
      </w:r>
    </w:p>
  </w:endnote>
  <w:endnote w:type="continuationSeparator" w:id="0">
    <w:p w14:paraId="5A96F5FE" w14:textId="77777777" w:rsidR="006E0FA0" w:rsidRDefault="006E0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A16FA0" w14:textId="77777777" w:rsidR="006E0FA0" w:rsidRDefault="006E0FA0">
      <w:pPr>
        <w:spacing w:after="0" w:line="240" w:lineRule="auto"/>
      </w:pPr>
      <w:r>
        <w:separator/>
      </w:r>
    </w:p>
  </w:footnote>
  <w:footnote w:type="continuationSeparator" w:id="0">
    <w:p w14:paraId="078FDD58" w14:textId="77777777" w:rsidR="006E0FA0" w:rsidRDefault="006E0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F1A9A" w14:textId="77777777" w:rsidR="00E85B9A" w:rsidRDefault="00E85B9A">
    <w:pPr>
      <w:pBdr>
        <w:top w:val="nil"/>
        <w:left w:val="nil"/>
        <w:bottom w:val="nil"/>
        <w:right w:val="nil"/>
        <w:between w:val="nil"/>
      </w:pBdr>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705DB" w14:textId="77777777" w:rsidR="00E85B9A" w:rsidRDefault="00E85B9A">
    <w:pPr>
      <w:pBdr>
        <w:top w:val="nil"/>
        <w:left w:val="nil"/>
        <w:bottom w:val="nil"/>
        <w:right w:val="nil"/>
        <w:between w:val="nil"/>
      </w:pBdr>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0A839" w14:textId="77777777" w:rsidR="00E85B9A" w:rsidRDefault="00E85B9A">
    <w:pPr>
      <w:pBdr>
        <w:top w:val="nil"/>
        <w:left w:val="nil"/>
        <w:bottom w:val="nil"/>
        <w:right w:val="nil"/>
        <w:between w:val="nil"/>
      </w:pBdr>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B9A"/>
    <w:rsid w:val="00506CBF"/>
    <w:rsid w:val="006E0FA0"/>
    <w:rsid w:val="00B73B45"/>
    <w:rsid w:val="00E85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056AA"/>
  <w15:docId w15:val="{76D59026-169B-44EF-85F5-F318F94F6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n-GB"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top w:val="single" w:sz="24" w:space="0" w:color="90C226"/>
        <w:left w:val="single" w:sz="24" w:space="0" w:color="90C226"/>
        <w:bottom w:val="single" w:sz="24" w:space="0" w:color="90C226"/>
        <w:right w:val="single" w:sz="24" w:space="0" w:color="90C226"/>
      </w:pBdr>
      <w:shd w:val="clear" w:color="auto" w:fill="90C226"/>
      <w:spacing w:after="0"/>
      <w:outlineLvl w:val="0"/>
    </w:pPr>
    <w:rPr>
      <w:b/>
      <w:smallCaps/>
      <w:color w:val="FFFFFF"/>
      <w:sz w:val="22"/>
      <w:szCs w:val="22"/>
    </w:rPr>
  </w:style>
  <w:style w:type="paragraph" w:styleId="Heading2">
    <w:name w:val="heading 2"/>
    <w:basedOn w:val="Normal"/>
    <w:next w:val="Normal"/>
    <w:pPr>
      <w:pBdr>
        <w:top w:val="single" w:sz="24" w:space="0" w:color="E9F5D0"/>
        <w:left w:val="single" w:sz="24" w:space="0" w:color="E9F5D0"/>
        <w:bottom w:val="single" w:sz="24" w:space="0" w:color="E9F5D0"/>
        <w:right w:val="single" w:sz="24" w:space="0" w:color="E9F5D0"/>
      </w:pBdr>
      <w:shd w:val="clear" w:color="auto" w:fill="E9F5D0"/>
      <w:spacing w:after="0"/>
      <w:outlineLvl w:val="1"/>
    </w:pPr>
    <w:rPr>
      <w:smallCaps/>
      <w:sz w:val="22"/>
      <w:szCs w:val="22"/>
    </w:rPr>
  </w:style>
  <w:style w:type="paragraph" w:styleId="Heading3">
    <w:name w:val="heading 3"/>
    <w:basedOn w:val="Normal"/>
    <w:next w:val="Normal"/>
    <w:pPr>
      <w:pBdr>
        <w:top w:val="single" w:sz="6" w:space="2" w:color="90C226"/>
        <w:left w:val="single" w:sz="6" w:space="2" w:color="90C226"/>
      </w:pBdr>
      <w:spacing w:before="300" w:after="0"/>
      <w:outlineLvl w:val="2"/>
    </w:pPr>
    <w:rPr>
      <w:smallCaps/>
      <w:color w:val="476012"/>
      <w:sz w:val="22"/>
      <w:szCs w:val="22"/>
    </w:rPr>
  </w:style>
  <w:style w:type="paragraph" w:styleId="Heading4">
    <w:name w:val="heading 4"/>
    <w:basedOn w:val="Normal"/>
    <w:next w:val="Normal"/>
    <w:pPr>
      <w:pBdr>
        <w:top w:val="dotted" w:sz="6" w:space="2" w:color="90C226"/>
        <w:left w:val="dotted" w:sz="6" w:space="2" w:color="90C226"/>
      </w:pBdr>
      <w:spacing w:before="300" w:after="0"/>
      <w:outlineLvl w:val="3"/>
    </w:pPr>
    <w:rPr>
      <w:smallCaps/>
      <w:color w:val="6B911C"/>
      <w:sz w:val="22"/>
      <w:szCs w:val="22"/>
    </w:rPr>
  </w:style>
  <w:style w:type="paragraph" w:styleId="Heading5">
    <w:name w:val="heading 5"/>
    <w:basedOn w:val="Normal"/>
    <w:next w:val="Normal"/>
    <w:pPr>
      <w:pBdr>
        <w:bottom w:val="single" w:sz="6" w:space="1" w:color="90C226"/>
      </w:pBdr>
      <w:spacing w:before="300" w:after="0"/>
      <w:outlineLvl w:val="4"/>
    </w:pPr>
    <w:rPr>
      <w:smallCaps/>
      <w:color w:val="6B911C"/>
      <w:sz w:val="22"/>
      <w:szCs w:val="22"/>
    </w:rPr>
  </w:style>
  <w:style w:type="paragraph" w:styleId="Heading6">
    <w:name w:val="heading 6"/>
    <w:basedOn w:val="Normal"/>
    <w:next w:val="Normal"/>
    <w:pPr>
      <w:pBdr>
        <w:bottom w:val="dotted" w:sz="6" w:space="1" w:color="90C226"/>
      </w:pBdr>
      <w:spacing w:before="300" w:after="0"/>
      <w:outlineLvl w:val="5"/>
    </w:pPr>
    <w:rPr>
      <w:smallCaps/>
      <w:color w:val="6B911C"/>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720"/>
    </w:pPr>
    <w:rPr>
      <w:smallCaps/>
      <w:color w:val="90C226"/>
      <w:sz w:val="52"/>
      <w:szCs w:val="52"/>
    </w:rPr>
  </w:style>
  <w:style w:type="paragraph" w:styleId="Subtitle">
    <w:name w:val="Subtitle"/>
    <w:basedOn w:val="Normal"/>
    <w:next w:val="Normal"/>
    <w:pPr>
      <w:spacing w:after="1000" w:line="240" w:lineRule="auto"/>
    </w:pPr>
    <w:rPr>
      <w:smallCaps/>
      <w:color w:val="595959"/>
      <w:sz w:val="24"/>
      <w:szCs w:val="24"/>
    </w:rPr>
  </w:style>
  <w:style w:type="table" w:customStyle="1" w:styleId="a">
    <w:basedOn w:val="TableNormal"/>
    <w:pPr>
      <w:spacing w:after="0" w:line="240" w:lineRule="auto"/>
    </w:pPr>
    <w:rPr>
      <w:b/>
      <w:color w:val="FFFFFF"/>
    </w:rPr>
    <w:tblPr>
      <w:tblStyleRowBandSize w:val="1"/>
      <w:tblStyleColBandSize w:val="1"/>
      <w:tblCellMar>
        <w:left w:w="0" w:type="dxa"/>
        <w:right w:w="0" w:type="dxa"/>
      </w:tblCellMar>
    </w:tblPr>
    <w:tcPr>
      <w:shd w:val="clear" w:color="auto" w:fill="auto"/>
    </w:tcPr>
    <w:tblStylePr w:type="firstRow">
      <w:rPr>
        <w:b w:val="0"/>
        <w:i w:val="0"/>
      </w:rPr>
      <w:tblPr/>
      <w:tcPr>
        <w:tcBorders>
          <w:bottom w:val="nil"/>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paragraph" w:styleId="Footer">
    <w:name w:val="footer"/>
    <w:basedOn w:val="Normal"/>
    <w:link w:val="FooterChar"/>
    <w:uiPriority w:val="99"/>
    <w:unhideWhenUsed/>
    <w:rsid w:val="00B73B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 Appleby</dc:creator>
  <cp:lastModifiedBy>Pardoe, Simon</cp:lastModifiedBy>
  <cp:revision>3</cp:revision>
  <dcterms:created xsi:type="dcterms:W3CDTF">2018-06-08T20:53:00Z</dcterms:created>
  <dcterms:modified xsi:type="dcterms:W3CDTF">2018-09-24T11:38:00Z</dcterms:modified>
</cp:coreProperties>
</file>