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964C7" w14:textId="1CA489A2" w:rsidR="002473F3" w:rsidRDefault="00C7562B" w:rsidP="002473F3">
      <w:pPr>
        <w:spacing w:after="0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Delivery of Equipment via external suppliers</w:t>
      </w:r>
    </w:p>
    <w:p w14:paraId="7DDC0FB7" w14:textId="77777777" w:rsidR="007347D6" w:rsidRPr="002473F3" w:rsidRDefault="007347D6" w:rsidP="002473F3">
      <w:pPr>
        <w:spacing w:after="0"/>
        <w:rPr>
          <w:rFonts w:cstheme="minorHAnsi"/>
          <w:b/>
        </w:rPr>
      </w:pPr>
    </w:p>
    <w:p w14:paraId="79066875" w14:textId="099691F5" w:rsidR="00A1289A" w:rsidRDefault="00A1289A" w:rsidP="65894BC3">
      <w:pPr>
        <w:rPr>
          <w:rFonts w:ascii="Calibri" w:eastAsia="Calibri" w:hAnsi="Calibri" w:cs="Calibri"/>
          <w:color w:val="000000" w:themeColor="text1"/>
        </w:rPr>
      </w:pPr>
      <w:r w:rsidRPr="65894BC3">
        <w:t>Whe</w:t>
      </w:r>
      <w:r w:rsidR="00C7562B" w:rsidRPr="65894BC3">
        <w:t xml:space="preserve">n </w:t>
      </w:r>
      <w:r w:rsidRPr="65894BC3">
        <w:t xml:space="preserve">equipment </w:t>
      </w:r>
      <w:r w:rsidR="0B96CC8A" w:rsidRPr="65894BC3">
        <w:t xml:space="preserve">is </w:t>
      </w:r>
      <w:r w:rsidRPr="65894BC3">
        <w:t xml:space="preserve"> to be purchased and delivered to home addresses via a supplier company</w:t>
      </w:r>
      <w:r w:rsidR="00C7562B" w:rsidRPr="65894BC3">
        <w:t xml:space="preserve"> approval </w:t>
      </w:r>
      <w:r w:rsidR="723EC5B5" w:rsidRPr="65894BC3">
        <w:t>must</w:t>
      </w:r>
      <w:r w:rsidR="00C7562B" w:rsidRPr="65894BC3">
        <w:t xml:space="preserve"> be granted by a line manager/supervisor and requests subsequently submitted to College/Service key contact</w:t>
      </w:r>
      <w:r w:rsidR="346D968B" w:rsidRPr="65894BC3">
        <w:t xml:space="preserve"> who can facilitate the ordering process</w:t>
      </w:r>
      <w:r w:rsidR="726E1B0C" w:rsidRPr="65894BC3">
        <w:t xml:space="preserve"> </w:t>
      </w:r>
      <w:r w:rsidR="726E1B0C" w:rsidRPr="65894BC3">
        <w:rPr>
          <w:rFonts w:ascii="Calibri" w:eastAsia="Calibri" w:hAnsi="Calibri" w:cs="Calibri"/>
          <w:color w:val="000000" w:themeColor="text1"/>
        </w:rPr>
        <w:t>(refer to the guidance section of the COVID-19 Homeworking DSE website for College/Service contact names).</w:t>
      </w:r>
    </w:p>
    <w:p w14:paraId="697CC8EE" w14:textId="72B13B4B" w:rsidR="00724FA3" w:rsidRDefault="00724FA3" w:rsidP="00724FA3">
      <w:pPr>
        <w:spacing w:after="0" w:line="240" w:lineRule="auto"/>
        <w:rPr>
          <w:b/>
          <w:bCs/>
        </w:rPr>
      </w:pPr>
      <w:r>
        <w:rPr>
          <w:b/>
          <w:bCs/>
        </w:rPr>
        <w:t>T</w:t>
      </w:r>
      <w:r w:rsidRPr="00BD7B78">
        <w:rPr>
          <w:b/>
          <w:bCs/>
        </w:rPr>
        <w:t xml:space="preserve">ype of equipment </w:t>
      </w:r>
      <w:r>
        <w:rPr>
          <w:b/>
          <w:bCs/>
        </w:rPr>
        <w:t>that can be</w:t>
      </w:r>
      <w:r w:rsidRPr="00BD7B78">
        <w:rPr>
          <w:b/>
          <w:bCs/>
        </w:rPr>
        <w:t xml:space="preserve"> </w:t>
      </w:r>
      <w:r w:rsidR="00C7562B">
        <w:rPr>
          <w:b/>
          <w:bCs/>
        </w:rPr>
        <w:t xml:space="preserve">purchased </w:t>
      </w:r>
    </w:p>
    <w:p w14:paraId="7335532F" w14:textId="16F123AD" w:rsidR="00724FA3" w:rsidRDefault="00724FA3" w:rsidP="00724FA3">
      <w:pPr>
        <w:spacing w:after="0" w:line="240" w:lineRule="auto"/>
        <w:rPr>
          <w:bCs/>
        </w:rPr>
      </w:pPr>
      <w:r w:rsidRPr="00724FA3">
        <w:rPr>
          <w:bCs/>
        </w:rPr>
        <w:t xml:space="preserve">There are limitations on </w:t>
      </w:r>
      <w:r w:rsidR="00C7562B">
        <w:rPr>
          <w:bCs/>
        </w:rPr>
        <w:t xml:space="preserve">the </w:t>
      </w:r>
      <w:r w:rsidRPr="00724FA3">
        <w:rPr>
          <w:bCs/>
        </w:rPr>
        <w:t xml:space="preserve">type of equipment that can be </w:t>
      </w:r>
      <w:r w:rsidR="00C7562B">
        <w:rPr>
          <w:bCs/>
        </w:rPr>
        <w:t xml:space="preserve">purchased </w:t>
      </w:r>
      <w:r>
        <w:rPr>
          <w:bCs/>
        </w:rPr>
        <w:t xml:space="preserve">and </w:t>
      </w:r>
      <w:r w:rsidRPr="00724FA3">
        <w:rPr>
          <w:bCs/>
        </w:rPr>
        <w:t xml:space="preserve">delivered to home addresses via </w:t>
      </w:r>
      <w:r w:rsidR="00C7562B">
        <w:rPr>
          <w:bCs/>
        </w:rPr>
        <w:t>suppliers once approval has been granted</w:t>
      </w:r>
      <w:r>
        <w:rPr>
          <w:bCs/>
        </w:rPr>
        <w:t>.</w:t>
      </w:r>
    </w:p>
    <w:p w14:paraId="5FC53486" w14:textId="77777777" w:rsidR="00724FA3" w:rsidRDefault="00724FA3" w:rsidP="00724FA3">
      <w:pPr>
        <w:spacing w:after="0" w:line="240" w:lineRule="auto"/>
        <w:rPr>
          <w:bCs/>
        </w:rPr>
      </w:pPr>
    </w:p>
    <w:p w14:paraId="2B7CDBA9" w14:textId="6FEA087B" w:rsidR="00724FA3" w:rsidRPr="00724FA3" w:rsidRDefault="00BE78FF" w:rsidP="00724FA3">
      <w:pPr>
        <w:spacing w:after="0" w:line="240" w:lineRule="auto"/>
      </w:pPr>
      <w:r>
        <w:t xml:space="preserve">Office equipment </w:t>
      </w:r>
      <w:r w:rsidR="00724FA3">
        <w:t>that can</w:t>
      </w:r>
      <w:r w:rsidR="39088F59">
        <w:t xml:space="preserve"> be</w:t>
      </w:r>
      <w:r w:rsidR="00724FA3">
        <w:t xml:space="preserve">  delivered </w:t>
      </w:r>
      <w:r w:rsidR="223AF199">
        <w:t xml:space="preserve"> is</w:t>
      </w:r>
      <w:r w:rsidR="00724FA3">
        <w:t xml:space="preserve"> as follows:</w:t>
      </w:r>
    </w:p>
    <w:p w14:paraId="7003BA35" w14:textId="77777777" w:rsidR="00724FA3" w:rsidRDefault="00724FA3" w:rsidP="00C7562B">
      <w:pPr>
        <w:spacing w:after="0" w:line="240" w:lineRule="auto"/>
      </w:pPr>
    </w:p>
    <w:p w14:paraId="5A0B7EF6" w14:textId="3BF26F60" w:rsidR="00724FA3" w:rsidRDefault="00724FA3" w:rsidP="00C7562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Office chairs </w:t>
      </w:r>
    </w:p>
    <w:p w14:paraId="5EA7934F" w14:textId="055FA679" w:rsidR="00C7562B" w:rsidRDefault="00C7562B" w:rsidP="00C7562B">
      <w:pPr>
        <w:pStyle w:val="ListParagraph"/>
        <w:numPr>
          <w:ilvl w:val="0"/>
          <w:numId w:val="1"/>
        </w:numPr>
        <w:spacing w:after="0" w:line="240" w:lineRule="auto"/>
      </w:pPr>
      <w:r>
        <w:t>Height adjustable desks</w:t>
      </w:r>
    </w:p>
    <w:p w14:paraId="418225AE" w14:textId="008A8B72" w:rsidR="00C7562B" w:rsidRDefault="00C7562B" w:rsidP="00C7562B">
      <w:pPr>
        <w:pStyle w:val="ListParagraph"/>
        <w:numPr>
          <w:ilvl w:val="0"/>
          <w:numId w:val="1"/>
        </w:numPr>
        <w:spacing w:after="0" w:line="240" w:lineRule="auto"/>
      </w:pPr>
      <w:r>
        <w:t>Height adjustable platforms (to be placed on existing desks</w:t>
      </w:r>
      <w:r w:rsidR="5E320E16">
        <w:t>/tables</w:t>
      </w:r>
      <w:r>
        <w:t>)</w:t>
      </w:r>
    </w:p>
    <w:p w14:paraId="06127904" w14:textId="77777777" w:rsidR="00BE78FF" w:rsidRDefault="00BE78FF" w:rsidP="00C7562B">
      <w:pPr>
        <w:pStyle w:val="ListParagraph"/>
        <w:numPr>
          <w:ilvl w:val="0"/>
          <w:numId w:val="1"/>
        </w:numPr>
        <w:spacing w:after="0" w:line="240" w:lineRule="auto"/>
      </w:pPr>
      <w:r>
        <w:t>Ergonomic desktop equipment</w:t>
      </w:r>
    </w:p>
    <w:p w14:paraId="0DB9332C" w14:textId="5172B8E0" w:rsidR="00724FA3" w:rsidRDefault="00724FA3" w:rsidP="00BE78FF">
      <w:pPr>
        <w:spacing w:after="0" w:line="240" w:lineRule="auto"/>
      </w:pPr>
    </w:p>
    <w:p w14:paraId="392B477C" w14:textId="584E992E" w:rsidR="00C7562B" w:rsidRDefault="00C7562B" w:rsidP="00BE78FF">
      <w:pPr>
        <w:spacing w:after="0" w:line="240" w:lineRule="auto"/>
      </w:pPr>
      <w:r w:rsidRPr="1C43D1A2">
        <w:rPr>
          <w:b/>
          <w:bCs/>
        </w:rPr>
        <w:t>NB:</w:t>
      </w:r>
      <w:r>
        <w:t xml:space="preserve"> For some chairs and all desks these will be delivered as flat pack items which will require self-assembly by the recipient.  Requestors must be mindful that they are able to take the equipment to the room within their homes and are physically capable </w:t>
      </w:r>
      <w:r w:rsidR="03B7A5E2">
        <w:t>of</w:t>
      </w:r>
      <w:r>
        <w:t xml:space="preserve"> assembl</w:t>
      </w:r>
      <w:r w:rsidR="6D266BAA">
        <w:t>ing the</w:t>
      </w:r>
      <w:r>
        <w:t xml:space="preserve"> equipment when received.</w:t>
      </w:r>
    </w:p>
    <w:p w14:paraId="0AF8FC4F" w14:textId="77777777" w:rsidR="00C7562B" w:rsidRDefault="00C7562B" w:rsidP="00BE78FF">
      <w:pPr>
        <w:spacing w:after="0" w:line="240" w:lineRule="auto"/>
      </w:pPr>
    </w:p>
    <w:p w14:paraId="14ECD29D" w14:textId="0B1A4FB0" w:rsidR="00BE78FF" w:rsidRDefault="00BE78FF" w:rsidP="00BE78FF">
      <w:pPr>
        <w:spacing w:after="0" w:line="240" w:lineRule="auto"/>
        <w:rPr>
          <w:rStyle w:val="Hyperlink"/>
          <w:color w:val="auto"/>
          <w:u w:val="none"/>
        </w:rPr>
      </w:pPr>
      <w:r>
        <w:t xml:space="preserve">If standard desktop IT equipment is required such as a mouse, keyboard or monitor requests should be made via the </w:t>
      </w:r>
      <w:hyperlink r:id="rId8" w:history="1">
        <w:r>
          <w:rPr>
            <w:rStyle w:val="Hyperlink"/>
          </w:rPr>
          <w:t>IT Helpdesk</w:t>
        </w:r>
      </w:hyperlink>
      <w:r w:rsidRPr="00BE78FF">
        <w:rPr>
          <w:rStyle w:val="Hyperlink"/>
          <w:color w:val="auto"/>
          <w:u w:val="none"/>
        </w:rPr>
        <w:t xml:space="preserve"> </w:t>
      </w:r>
      <w:r w:rsidR="00C7562B">
        <w:rPr>
          <w:rStyle w:val="Hyperlink"/>
          <w:color w:val="auto"/>
          <w:u w:val="none"/>
        </w:rPr>
        <w:t xml:space="preserve">in the first instance </w:t>
      </w:r>
      <w:r w:rsidRPr="00BE78FF">
        <w:rPr>
          <w:rStyle w:val="Hyperlink"/>
          <w:color w:val="auto"/>
          <w:u w:val="none"/>
        </w:rPr>
        <w:t>– refer to the IT equipment requests information page</w:t>
      </w:r>
      <w:r>
        <w:rPr>
          <w:rStyle w:val="Hyperlink"/>
          <w:color w:val="auto"/>
          <w:u w:val="none"/>
        </w:rPr>
        <w:t>.</w:t>
      </w:r>
    </w:p>
    <w:p w14:paraId="5C588A47" w14:textId="77777777" w:rsidR="00BE78FF" w:rsidRDefault="00BE78FF" w:rsidP="00BE78FF">
      <w:pPr>
        <w:spacing w:after="0" w:line="240" w:lineRule="auto"/>
        <w:rPr>
          <w:rStyle w:val="Hyperlink"/>
          <w:color w:val="auto"/>
          <w:u w:val="none"/>
        </w:rPr>
      </w:pPr>
    </w:p>
    <w:p w14:paraId="4BBDBD4E" w14:textId="7ADB9321" w:rsidR="00BE78FF" w:rsidRPr="003E3223" w:rsidRDefault="00BE78FF" w:rsidP="00BE78FF">
      <w:pPr>
        <w:spacing w:after="0"/>
        <w:rPr>
          <w:b/>
        </w:rPr>
      </w:pPr>
      <w:r w:rsidRPr="003E3223">
        <w:rPr>
          <w:b/>
        </w:rPr>
        <w:t>Delivery</w:t>
      </w:r>
      <w:r w:rsidR="00C7562B">
        <w:rPr>
          <w:b/>
        </w:rPr>
        <w:t xml:space="preserve"> information</w:t>
      </w:r>
    </w:p>
    <w:p w14:paraId="4914284F" w14:textId="51011AB3" w:rsidR="00BE78FF" w:rsidRDefault="00BE78FF" w:rsidP="00BE78FF">
      <w:pPr>
        <w:spacing w:after="0"/>
      </w:pPr>
      <w:r>
        <w:t xml:space="preserve">Information required to enable home delivery of </w:t>
      </w:r>
      <w:r w:rsidR="00C7562B">
        <w:t xml:space="preserve">new </w:t>
      </w:r>
      <w:r>
        <w:t xml:space="preserve">equipment purchased are as follows: </w:t>
      </w:r>
    </w:p>
    <w:p w14:paraId="255B49C6" w14:textId="77777777" w:rsidR="00BE78FF" w:rsidRDefault="00BE78FF" w:rsidP="00BE78FF">
      <w:pPr>
        <w:spacing w:after="0"/>
      </w:pPr>
    </w:p>
    <w:p w14:paraId="4A6A84A9" w14:textId="5A46D8FA" w:rsidR="293A73B6" w:rsidRDefault="293A73B6" w:rsidP="1C43D1A2">
      <w:pPr>
        <w:rPr>
          <w:rFonts w:eastAsiaTheme="minorEastAsia"/>
          <w:color w:val="000000" w:themeColor="text1"/>
        </w:rPr>
      </w:pPr>
      <w:r w:rsidRPr="1C43D1A2">
        <w:rPr>
          <w:rFonts w:eastAsiaTheme="minorEastAsia"/>
          <w:color w:val="000000" w:themeColor="text1"/>
        </w:rPr>
        <w:t xml:space="preserve">Employee/Student Name: </w:t>
      </w:r>
    </w:p>
    <w:p w14:paraId="5EC3C6AA" w14:textId="43CCECB4" w:rsidR="293A73B6" w:rsidRDefault="293A73B6" w:rsidP="1C43D1A2">
      <w:pPr>
        <w:rPr>
          <w:rFonts w:eastAsiaTheme="minorEastAsia"/>
          <w:color w:val="000000" w:themeColor="text1"/>
        </w:rPr>
      </w:pPr>
      <w:r w:rsidRPr="1C43D1A2">
        <w:rPr>
          <w:rFonts w:eastAsiaTheme="minorEastAsia"/>
          <w:color w:val="000000" w:themeColor="text1"/>
        </w:rPr>
        <w:t xml:space="preserve">College/Service Name: </w:t>
      </w:r>
    </w:p>
    <w:p w14:paraId="7EA0DA2A" w14:textId="2464B96C" w:rsidR="293A73B6" w:rsidRDefault="293A73B6" w:rsidP="1C43D1A2">
      <w:pPr>
        <w:rPr>
          <w:rFonts w:eastAsiaTheme="minorEastAsia"/>
          <w:color w:val="000000" w:themeColor="text1"/>
        </w:rPr>
      </w:pPr>
      <w:r w:rsidRPr="1C43D1A2">
        <w:rPr>
          <w:rFonts w:eastAsiaTheme="minorEastAsia"/>
          <w:color w:val="000000" w:themeColor="text1"/>
        </w:rPr>
        <w:t xml:space="preserve">Department: </w:t>
      </w:r>
    </w:p>
    <w:p w14:paraId="73EE455F" w14:textId="24C31651" w:rsidR="293A73B6" w:rsidRDefault="293A73B6" w:rsidP="1C43D1A2">
      <w:pPr>
        <w:rPr>
          <w:rFonts w:eastAsiaTheme="minorEastAsia"/>
          <w:color w:val="000000" w:themeColor="text1"/>
        </w:rPr>
      </w:pPr>
      <w:r w:rsidRPr="1C43D1A2">
        <w:rPr>
          <w:rFonts w:eastAsiaTheme="minorEastAsia"/>
          <w:color w:val="000000" w:themeColor="text1"/>
        </w:rPr>
        <w:t xml:space="preserve">Line Manager/Supervisors Name: </w:t>
      </w:r>
    </w:p>
    <w:p w14:paraId="4DC8C4B6" w14:textId="5E497218" w:rsidR="293A73B6" w:rsidRDefault="293A73B6" w:rsidP="1C43D1A2">
      <w:pPr>
        <w:rPr>
          <w:rFonts w:eastAsiaTheme="minorEastAsia"/>
          <w:color w:val="000000" w:themeColor="text1"/>
        </w:rPr>
      </w:pPr>
      <w:r w:rsidRPr="1C43D1A2">
        <w:rPr>
          <w:rFonts w:eastAsiaTheme="minorEastAsia"/>
          <w:color w:val="000000" w:themeColor="text1"/>
        </w:rPr>
        <w:t xml:space="preserve">Delivery Address (including post code): </w:t>
      </w:r>
    </w:p>
    <w:p w14:paraId="04B2EEF6" w14:textId="5BDED2CF" w:rsidR="293A73B6" w:rsidRDefault="293A73B6" w:rsidP="1C43D1A2">
      <w:pPr>
        <w:rPr>
          <w:rFonts w:eastAsiaTheme="minorEastAsia"/>
          <w:color w:val="000000" w:themeColor="text1"/>
        </w:rPr>
      </w:pPr>
      <w:r w:rsidRPr="1C43D1A2">
        <w:rPr>
          <w:rFonts w:eastAsiaTheme="minorEastAsia"/>
          <w:color w:val="000000" w:themeColor="text1"/>
        </w:rPr>
        <w:t xml:space="preserve">Contact Telephone Number: </w:t>
      </w:r>
    </w:p>
    <w:p w14:paraId="342E87B4" w14:textId="44E37D0C" w:rsidR="293A73B6" w:rsidRDefault="293A73B6" w:rsidP="1C43D1A2">
      <w:pPr>
        <w:rPr>
          <w:rFonts w:eastAsiaTheme="minorEastAsia"/>
          <w:color w:val="000000" w:themeColor="text1"/>
        </w:rPr>
      </w:pPr>
      <w:r w:rsidRPr="1C43D1A2">
        <w:rPr>
          <w:rFonts w:eastAsiaTheme="minorEastAsia"/>
          <w:color w:val="000000" w:themeColor="text1"/>
        </w:rPr>
        <w:t xml:space="preserve">Location of Main Entrance i.e. Ground Floor Entrance, Access Control e.g. flats/apartments: </w:t>
      </w:r>
    </w:p>
    <w:p w14:paraId="7A60D3F0" w14:textId="70000597" w:rsidR="293A73B6" w:rsidRDefault="293A73B6" w:rsidP="1C43D1A2">
      <w:pPr>
        <w:rPr>
          <w:rFonts w:eastAsiaTheme="minorEastAsia"/>
          <w:color w:val="000000" w:themeColor="text1"/>
        </w:rPr>
      </w:pPr>
      <w:r w:rsidRPr="1C43D1A2">
        <w:rPr>
          <w:rFonts w:eastAsiaTheme="minorEastAsia"/>
          <w:color w:val="000000" w:themeColor="text1"/>
        </w:rPr>
        <w:t xml:space="preserve">Flats/Apartment Location e.g. ground or upper floors: </w:t>
      </w:r>
    </w:p>
    <w:p w14:paraId="55939238" w14:textId="336012CF" w:rsidR="293A73B6" w:rsidRDefault="293A73B6" w:rsidP="1C43D1A2">
      <w:pPr>
        <w:rPr>
          <w:rFonts w:eastAsiaTheme="minorEastAsia"/>
          <w:color w:val="000000" w:themeColor="text1"/>
        </w:rPr>
      </w:pPr>
      <w:r w:rsidRPr="1C43D1A2">
        <w:rPr>
          <w:rFonts w:eastAsiaTheme="minorEastAsia"/>
          <w:color w:val="000000" w:themeColor="text1"/>
        </w:rPr>
        <w:t xml:space="preserve">Flats/Apartments access within the building e.g. stairs only, passenger lift etc.: </w:t>
      </w:r>
    </w:p>
    <w:p w14:paraId="7CF46B34" w14:textId="73C108E6" w:rsidR="293A73B6" w:rsidRDefault="293A73B6" w:rsidP="1C43D1A2">
      <w:pPr>
        <w:rPr>
          <w:rFonts w:eastAsiaTheme="minorEastAsia"/>
          <w:color w:val="000000" w:themeColor="text1"/>
        </w:rPr>
      </w:pPr>
      <w:r w:rsidRPr="1C43D1A2">
        <w:rPr>
          <w:rFonts w:eastAsiaTheme="minorEastAsia"/>
          <w:color w:val="000000" w:themeColor="text1"/>
        </w:rPr>
        <w:t xml:space="preserve">Parking restrictions (delivery vehicle): </w:t>
      </w:r>
    </w:p>
    <w:p w14:paraId="0D7CE35B" w14:textId="2456A027" w:rsidR="293A73B6" w:rsidRDefault="293A73B6" w:rsidP="1C43D1A2">
      <w:pPr>
        <w:rPr>
          <w:rFonts w:eastAsiaTheme="minorEastAsia"/>
          <w:color w:val="000000" w:themeColor="text1"/>
        </w:rPr>
      </w:pPr>
      <w:r w:rsidRPr="1C43D1A2">
        <w:rPr>
          <w:rFonts w:eastAsiaTheme="minorEastAsia"/>
          <w:b/>
          <w:bCs/>
          <w:color w:val="000000" w:themeColor="text1"/>
        </w:rPr>
        <w:t>NB:</w:t>
      </w:r>
      <w:r w:rsidRPr="1C43D1A2">
        <w:rPr>
          <w:rFonts w:eastAsiaTheme="minorEastAsia"/>
          <w:color w:val="000000" w:themeColor="text1"/>
        </w:rPr>
        <w:t xml:space="preserve"> This information is required in case courier companies ask for it on booking their services.</w:t>
      </w:r>
    </w:p>
    <w:p w14:paraId="62365D7F" w14:textId="6AF64C55" w:rsidR="37B30054" w:rsidRDefault="37B30054" w:rsidP="37B30054"/>
    <w:p w14:paraId="729C3F52" w14:textId="539446E5" w:rsidR="00BE78FF" w:rsidRDefault="004B6E03" w:rsidP="73942DB7">
      <w:pPr>
        <w:rPr>
          <w:rFonts w:ascii="Calibri" w:eastAsia="Calibri" w:hAnsi="Calibri" w:cs="Calibri"/>
          <w:color w:val="000000" w:themeColor="text1"/>
        </w:rPr>
      </w:pPr>
      <w:r>
        <w:lastRenderedPageBreak/>
        <w:t>Requests should be submitted</w:t>
      </w:r>
      <w:r w:rsidR="00C7562B">
        <w:t xml:space="preserve"> with the information above to the relevant College/Service key contact</w:t>
      </w:r>
      <w:r w:rsidR="73C52E66">
        <w:t xml:space="preserve"> </w:t>
      </w:r>
      <w:r w:rsidR="73C52E66" w:rsidRPr="73942DB7">
        <w:rPr>
          <w:rFonts w:ascii="Calibri" w:eastAsia="Calibri" w:hAnsi="Calibri" w:cs="Calibri"/>
          <w:color w:val="000000" w:themeColor="text1"/>
        </w:rPr>
        <w:t>(refer to the guidance section of the COVID-19 Homeworking DSE website for College/Service contact names).</w:t>
      </w:r>
    </w:p>
    <w:p w14:paraId="32D2C753" w14:textId="443A3196" w:rsidR="00BE78FF" w:rsidRDefault="006A1EA6" w:rsidP="73942DB7">
      <w:r w:rsidRPr="73942DB7">
        <w:rPr>
          <w:b/>
          <w:bCs/>
        </w:rPr>
        <w:t>NB:</w:t>
      </w:r>
      <w:r>
        <w:t xml:space="preserve"> Deliveries will </w:t>
      </w:r>
      <w:r w:rsidR="00C7562B">
        <w:t xml:space="preserve">usually be </w:t>
      </w:r>
      <w:r>
        <w:t xml:space="preserve">made </w:t>
      </w:r>
      <w:r w:rsidR="00C7562B">
        <w:t xml:space="preserve">via a courier </w:t>
      </w:r>
      <w:r>
        <w:t>to main kerbside entrances only.  If deliveries to an upper level is required this must be stated in advance when requests for equipment is made.</w:t>
      </w:r>
    </w:p>
    <w:p w14:paraId="7FE6B42C" w14:textId="77777777" w:rsidR="006A1EA6" w:rsidRPr="006A1EA6" w:rsidRDefault="006A1EA6" w:rsidP="006A1EA6">
      <w:pPr>
        <w:spacing w:after="0" w:line="240" w:lineRule="auto"/>
        <w:rPr>
          <w:b/>
          <w:bCs/>
        </w:rPr>
      </w:pPr>
      <w:r w:rsidRPr="006A1EA6">
        <w:rPr>
          <w:b/>
          <w:bCs/>
        </w:rPr>
        <w:t>Confidentiality and disclosure of medical conditions or a disability</w:t>
      </w:r>
    </w:p>
    <w:p w14:paraId="509AFE95" w14:textId="77777777" w:rsidR="006A1EA6" w:rsidRPr="006A1EA6" w:rsidRDefault="006A1EA6" w:rsidP="006A1EA6">
      <w:pPr>
        <w:spacing w:after="0" w:line="240" w:lineRule="auto"/>
      </w:pPr>
      <w:r w:rsidRPr="006A1EA6">
        <w:t>There is no obligation on staff/students to disclose details about their health condition, diagnosis, disability or treatment.  Medical information is confidential and any disclosure should be treated with the greatest respect and confidence.</w:t>
      </w:r>
    </w:p>
    <w:p w14:paraId="65258B0B" w14:textId="77777777" w:rsidR="006A1EA6" w:rsidRPr="006A1EA6" w:rsidRDefault="006A1EA6" w:rsidP="006A1EA6">
      <w:pPr>
        <w:spacing w:after="0" w:line="240" w:lineRule="auto"/>
      </w:pPr>
    </w:p>
    <w:p w14:paraId="6C541AEE" w14:textId="77777777" w:rsidR="006A1EA6" w:rsidRPr="006A1EA6" w:rsidRDefault="006A1EA6" w:rsidP="006A1EA6">
      <w:pPr>
        <w:spacing w:after="0" w:line="240" w:lineRule="auto"/>
        <w:rPr>
          <w:b/>
        </w:rPr>
      </w:pPr>
      <w:r w:rsidRPr="006A1EA6">
        <w:rPr>
          <w:b/>
        </w:rPr>
        <w:t>Further information</w:t>
      </w:r>
    </w:p>
    <w:p w14:paraId="3FBABDF9" w14:textId="5C6E4170" w:rsidR="00BE78FF" w:rsidRPr="00272C3F" w:rsidRDefault="006A1EA6" w:rsidP="00272C3F">
      <w:pPr>
        <w:spacing w:line="336" w:lineRule="atLeast"/>
        <w:rPr>
          <w:rStyle w:val="Hyperlink"/>
          <w:rFonts w:eastAsia="Times New Roman" w:cstheme="minorHAnsi"/>
          <w:color w:val="000000"/>
          <w:u w:val="none"/>
          <w:lang w:eastAsia="en-GB"/>
        </w:rPr>
      </w:pPr>
      <w:r w:rsidRPr="006A1EA6">
        <w:t xml:space="preserve">To assist with decision making regarding </w:t>
      </w:r>
      <w:r>
        <w:t>requests made</w:t>
      </w:r>
      <w:r w:rsidR="00272C3F">
        <w:t xml:space="preserve"> by staff/students</w:t>
      </w:r>
      <w:r w:rsidRPr="006A1EA6">
        <w:t xml:space="preserve">, further </w:t>
      </w:r>
      <w:r w:rsidR="00272C3F">
        <w:t xml:space="preserve">guidance </w:t>
      </w:r>
      <w:r w:rsidRPr="006A1EA6">
        <w:t xml:space="preserve">can be </w:t>
      </w:r>
      <w:r>
        <w:t xml:space="preserve">obtained via </w:t>
      </w:r>
      <w:r w:rsidR="00272C3F">
        <w:rPr>
          <w:rFonts w:eastAsia="Times New Roman" w:cstheme="minorHAnsi"/>
          <w:color w:val="000000"/>
          <w:lang w:eastAsia="en-GB"/>
        </w:rPr>
        <w:t xml:space="preserve">the </w:t>
      </w:r>
      <w:hyperlink r:id="rId9" w:history="1">
        <w:r w:rsidR="00272C3F" w:rsidRPr="003C0D0C">
          <w:rPr>
            <w:rStyle w:val="Hyperlink"/>
            <w:rFonts w:cstheme="minorHAnsi"/>
          </w:rPr>
          <w:t>Health &amp; Safety Team</w:t>
        </w:r>
      </w:hyperlink>
      <w:r w:rsidR="00272C3F" w:rsidRPr="003C0D0C">
        <w:rPr>
          <w:rFonts w:cstheme="minorHAnsi"/>
        </w:rPr>
        <w:t xml:space="preserve"> or </w:t>
      </w:r>
      <w:hyperlink r:id="rId10" w:history="1">
        <w:r w:rsidR="00272C3F" w:rsidRPr="003C0D0C">
          <w:rPr>
            <w:rStyle w:val="Hyperlink"/>
            <w:rFonts w:cstheme="minorHAnsi"/>
          </w:rPr>
          <w:t>Occupational Health</w:t>
        </w:r>
      </w:hyperlink>
      <w:r w:rsidR="00272C3F">
        <w:rPr>
          <w:rFonts w:eastAsia="Times New Roman" w:cstheme="minorHAnsi"/>
          <w:color w:val="000000"/>
          <w:lang w:eastAsia="en-GB"/>
        </w:rPr>
        <w:t>.</w:t>
      </w:r>
    </w:p>
    <w:sectPr w:rsidR="00BE78FF" w:rsidRPr="00272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7A7C"/>
    <w:multiLevelType w:val="hybridMultilevel"/>
    <w:tmpl w:val="C57CA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B01E28"/>
    <w:multiLevelType w:val="hybridMultilevel"/>
    <w:tmpl w:val="3530F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9D6881"/>
    <w:multiLevelType w:val="hybridMultilevel"/>
    <w:tmpl w:val="045ED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A21C2"/>
    <w:multiLevelType w:val="hybridMultilevel"/>
    <w:tmpl w:val="9CEA5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9A"/>
    <w:rsid w:val="0023795F"/>
    <w:rsid w:val="002473F3"/>
    <w:rsid w:val="00272C3F"/>
    <w:rsid w:val="004B6E03"/>
    <w:rsid w:val="006A1EA6"/>
    <w:rsid w:val="00724FA3"/>
    <w:rsid w:val="007347D6"/>
    <w:rsid w:val="007E1D30"/>
    <w:rsid w:val="00A1289A"/>
    <w:rsid w:val="00BE78FF"/>
    <w:rsid w:val="00C7562B"/>
    <w:rsid w:val="00FE49EC"/>
    <w:rsid w:val="03B7A5E2"/>
    <w:rsid w:val="0B96CC8A"/>
    <w:rsid w:val="1C43D1A2"/>
    <w:rsid w:val="223AF199"/>
    <w:rsid w:val="25925098"/>
    <w:rsid w:val="293A73B6"/>
    <w:rsid w:val="2A2BDB34"/>
    <w:rsid w:val="346D968B"/>
    <w:rsid w:val="37B30054"/>
    <w:rsid w:val="39088F59"/>
    <w:rsid w:val="3DA70113"/>
    <w:rsid w:val="429909D5"/>
    <w:rsid w:val="460065A7"/>
    <w:rsid w:val="56B970C7"/>
    <w:rsid w:val="5A73F248"/>
    <w:rsid w:val="5E320E16"/>
    <w:rsid w:val="610C4FC4"/>
    <w:rsid w:val="65894BC3"/>
    <w:rsid w:val="684508EE"/>
    <w:rsid w:val="6D266BAA"/>
    <w:rsid w:val="706BBAFF"/>
    <w:rsid w:val="723EC5B5"/>
    <w:rsid w:val="726E1B0C"/>
    <w:rsid w:val="73942DB7"/>
    <w:rsid w:val="73C52E66"/>
    <w:rsid w:val="7502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EFD35"/>
  <w15:chartTrackingRefBased/>
  <w15:docId w15:val="{6FC76877-7D4D-4151-AC9F-E720EAF0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A3"/>
    <w:pPr>
      <w:spacing w:after="120" w:line="264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8F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7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8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8F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F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8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sityofexeteruk.sharepoint.com/sites/ITSM" TargetMode="External"/><Relationship Id="rId3" Type="http://schemas.openxmlformats.org/officeDocument/2006/relationships/customXml" Target="../customXml/item3.xml"/><Relationship Id="R9633f514b1684e2f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occupationalhealth@exeter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afety@exe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952A59B94A441B167AEEBBEC60D92" ma:contentTypeVersion="12" ma:contentTypeDescription="Create a new document." ma:contentTypeScope="" ma:versionID="47b0caa5e54b892b0a0075facd6df9ad">
  <xsd:schema xmlns:xsd="http://www.w3.org/2001/XMLSchema" xmlns:xs="http://www.w3.org/2001/XMLSchema" xmlns:p="http://schemas.microsoft.com/office/2006/metadata/properties" xmlns:ns2="6891a5b8-d17a-4ec5-824b-b4a51c4a1738" xmlns:ns3="5c02da51-e8f4-493a-af2f-4fa0f5b4441a" targetNamespace="http://schemas.microsoft.com/office/2006/metadata/properties" ma:root="true" ma:fieldsID="03f7f264dae407782ef2484982c58ce7" ns2:_="" ns3:_="">
    <xsd:import namespace="6891a5b8-d17a-4ec5-824b-b4a51c4a1738"/>
    <xsd:import namespace="5c02da51-e8f4-493a-af2f-4fa0f5b44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a5b8-d17a-4ec5-824b-b4a51c4a1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2da51-e8f4-493a-af2f-4fa0f5b44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419F85-0A0E-4E8D-BC0C-FD93B4E3E41E}">
  <ds:schemaRefs>
    <ds:schemaRef ds:uri="http://purl.org/dc/elements/1.1/"/>
    <ds:schemaRef ds:uri="5c02da51-e8f4-493a-af2f-4fa0f5b4441a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6891a5b8-d17a-4ec5-824b-b4a51c4a1738"/>
  </ds:schemaRefs>
</ds:datastoreItem>
</file>

<file path=customXml/itemProps2.xml><?xml version="1.0" encoding="utf-8"?>
<ds:datastoreItem xmlns:ds="http://schemas.openxmlformats.org/officeDocument/2006/customXml" ds:itemID="{F2BBEDB8-DEC4-42F1-A667-BB5C62375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533EF-1ED1-400E-828C-1F04187F6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1a5b8-d17a-4ec5-824b-b4a51c4a1738"/>
    <ds:schemaRef ds:uri="5c02da51-e8f4-493a-af2f-4fa0f5b44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Loosemore, Rhian</dc:creator>
  <cp:keywords/>
  <dc:description/>
  <cp:lastModifiedBy>Wortley, Sara</cp:lastModifiedBy>
  <cp:revision>2</cp:revision>
  <dcterms:created xsi:type="dcterms:W3CDTF">2020-04-29T14:03:00Z</dcterms:created>
  <dcterms:modified xsi:type="dcterms:W3CDTF">2020-04-29T14:03:00Z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0x010100154952A59B94A441B167AEEBBEC60D92</vt:lpwstr>
  </property>
</Properties>
</file>