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63" w:rsidRPr="00C17918" w:rsidRDefault="00A626C7">
      <w:pPr>
        <w:rPr>
          <w:b/>
          <w:color w:val="31849B" w:themeColor="accent5" w:themeShade="BF"/>
          <w:sz w:val="52"/>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-78105</wp:posOffset>
            </wp:positionH>
            <wp:positionV relativeFrom="paragraph">
              <wp:posOffset>-333375</wp:posOffset>
            </wp:positionV>
            <wp:extent cx="782955" cy="762000"/>
            <wp:effectExtent l="19050" t="0" r="0" b="0"/>
            <wp:wrapSquare wrapText="bothSides"/>
            <wp:docPr id="3" name="Picture 3" descr="Peer-Logo-white-back-blue-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er-Logo-white-back-blue-letters"/>
                    <pic:cNvPicPr>
                      <a:picLocks noChangeAspect="1" noChangeArrowheads="1"/>
                    </pic:cNvPicPr>
                  </pic:nvPicPr>
                  <pic:blipFill>
                    <a:blip r:embed="rId8"/>
                    <a:srcRect/>
                    <a:stretch>
                      <a:fillRect/>
                    </a:stretch>
                  </pic:blipFill>
                  <pic:spPr bwMode="auto">
                    <a:xfrm>
                      <a:off x="0" y="0"/>
                      <a:ext cx="782955" cy="762000"/>
                    </a:xfrm>
                    <a:prstGeom prst="rect">
                      <a:avLst/>
                    </a:prstGeom>
                    <a:noFill/>
                    <a:ln w="9525">
                      <a:noFill/>
                      <a:miter lim="800000"/>
                      <a:headEnd/>
                      <a:tailEnd/>
                    </a:ln>
                  </pic:spPr>
                </pic:pic>
              </a:graphicData>
            </a:graphic>
          </wp:anchor>
        </w:drawing>
      </w:r>
      <w:r w:rsidR="002608FF" w:rsidRPr="006F4884">
        <w:rPr>
          <w:b/>
          <w:color w:val="1F497D"/>
          <w:sz w:val="52"/>
        </w:rPr>
        <w:t xml:space="preserve"> </w:t>
      </w:r>
      <w:r w:rsidR="002608FF" w:rsidRPr="00C17918">
        <w:rPr>
          <w:b/>
          <w:color w:val="1F497D"/>
          <w:sz w:val="52"/>
        </w:rPr>
        <w:t xml:space="preserve"> </w:t>
      </w:r>
      <w:r w:rsidR="00C65663" w:rsidRPr="00C17918">
        <w:rPr>
          <w:b/>
          <w:color w:val="31849B" w:themeColor="accent5" w:themeShade="BF"/>
          <w:sz w:val="44"/>
        </w:rPr>
        <w:t>Exeter Peer Support Resources</w:t>
      </w:r>
    </w:p>
    <w:p w:rsidR="00C65663" w:rsidRDefault="00635BFD">
      <w:pPr>
        <w:rPr>
          <w:rFonts w:ascii="Arial" w:hAnsi="Arial"/>
          <w:b/>
          <w:u w:val="single"/>
        </w:rPr>
      </w:pPr>
      <w:r>
        <w:rPr>
          <w:b/>
          <w:noProof/>
          <w:color w:val="1F497D"/>
          <w:sz w:val="52"/>
          <w:u w:val="single"/>
          <w:lang w:eastAsia="en-GB"/>
        </w:rPr>
        <w:pict>
          <v:shapetype id="_x0000_t32" coordsize="21600,21600" o:spt="32" o:oned="t" path="m,l21600,21600e" filled="f">
            <v:path arrowok="t" fillok="f" o:connecttype="none"/>
            <o:lock v:ext="edit" shapetype="t"/>
          </v:shapetype>
          <v:shape id="_x0000_s1028" type="#_x0000_t32" style="position:absolute;margin-left:-70.65pt;margin-top:6.75pt;width:399.15pt;height:0;z-index:251658752" o:connectortype="straight" strokecolor="#31849b [2408]" strokeweight="1.75pt"/>
        </w:pict>
      </w:r>
    </w:p>
    <w:p w:rsidR="002608FF" w:rsidRDefault="002608FF">
      <w:pPr>
        <w:rPr>
          <w:rFonts w:ascii="Arial" w:hAnsi="Arial"/>
          <w:b/>
        </w:rPr>
      </w:pPr>
    </w:p>
    <w:p w:rsidR="003B64CF" w:rsidRDefault="003B64CF">
      <w:pPr>
        <w:rPr>
          <w:rFonts w:ascii="Arial" w:hAnsi="Arial"/>
          <w:b/>
          <w:color w:val="17365D"/>
        </w:rPr>
      </w:pPr>
    </w:p>
    <w:p w:rsidR="00A626C7" w:rsidRDefault="00CC7AF9" w:rsidP="00A626C7">
      <w:pPr>
        <w:pStyle w:val="Title"/>
        <w:pBdr>
          <w:bottom w:val="none" w:sz="0" w:space="0" w:color="auto"/>
        </w:pBdr>
        <w:rPr>
          <w:rFonts w:ascii="Arial" w:hAnsi="Arial" w:cs="Arial"/>
          <w:sz w:val="24"/>
        </w:rPr>
      </w:pPr>
      <w:r>
        <w:rPr>
          <w:rFonts w:ascii="Arial" w:hAnsi="Arial" w:cs="Arial"/>
          <w:b/>
          <w:color w:val="17365D"/>
          <w:sz w:val="24"/>
        </w:rPr>
        <w:t>Peer Leader/Mentor Training</w:t>
      </w:r>
      <w:r w:rsidR="00C65663" w:rsidRPr="00A626C7">
        <w:rPr>
          <w:rFonts w:ascii="Arial" w:hAnsi="Arial" w:cs="Arial"/>
          <w:b/>
          <w:color w:val="17365D"/>
          <w:sz w:val="24"/>
        </w:rPr>
        <w:t xml:space="preserve">: </w:t>
      </w:r>
      <w:r w:rsidR="00A626C7" w:rsidRPr="00A626C7">
        <w:rPr>
          <w:rFonts w:ascii="Arial" w:hAnsi="Arial" w:cs="Arial"/>
          <w:sz w:val="24"/>
        </w:rPr>
        <w:t>Boundaries</w:t>
      </w:r>
      <w:r w:rsidR="00A626C7">
        <w:rPr>
          <w:rFonts w:ascii="Arial" w:hAnsi="Arial" w:cs="Arial"/>
          <w:sz w:val="24"/>
        </w:rPr>
        <w:t xml:space="preserve"> and Relationships </w:t>
      </w:r>
    </w:p>
    <w:p w:rsidR="00ED2D3A" w:rsidRPr="00ED2D3A" w:rsidRDefault="00ED2D3A" w:rsidP="00ED2D3A">
      <w:pPr>
        <w:rPr>
          <w:rFonts w:asciiTheme="minorHAnsi" w:hAnsiTheme="minorHAnsi"/>
        </w:rPr>
      </w:pPr>
      <w:r w:rsidRPr="00ED2D3A">
        <w:rPr>
          <w:rFonts w:asciiTheme="minorHAnsi" w:hAnsiTheme="minorHAnsi"/>
        </w:rPr>
        <w:t xml:space="preserve">The </w:t>
      </w:r>
      <w:r>
        <w:rPr>
          <w:rFonts w:asciiTheme="minorHAnsi" w:hAnsiTheme="minorHAnsi"/>
        </w:rPr>
        <w:t xml:space="preserve">peer leader/mentor role is likely to be somewhat different depending on the style of peer programme.  Peer assisted study sessions (PASS) are generally set-up to support a specific topic or module and tend to be quite structured. In contrast to this, many peer mentoring (PM) programmes tend to be designed to support students through the transition into university. These often consist of quite informal, </w:t>
      </w:r>
      <w:proofErr w:type="spellStart"/>
      <w:r>
        <w:rPr>
          <w:rFonts w:asciiTheme="minorHAnsi" w:hAnsiTheme="minorHAnsi"/>
        </w:rPr>
        <w:t>adhoc</w:t>
      </w:r>
      <w:proofErr w:type="spellEnd"/>
      <w:r>
        <w:rPr>
          <w:rFonts w:asciiTheme="minorHAnsi" w:hAnsiTheme="minorHAnsi"/>
        </w:rPr>
        <w:t xml:space="preserve"> meetings </w:t>
      </w:r>
      <w:r w:rsidR="009B467B">
        <w:rPr>
          <w:rFonts w:asciiTheme="minorHAnsi" w:hAnsiTheme="minorHAnsi"/>
        </w:rPr>
        <w:t>with a pastoral and signposting agenda.</w:t>
      </w:r>
    </w:p>
    <w:p w:rsidR="00C65663" w:rsidRPr="006F4884" w:rsidRDefault="00C65663">
      <w:pPr>
        <w:rPr>
          <w:rFonts w:ascii="Arial" w:hAnsi="Arial"/>
          <w:color w:val="17365D"/>
        </w:rPr>
      </w:pPr>
    </w:p>
    <w:p w:rsidR="00C65663" w:rsidRDefault="00A626C7">
      <w:pPr>
        <w:rPr>
          <w:rFonts w:asciiTheme="minorHAnsi" w:hAnsiTheme="minorHAnsi"/>
        </w:rPr>
      </w:pPr>
      <w:r w:rsidRPr="00A626C7">
        <w:rPr>
          <w:rFonts w:asciiTheme="minorHAnsi" w:hAnsiTheme="minorHAnsi"/>
        </w:rPr>
        <w:t>It is important</w:t>
      </w:r>
      <w:r>
        <w:rPr>
          <w:rFonts w:asciiTheme="minorHAnsi" w:hAnsiTheme="minorHAnsi"/>
        </w:rPr>
        <w:t xml:space="preserve"> to establish the boundaries of the peer leader or mentor role</w:t>
      </w:r>
      <w:r w:rsidR="00ED2D3A">
        <w:rPr>
          <w:rFonts w:asciiTheme="minorHAnsi" w:hAnsiTheme="minorHAnsi"/>
        </w:rPr>
        <w:t xml:space="preserve">. Peer leaders are there to support </w:t>
      </w:r>
      <w:r w:rsidR="009B467B">
        <w:rPr>
          <w:rFonts w:asciiTheme="minorHAnsi" w:hAnsiTheme="minorHAnsi"/>
        </w:rPr>
        <w:t>students</w:t>
      </w:r>
      <w:r w:rsidR="00D801E0">
        <w:rPr>
          <w:rFonts w:asciiTheme="minorHAnsi" w:hAnsiTheme="minorHAnsi"/>
        </w:rPr>
        <w:t>/learners</w:t>
      </w:r>
      <w:r w:rsidR="009B467B">
        <w:rPr>
          <w:rFonts w:asciiTheme="minorHAnsi" w:hAnsiTheme="minorHAnsi"/>
        </w:rPr>
        <w:t xml:space="preserve"> as appropriate for the peer programme they are involved in.  In PASS programmes they support </w:t>
      </w:r>
      <w:r w:rsidR="00ED2D3A">
        <w:rPr>
          <w:rFonts w:asciiTheme="minorHAnsi" w:hAnsiTheme="minorHAnsi"/>
        </w:rPr>
        <w:t>learning and complement the sessions provided by staff.  Hence, they would not be expected to teach but rather to guide students in discussing the topic in question.</w:t>
      </w:r>
      <w:r w:rsidR="009B467B">
        <w:rPr>
          <w:rFonts w:asciiTheme="minorHAnsi" w:hAnsiTheme="minorHAnsi"/>
        </w:rPr>
        <w:t xml:space="preserve">  In peer programmes designed to support transition they provide information about services, activities, local facilities, etc. that might help the student adjust to university life and study.</w:t>
      </w:r>
    </w:p>
    <w:p w:rsidR="009B467B" w:rsidRDefault="009B467B">
      <w:pPr>
        <w:rPr>
          <w:rFonts w:asciiTheme="minorHAnsi" w:hAnsiTheme="minorHAnsi"/>
        </w:rPr>
      </w:pPr>
    </w:p>
    <w:p w:rsidR="00D801E0" w:rsidRDefault="00D801E0">
      <w:pPr>
        <w:rPr>
          <w:rFonts w:asciiTheme="minorHAnsi" w:hAnsiTheme="minorHAnsi"/>
        </w:rPr>
      </w:pPr>
      <w:r>
        <w:rPr>
          <w:rFonts w:asciiTheme="minorHAnsi" w:hAnsiTheme="minorHAnsi"/>
        </w:rPr>
        <w:t>These boundaries also help to direct the relationship between the leader and the students/learners. All participants in the peer programme need to fully understand and appreciate the need for such boundaries and in so doing match their expectations to the limits of the programme.</w:t>
      </w:r>
    </w:p>
    <w:p w:rsidR="00D801E0" w:rsidRDefault="00D801E0">
      <w:pPr>
        <w:rPr>
          <w:rFonts w:asciiTheme="minorHAnsi" w:hAnsiTheme="minorHAnsi"/>
        </w:rPr>
      </w:pPr>
    </w:p>
    <w:p w:rsidR="00117498" w:rsidRDefault="00117498">
      <w:pPr>
        <w:rPr>
          <w:rFonts w:asciiTheme="minorHAnsi" w:hAnsiTheme="minorHAnsi"/>
        </w:rPr>
      </w:pPr>
      <w:r>
        <w:rPr>
          <w:rFonts w:asciiTheme="minorHAnsi" w:hAnsiTheme="minorHAnsi"/>
        </w:rPr>
        <w:t>Suggested support offered by and boundaries for leaders.</w:t>
      </w:r>
    </w:p>
    <w:p w:rsidR="00117498" w:rsidRDefault="00117498">
      <w:pPr>
        <w:rPr>
          <w:rFonts w:asciiTheme="minorHAnsi" w:hAnsiTheme="minorHAnsi"/>
        </w:rPr>
      </w:pPr>
      <w:r>
        <w:rPr>
          <w:rFonts w:asciiTheme="minorHAnsi" w:hAnsiTheme="minorHAnsi"/>
        </w:rPr>
        <w:t>Leaders can:</w:t>
      </w:r>
    </w:p>
    <w:p w:rsidR="00D801E0" w:rsidRPr="00EB626A" w:rsidRDefault="00117498" w:rsidP="00EB626A">
      <w:pPr>
        <w:pStyle w:val="ListParagraph"/>
        <w:numPr>
          <w:ilvl w:val="0"/>
          <w:numId w:val="3"/>
        </w:numPr>
        <w:rPr>
          <w:rFonts w:asciiTheme="minorHAnsi" w:hAnsiTheme="minorHAnsi"/>
        </w:rPr>
      </w:pPr>
      <w:r w:rsidRPr="00EB626A">
        <w:rPr>
          <w:rFonts w:asciiTheme="minorHAnsi" w:hAnsiTheme="minorHAnsi"/>
        </w:rPr>
        <w:t xml:space="preserve">Facilitate discussion of a topic but avoid </w:t>
      </w:r>
      <w:r w:rsidR="00D801E0" w:rsidRPr="00EB626A">
        <w:rPr>
          <w:rFonts w:asciiTheme="minorHAnsi" w:hAnsiTheme="minorHAnsi"/>
        </w:rPr>
        <w:t>provid</w:t>
      </w:r>
      <w:r w:rsidRPr="00EB626A">
        <w:rPr>
          <w:rFonts w:asciiTheme="minorHAnsi" w:hAnsiTheme="minorHAnsi"/>
        </w:rPr>
        <w:t>ing '</w:t>
      </w:r>
      <w:r w:rsidR="00D801E0" w:rsidRPr="00EB626A">
        <w:rPr>
          <w:rFonts w:asciiTheme="minorHAnsi" w:hAnsiTheme="minorHAnsi"/>
        </w:rPr>
        <w:t>answers</w:t>
      </w:r>
      <w:r w:rsidRPr="00EB626A">
        <w:rPr>
          <w:rFonts w:asciiTheme="minorHAnsi" w:hAnsiTheme="minorHAnsi"/>
        </w:rPr>
        <w:t>'</w:t>
      </w:r>
      <w:r w:rsidR="006C3D5C">
        <w:rPr>
          <w:rFonts w:asciiTheme="minorHAnsi" w:hAnsiTheme="minorHAnsi"/>
        </w:rPr>
        <w:t xml:space="preserve"> to academic questions</w:t>
      </w:r>
      <w:r w:rsidRPr="00EB626A">
        <w:rPr>
          <w:rFonts w:asciiTheme="minorHAnsi" w:hAnsiTheme="minorHAnsi"/>
        </w:rPr>
        <w:t>.</w:t>
      </w:r>
    </w:p>
    <w:p w:rsidR="00D801E0" w:rsidRPr="00EB626A" w:rsidRDefault="00117498" w:rsidP="00EB626A">
      <w:pPr>
        <w:pStyle w:val="ListParagraph"/>
        <w:numPr>
          <w:ilvl w:val="0"/>
          <w:numId w:val="3"/>
        </w:numPr>
        <w:rPr>
          <w:rFonts w:asciiTheme="minorHAnsi" w:hAnsiTheme="minorHAnsi"/>
        </w:rPr>
      </w:pPr>
      <w:r w:rsidRPr="00EB626A">
        <w:rPr>
          <w:rFonts w:asciiTheme="minorHAnsi" w:hAnsiTheme="minorHAnsi"/>
        </w:rPr>
        <w:t xml:space="preserve">Offer information about personal experiences &amp; activities but do not imply that using such an approach will </w:t>
      </w:r>
      <w:r w:rsidR="00D801E0" w:rsidRPr="00EB626A">
        <w:rPr>
          <w:rFonts w:asciiTheme="minorHAnsi" w:hAnsiTheme="minorHAnsi"/>
        </w:rPr>
        <w:t>'make' them pass</w:t>
      </w:r>
      <w:r w:rsidRPr="00EB626A">
        <w:rPr>
          <w:rFonts w:asciiTheme="minorHAnsi" w:hAnsiTheme="minorHAnsi"/>
        </w:rPr>
        <w:t>.</w:t>
      </w:r>
    </w:p>
    <w:p w:rsidR="00EB626A" w:rsidRDefault="00117498" w:rsidP="00EB626A">
      <w:pPr>
        <w:pStyle w:val="ListParagraph"/>
        <w:numPr>
          <w:ilvl w:val="0"/>
          <w:numId w:val="3"/>
        </w:numPr>
        <w:rPr>
          <w:rFonts w:asciiTheme="minorHAnsi" w:hAnsiTheme="minorHAnsi"/>
        </w:rPr>
      </w:pPr>
      <w:r w:rsidRPr="00EB626A">
        <w:rPr>
          <w:rFonts w:asciiTheme="minorHAnsi" w:hAnsiTheme="minorHAnsi"/>
        </w:rPr>
        <w:t>Provide signposting to other appropriate services but avoid trying to</w:t>
      </w:r>
      <w:r w:rsidR="00D801E0" w:rsidRPr="00EB626A">
        <w:rPr>
          <w:rFonts w:asciiTheme="minorHAnsi" w:hAnsiTheme="minorHAnsi"/>
        </w:rPr>
        <w:t xml:space="preserve"> sort out all their </w:t>
      </w:r>
      <w:r w:rsidR="006C3D5C">
        <w:rPr>
          <w:rFonts w:asciiTheme="minorHAnsi" w:hAnsiTheme="minorHAnsi"/>
        </w:rPr>
        <w:t xml:space="preserve">personal or academic </w:t>
      </w:r>
      <w:r w:rsidR="00D801E0" w:rsidRPr="00EB626A">
        <w:rPr>
          <w:rFonts w:asciiTheme="minorHAnsi" w:hAnsiTheme="minorHAnsi"/>
        </w:rPr>
        <w:t>problems</w:t>
      </w:r>
      <w:r w:rsidRPr="00EB626A">
        <w:rPr>
          <w:rFonts w:asciiTheme="minorHAnsi" w:hAnsiTheme="minorHAnsi"/>
        </w:rPr>
        <w:t>.</w:t>
      </w:r>
    </w:p>
    <w:p w:rsidR="00EB626A" w:rsidRDefault="00EB626A" w:rsidP="00EB626A">
      <w:pPr>
        <w:pStyle w:val="ListParagraph"/>
        <w:numPr>
          <w:ilvl w:val="0"/>
          <w:numId w:val="3"/>
        </w:numPr>
        <w:rPr>
          <w:rFonts w:asciiTheme="minorHAnsi" w:hAnsiTheme="minorHAnsi"/>
        </w:rPr>
      </w:pPr>
      <w:r>
        <w:rPr>
          <w:rFonts w:asciiTheme="minorHAnsi" w:hAnsiTheme="minorHAnsi"/>
        </w:rPr>
        <w:t>Be friendly and compassionate but avoid developing personal relationships with students/learners.</w:t>
      </w:r>
    </w:p>
    <w:p w:rsidR="006C3D5C" w:rsidRDefault="006C3D5C" w:rsidP="00EB626A">
      <w:pPr>
        <w:pStyle w:val="ListParagraph"/>
        <w:numPr>
          <w:ilvl w:val="0"/>
          <w:numId w:val="3"/>
        </w:numPr>
        <w:rPr>
          <w:rFonts w:asciiTheme="minorHAnsi" w:hAnsiTheme="minorHAnsi"/>
        </w:rPr>
      </w:pPr>
      <w:r>
        <w:rPr>
          <w:rFonts w:asciiTheme="minorHAnsi" w:hAnsiTheme="minorHAnsi"/>
        </w:rPr>
        <w:t xml:space="preserve">Provide a means of contacting you, preferably your university email address, but avoid giving personal contact details, </w:t>
      </w:r>
      <w:proofErr w:type="spellStart"/>
      <w:r>
        <w:rPr>
          <w:rFonts w:asciiTheme="minorHAnsi" w:hAnsiTheme="minorHAnsi"/>
        </w:rPr>
        <w:t>eg</w:t>
      </w:r>
      <w:proofErr w:type="spellEnd"/>
      <w:r>
        <w:rPr>
          <w:rFonts w:asciiTheme="minorHAnsi" w:hAnsiTheme="minorHAnsi"/>
        </w:rPr>
        <w:t xml:space="preserve"> your personal mobile number, home address, etc.</w:t>
      </w:r>
    </w:p>
    <w:p w:rsidR="006C3D5C" w:rsidRPr="00EB626A" w:rsidRDefault="006C3D5C" w:rsidP="00EB626A">
      <w:pPr>
        <w:pStyle w:val="ListParagraph"/>
        <w:numPr>
          <w:ilvl w:val="0"/>
          <w:numId w:val="3"/>
        </w:numPr>
        <w:rPr>
          <w:rFonts w:asciiTheme="minorHAnsi" w:hAnsiTheme="minorHAnsi"/>
        </w:rPr>
      </w:pPr>
      <w:r>
        <w:rPr>
          <w:rFonts w:asciiTheme="minorHAnsi" w:hAnsiTheme="minorHAnsi"/>
        </w:rPr>
        <w:t xml:space="preserve">Invite contact but provide limitations of time, location and appropriateness, </w:t>
      </w:r>
      <w:proofErr w:type="spellStart"/>
      <w:r>
        <w:rPr>
          <w:rFonts w:asciiTheme="minorHAnsi" w:hAnsiTheme="minorHAnsi"/>
        </w:rPr>
        <w:t>eg</w:t>
      </w:r>
      <w:proofErr w:type="spellEnd"/>
      <w:r>
        <w:rPr>
          <w:rFonts w:asciiTheme="minorHAnsi" w:hAnsiTheme="minorHAnsi"/>
        </w:rPr>
        <w:t xml:space="preserve"> day time, not approaching you while you are in an informal meeting, etc.</w:t>
      </w:r>
    </w:p>
    <w:p w:rsidR="009B467B" w:rsidRPr="00EB626A" w:rsidRDefault="009B467B" w:rsidP="00EB626A">
      <w:pPr>
        <w:ind w:left="360"/>
        <w:rPr>
          <w:rFonts w:asciiTheme="minorHAnsi" w:hAnsiTheme="minorHAnsi"/>
        </w:rPr>
      </w:pPr>
    </w:p>
    <w:p w:rsidR="00C65663" w:rsidRDefault="00C65663">
      <w:pPr>
        <w:rPr>
          <w:rFonts w:ascii="Arial" w:hAnsi="Arial"/>
        </w:rPr>
      </w:pPr>
    </w:p>
    <w:p w:rsidR="00C65663" w:rsidRPr="002A7784" w:rsidRDefault="00C65663">
      <w:pPr>
        <w:rPr>
          <w:rFonts w:ascii="Calibri" w:hAnsi="Calibri"/>
        </w:rPr>
      </w:pPr>
    </w:p>
    <w:p w:rsidR="00C65663" w:rsidRPr="002A7784" w:rsidRDefault="00C65663">
      <w:pPr>
        <w:rPr>
          <w:rFonts w:ascii="Calibri" w:hAnsi="Calibri"/>
        </w:rPr>
      </w:pPr>
    </w:p>
    <w:p w:rsidR="00F46A57" w:rsidRDefault="00F46A57">
      <w:pPr>
        <w:rPr>
          <w:rFonts w:ascii="Arial" w:hAnsi="Arial"/>
        </w:rPr>
      </w:pPr>
    </w:p>
    <w:sectPr w:rsidR="00F46A57" w:rsidSect="00343941">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D8" w:rsidRDefault="003A4BD8" w:rsidP="002608FF">
      <w:r>
        <w:separator/>
      </w:r>
    </w:p>
  </w:endnote>
  <w:endnote w:type="continuationSeparator" w:id="0">
    <w:p w:rsidR="003A4BD8" w:rsidRDefault="003A4BD8" w:rsidP="0026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FD" w:rsidRDefault="00A626C7" w:rsidP="00635BFD">
    <w:r>
      <w:rPr>
        <w:noProof/>
        <w:lang w:eastAsia="en-GB"/>
      </w:rPr>
      <w:drawing>
        <wp:anchor distT="0" distB="0" distL="114300" distR="114300" simplePos="0" relativeHeight="251657728" behindDoc="0" locked="0" layoutInCell="1" allowOverlap="1" wp14:anchorId="5503939D" wp14:editId="0542DC42">
          <wp:simplePos x="0" y="0"/>
          <wp:positionH relativeFrom="column">
            <wp:posOffset>-785495</wp:posOffset>
          </wp:positionH>
          <wp:positionV relativeFrom="paragraph">
            <wp:posOffset>-126365</wp:posOffset>
          </wp:positionV>
          <wp:extent cx="1257300" cy="571500"/>
          <wp:effectExtent l="1905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sidR="002608FF">
      <w:t xml:space="preserve">                </w:t>
    </w:r>
    <w:r w:rsidR="00C17918">
      <w:t xml:space="preserve">         </w:t>
    </w:r>
    <w:r w:rsidR="00635BFD">
      <w:t>Student Engagement &amp; Skills</w:t>
    </w:r>
  </w:p>
  <w:p w:rsidR="002608FF" w:rsidRPr="00C17918" w:rsidRDefault="00635BFD" w:rsidP="00C17918">
    <w:r w:rsidRPr="00F030B2">
      <w:t>http://</w:t>
    </w:r>
    <w:r>
      <w:tab/>
    </w:r>
    <w:hyperlink r:id="rId2" w:history="1">
      <w:r w:rsidRPr="003C2A67">
        <w:rPr>
          <w:rStyle w:val="Hyperlink"/>
        </w:rPr>
        <w:t>www.exeter.ac.uk/stu</w:t>
      </w:r>
      <w:r w:rsidRPr="003C2A67">
        <w:rPr>
          <w:rStyle w:val="Hyperlink"/>
        </w:rPr>
        <w:t>d</w:t>
      </w:r>
      <w:r w:rsidRPr="003C2A67">
        <w:rPr>
          <w:rStyle w:val="Hyperlink"/>
        </w:rPr>
        <w:t>ent-engagement-skills/peersupport/</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D8" w:rsidRDefault="003A4BD8" w:rsidP="002608FF">
      <w:r>
        <w:separator/>
      </w:r>
    </w:p>
  </w:footnote>
  <w:footnote w:type="continuationSeparator" w:id="0">
    <w:p w:rsidR="003A4BD8" w:rsidRDefault="003A4BD8" w:rsidP="00260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2768"/>
    <w:multiLevelType w:val="hybridMultilevel"/>
    <w:tmpl w:val="EA904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167EC0"/>
    <w:multiLevelType w:val="hybridMultilevel"/>
    <w:tmpl w:val="D8AE491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6CBE0D28"/>
    <w:multiLevelType w:val="hybridMultilevel"/>
    <w:tmpl w:val="0D586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E90DBE"/>
    <w:rsid w:val="0005739A"/>
    <w:rsid w:val="00117498"/>
    <w:rsid w:val="0018068B"/>
    <w:rsid w:val="002608FF"/>
    <w:rsid w:val="002A7784"/>
    <w:rsid w:val="002E0A90"/>
    <w:rsid w:val="00343941"/>
    <w:rsid w:val="00352652"/>
    <w:rsid w:val="003A4BD8"/>
    <w:rsid w:val="003B64CF"/>
    <w:rsid w:val="00401F38"/>
    <w:rsid w:val="00407430"/>
    <w:rsid w:val="004330C8"/>
    <w:rsid w:val="004943B3"/>
    <w:rsid w:val="004C1728"/>
    <w:rsid w:val="004C59F7"/>
    <w:rsid w:val="004F7DB0"/>
    <w:rsid w:val="00585DA6"/>
    <w:rsid w:val="00635BFD"/>
    <w:rsid w:val="00682E35"/>
    <w:rsid w:val="006C3D5C"/>
    <w:rsid w:val="006F4884"/>
    <w:rsid w:val="00874D33"/>
    <w:rsid w:val="009B467B"/>
    <w:rsid w:val="00A626C7"/>
    <w:rsid w:val="00B92961"/>
    <w:rsid w:val="00BB75E7"/>
    <w:rsid w:val="00C17918"/>
    <w:rsid w:val="00C54792"/>
    <w:rsid w:val="00C65663"/>
    <w:rsid w:val="00CC7AF9"/>
    <w:rsid w:val="00D801E0"/>
    <w:rsid w:val="00E32D16"/>
    <w:rsid w:val="00E90DBE"/>
    <w:rsid w:val="00EB626A"/>
    <w:rsid w:val="00ED2D3A"/>
    <w:rsid w:val="00F46A57"/>
    <w:rsid w:val="00FF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B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39A"/>
    <w:rPr>
      <w:rFonts w:ascii="Tahoma" w:hAnsi="Tahoma"/>
      <w:sz w:val="16"/>
      <w:szCs w:val="16"/>
    </w:rPr>
  </w:style>
  <w:style w:type="character" w:customStyle="1" w:styleId="BalloonTextChar">
    <w:name w:val="Balloon Text Char"/>
    <w:link w:val="BalloonText"/>
    <w:uiPriority w:val="99"/>
    <w:semiHidden/>
    <w:rsid w:val="0005739A"/>
    <w:rPr>
      <w:rFonts w:ascii="Tahoma" w:hAnsi="Tahoma" w:cs="Tahoma"/>
      <w:sz w:val="16"/>
      <w:szCs w:val="16"/>
      <w:lang w:val="en-GB"/>
    </w:rPr>
  </w:style>
  <w:style w:type="paragraph" w:styleId="Header">
    <w:name w:val="header"/>
    <w:basedOn w:val="Normal"/>
    <w:link w:val="HeaderChar"/>
    <w:uiPriority w:val="99"/>
    <w:unhideWhenUsed/>
    <w:rsid w:val="002608FF"/>
    <w:pPr>
      <w:tabs>
        <w:tab w:val="center" w:pos="4513"/>
        <w:tab w:val="right" w:pos="9026"/>
      </w:tabs>
    </w:pPr>
  </w:style>
  <w:style w:type="character" w:customStyle="1" w:styleId="HeaderChar">
    <w:name w:val="Header Char"/>
    <w:link w:val="Header"/>
    <w:uiPriority w:val="99"/>
    <w:rsid w:val="002608FF"/>
    <w:rPr>
      <w:sz w:val="24"/>
      <w:szCs w:val="24"/>
      <w:lang w:eastAsia="en-US"/>
    </w:rPr>
  </w:style>
  <w:style w:type="paragraph" w:styleId="Footer">
    <w:name w:val="footer"/>
    <w:basedOn w:val="Normal"/>
    <w:link w:val="FooterChar"/>
    <w:uiPriority w:val="99"/>
    <w:unhideWhenUsed/>
    <w:rsid w:val="002608FF"/>
    <w:pPr>
      <w:tabs>
        <w:tab w:val="center" w:pos="4513"/>
        <w:tab w:val="right" w:pos="9026"/>
      </w:tabs>
    </w:pPr>
  </w:style>
  <w:style w:type="character" w:customStyle="1" w:styleId="FooterChar">
    <w:name w:val="Footer Char"/>
    <w:link w:val="Footer"/>
    <w:uiPriority w:val="99"/>
    <w:rsid w:val="002608FF"/>
    <w:rPr>
      <w:sz w:val="24"/>
      <w:szCs w:val="24"/>
      <w:lang w:eastAsia="en-US"/>
    </w:rPr>
  </w:style>
  <w:style w:type="character" w:styleId="Hyperlink">
    <w:name w:val="Hyperlink"/>
    <w:basedOn w:val="DefaultParagraphFont"/>
    <w:uiPriority w:val="99"/>
    <w:semiHidden/>
    <w:unhideWhenUsed/>
    <w:rsid w:val="00C17918"/>
    <w:rPr>
      <w:color w:val="0000FF"/>
      <w:u w:val="single"/>
    </w:rPr>
  </w:style>
  <w:style w:type="paragraph" w:styleId="Title">
    <w:name w:val="Title"/>
    <w:basedOn w:val="Normal"/>
    <w:next w:val="Normal"/>
    <w:link w:val="TitleChar"/>
    <w:uiPriority w:val="10"/>
    <w:qFormat/>
    <w:locked/>
    <w:rsid w:val="00A626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6C7"/>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EB6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xeter.ac.uk/student-engagement-skills/peersupport/"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343</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Longman</dc:creator>
  <cp:lastModifiedBy>Ricketts, Jasmine</cp:lastModifiedBy>
  <cp:revision>11</cp:revision>
  <cp:lastPrinted>2012-09-12T14:48:00Z</cp:lastPrinted>
  <dcterms:created xsi:type="dcterms:W3CDTF">2014-03-19T15:12:00Z</dcterms:created>
  <dcterms:modified xsi:type="dcterms:W3CDTF">2015-04-13T10:48:00Z</dcterms:modified>
</cp:coreProperties>
</file>