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FAEA7A" w14:textId="60926E1C" w:rsidR="00D96DB0" w:rsidRDefault="00B43977">
      <w:pPr>
        <w:spacing w:after="0" w:line="240" w:lineRule="auto"/>
      </w:pPr>
      <w:r w:rsidRPr="00503CE6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A2D4A1" wp14:editId="0792ADA5">
            <wp:simplePos x="0" y="0"/>
            <wp:positionH relativeFrom="column">
              <wp:posOffset>5170170</wp:posOffset>
            </wp:positionH>
            <wp:positionV relativeFrom="paragraph">
              <wp:posOffset>-960755</wp:posOffset>
            </wp:positionV>
            <wp:extent cx="1490980" cy="1624965"/>
            <wp:effectExtent l="0" t="0" r="0" b="635"/>
            <wp:wrapNone/>
            <wp:docPr id="9" name="Picture 9" descr="About | Study Zone | 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| Study Zone | University of Ex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800" b="86200" l="30108" r="72366">
                                  <a14:foregroundMark x1="69355" y1="7200" x2="34301" y2="6000"/>
                                  <a14:foregroundMark x1="34301" y1="6000" x2="28817" y2="40000"/>
                                  <a14:foregroundMark x1="28817" y1="40000" x2="32258" y2="70600"/>
                                  <a14:foregroundMark x1="50052" y1="78357" x2="50360" y2="78491"/>
                                  <a14:foregroundMark x1="32258" y1="70600" x2="44710" y2="76027"/>
                                  <a14:foregroundMark x1="67062" y1="84719" x2="73656" y2="70000"/>
                                  <a14:foregroundMark x1="73656" y1="70000" x2="70538" y2="48200"/>
                                  <a14:foregroundMark x1="70538" y1="48200" x2="72366" y2="11800"/>
                                  <a14:foregroundMark x1="72366" y1="11800" x2="69032" y2="6800"/>
                                  <a14:foregroundMark x1="51935" y1="7600" x2="42043" y2="4800"/>
                                  <a14:foregroundMark x1="42043" y1="4800" x2="33118" y2="6800"/>
                                  <a14:foregroundMark x1="33118" y1="6800" x2="30108" y2="22200"/>
                                  <a14:foregroundMark x1="30108" y1="22200" x2="42043" y2="31200"/>
                                  <a14:foregroundMark x1="42043" y1="31200" x2="52043" y2="8800"/>
                                  <a14:foregroundMark x1="66984" y1="84461" x2="70108" y2="85600"/>
                                  <a14:foregroundMark x1="70108" y1="85600" x2="72151" y2="69200"/>
                                  <a14:foregroundMark x1="72151" y1="69200" x2="70323" y2="53800"/>
                                  <a14:foregroundMark x1="70323" y1="53800" x2="61935" y2="46400"/>
                                  <a14:foregroundMark x1="61935" y1="46400" x2="54516" y2="55600"/>
                                  <a14:foregroundMark x1="54516" y1="55600" x2="52796" y2="71000"/>
                                  <a14:foregroundMark x1="52796" y1="71000" x2="54032" y2="78555"/>
                                  <a14:foregroundMark x1="67129" y1="84937" x2="70108" y2="86200"/>
                                  <a14:foregroundMark x1="70108" y1="86200" x2="67017" y2="84570"/>
                                  <a14:backgroundMark x1="67204" y1="86600" x2="50753" y2="79800"/>
                                  <a14:backgroundMark x1="50753" y1="79800" x2="50323" y2="80200"/>
                                  <a14:backgroundMark x1="67634" y1="86600" x2="66022" y2="86000"/>
                                  <a14:backgroundMark x1="50323" y1="79800" x2="45054" y2="77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6974" r="30262" b="13371"/>
                    <a:stretch/>
                  </pic:blipFill>
                  <pic:spPr bwMode="auto">
                    <a:xfrm>
                      <a:off x="0" y="0"/>
                      <a:ext cx="149098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E6" w:rsidRPr="00313B42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143D30" wp14:editId="69CE5726">
                <wp:simplePos x="0" y="0"/>
                <wp:positionH relativeFrom="column">
                  <wp:posOffset>108585</wp:posOffset>
                </wp:positionH>
                <wp:positionV relativeFrom="paragraph">
                  <wp:posOffset>-467814</wp:posOffset>
                </wp:positionV>
                <wp:extent cx="5029200" cy="827314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27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58553" w14:textId="728D7868" w:rsidR="00313B42" w:rsidRPr="00503CE6" w:rsidRDefault="00313B42" w:rsidP="00503CE6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</w:pPr>
                            <w:r w:rsidRPr="00503CE6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Student peer progra</w:t>
                            </w:r>
                            <w:r w:rsidR="00503CE6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m</w:t>
                            </w:r>
                            <w:r w:rsidRPr="00503CE6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me organiser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F69EB2A">
              <v:shapetype id="_x0000_t202" coordsize="21600,21600" o:spt="202" path="m,l,21600r21600,l21600,xe" w14:anchorId="18143D30">
                <v:stroke joinstyle="miter"/>
                <v:path gradientshapeok="t" o:connecttype="rect"/>
              </v:shapetype>
              <v:shape id="Text Box 9" style="position:absolute;margin-left:8.55pt;margin-top:-36.85pt;width:396pt;height:65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5b9bd5" stroked="f" strokeweight="2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">
                <v:textbox inset="2.88pt,2.88pt,2.88pt,2.88pt">
                  <w:txbxContent>
                    <w:p w:rsidRPr="00503CE6" w:rsidR="00313B42" w:rsidP="00503CE6" w:rsidRDefault="00313B42" w14:paraId="02E2B050" w14:textId="728D7868">
                      <w:pPr>
                        <w:widowControl w:val="0"/>
                        <w:jc w:val="center"/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</w:pPr>
                      <w:r w:rsidRPr="00503CE6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Student peer progra</w:t>
                      </w:r>
                      <w:r w:rsidR="00503CE6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m</w:t>
                      </w:r>
                      <w:r w:rsidRPr="00503CE6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me organiser</w:t>
                      </w:r>
                    </w:p>
                  </w:txbxContent>
                </v:textbox>
              </v:shape>
            </w:pict>
          </mc:Fallback>
        </mc:AlternateContent>
      </w:r>
      <w:r w:rsidR="005016B4" w:rsidRPr="05FF2839">
        <w:rPr>
          <w:rFonts w:ascii="Cambria" w:eastAsia="Cambria" w:hAnsi="Cambria" w:cs="Cambria"/>
          <w:b/>
          <w:bCs/>
          <w:color w:val="1F497D"/>
          <w:sz w:val="52"/>
          <w:szCs w:val="52"/>
        </w:rPr>
        <w:t xml:space="preserve">  </w:t>
      </w:r>
    </w:p>
    <w:p w14:paraId="672A6659" w14:textId="77777777" w:rsidR="00D96DB0" w:rsidRDefault="00D96DB0"/>
    <w:p w14:paraId="549C0987" w14:textId="7B03F76B" w:rsidR="00193B49" w:rsidRDefault="47FF6836" w:rsidP="47FF6836">
      <w:pPr>
        <w:rPr>
          <w:sz w:val="24"/>
          <w:szCs w:val="24"/>
        </w:rPr>
      </w:pPr>
      <w:r w:rsidRPr="05FF2839">
        <w:rPr>
          <w:sz w:val="24"/>
          <w:szCs w:val="24"/>
        </w:rPr>
        <w:t xml:space="preserve">Peer programmes are intended to support students across a range of areas. This might include transition into university, assistance with topic/subject aspects, guidance on academic skills, and support from a social and welfare perspective. Peer Programmes have different structures including Peer </w:t>
      </w:r>
      <w:r w:rsidR="002B60D3" w:rsidRPr="05FF2839">
        <w:rPr>
          <w:sz w:val="24"/>
          <w:szCs w:val="24"/>
        </w:rPr>
        <w:t xml:space="preserve">Mentoring and Peer Learning.  </w:t>
      </w:r>
      <w:r w:rsidRPr="05FF2839">
        <w:rPr>
          <w:sz w:val="24"/>
          <w:szCs w:val="24"/>
        </w:rPr>
        <w:t>Further information is available on the peer support web-pages at</w:t>
      </w:r>
      <w:r w:rsidR="00AC2758" w:rsidRPr="05FF2839">
        <w:rPr>
          <w:sz w:val="24"/>
          <w:szCs w:val="24"/>
        </w:rPr>
        <w:t xml:space="preserve">: </w:t>
      </w:r>
      <w:hyperlink r:id="rId12">
        <w:r w:rsidR="00AC2758" w:rsidRPr="05FF2839">
          <w:rPr>
            <w:rStyle w:val="Hyperlink"/>
            <w:sz w:val="24"/>
            <w:szCs w:val="24"/>
          </w:rPr>
          <w:t>https://www.exeter.ac.uk/studyzone/peersupport/peersupportprogrammes/</w:t>
        </w:r>
      </w:hyperlink>
      <w:r w:rsidRPr="05FF2839">
        <w:rPr>
          <w:sz w:val="24"/>
          <w:szCs w:val="24"/>
        </w:rPr>
        <w:t xml:space="preserve">.  The success of these programmes </w:t>
      </w:r>
      <w:proofErr w:type="gramStart"/>
      <w:r w:rsidRPr="05FF2839">
        <w:rPr>
          <w:sz w:val="24"/>
          <w:szCs w:val="24"/>
        </w:rPr>
        <w:t>rely</w:t>
      </w:r>
      <w:proofErr w:type="gramEnd"/>
      <w:r w:rsidRPr="05FF2839">
        <w:rPr>
          <w:sz w:val="24"/>
          <w:szCs w:val="24"/>
        </w:rPr>
        <w:t xml:space="preserve"> on enthusiastic and engaged </w:t>
      </w:r>
      <w:r w:rsidR="4B08A3FF" w:rsidRPr="05FF2839">
        <w:rPr>
          <w:sz w:val="24"/>
          <w:szCs w:val="24"/>
        </w:rPr>
        <w:t>P</w:t>
      </w:r>
      <w:r w:rsidRPr="05FF2839">
        <w:rPr>
          <w:sz w:val="24"/>
          <w:szCs w:val="24"/>
        </w:rPr>
        <w:t xml:space="preserve">rogramme </w:t>
      </w:r>
      <w:r w:rsidR="51A9CBD3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 xml:space="preserve">rganisers. Some of the programmes are organised and run by students who provide their time, skills and experience for the benefit of other students. </w:t>
      </w:r>
    </w:p>
    <w:p w14:paraId="110B264D" w14:textId="20451CEC" w:rsidR="00485F30" w:rsidRDefault="00193B49">
      <w:pPr>
        <w:rPr>
          <w:sz w:val="24"/>
          <w:szCs w:val="24"/>
        </w:rPr>
      </w:pPr>
      <w:r w:rsidRPr="05FF2839">
        <w:rPr>
          <w:sz w:val="24"/>
          <w:szCs w:val="24"/>
        </w:rPr>
        <w:t xml:space="preserve">Peer </w:t>
      </w:r>
      <w:r w:rsidR="05949E77" w:rsidRPr="05FF2839">
        <w:rPr>
          <w:sz w:val="24"/>
          <w:szCs w:val="24"/>
        </w:rPr>
        <w:t>P</w:t>
      </w:r>
      <w:r w:rsidRPr="05FF2839">
        <w:rPr>
          <w:sz w:val="24"/>
          <w:szCs w:val="24"/>
        </w:rPr>
        <w:t xml:space="preserve">rogramme </w:t>
      </w:r>
      <w:r w:rsidR="258B2E24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 xml:space="preserve">rganisers take on the responsibility of leading a programme supported by the central team.  </w:t>
      </w:r>
      <w:r w:rsidR="6F9E0290" w:rsidRPr="05FF2839">
        <w:rPr>
          <w:sz w:val="24"/>
          <w:szCs w:val="24"/>
        </w:rPr>
        <w:t xml:space="preserve">It is the responsibility of a Peer </w:t>
      </w:r>
      <w:r w:rsidR="3008F46E" w:rsidRPr="05FF2839">
        <w:rPr>
          <w:sz w:val="24"/>
          <w:szCs w:val="24"/>
        </w:rPr>
        <w:t>P</w:t>
      </w:r>
      <w:r w:rsidR="6F9E0290" w:rsidRPr="05FF2839">
        <w:rPr>
          <w:sz w:val="24"/>
          <w:szCs w:val="24"/>
        </w:rPr>
        <w:t xml:space="preserve">rogramme </w:t>
      </w:r>
      <w:r w:rsidR="3EB3B37F" w:rsidRPr="05FF2839">
        <w:rPr>
          <w:sz w:val="24"/>
          <w:szCs w:val="24"/>
        </w:rPr>
        <w:t>O</w:t>
      </w:r>
      <w:r w:rsidR="3A073BB5" w:rsidRPr="05FF2839">
        <w:rPr>
          <w:sz w:val="24"/>
          <w:szCs w:val="24"/>
        </w:rPr>
        <w:t xml:space="preserve">rganiser </w:t>
      </w:r>
      <w:r w:rsidR="6F9E0290" w:rsidRPr="05FF2839">
        <w:rPr>
          <w:sz w:val="24"/>
          <w:szCs w:val="24"/>
        </w:rPr>
        <w:t>to</w:t>
      </w:r>
      <w:r w:rsidR="00485F30" w:rsidRPr="05FF2839">
        <w:rPr>
          <w:sz w:val="24"/>
          <w:szCs w:val="24"/>
        </w:rPr>
        <w:t>:</w:t>
      </w:r>
    </w:p>
    <w:p w14:paraId="0A37501D" w14:textId="77777777" w:rsidR="00313B42" w:rsidRDefault="00313B42" w:rsidP="00313B42">
      <w:pPr>
        <w:pStyle w:val="NoSpacing"/>
      </w:pPr>
    </w:p>
    <w:p w14:paraId="54CCD4B0" w14:textId="3B579E6E" w:rsidR="00485F30" w:rsidRPr="00FA28A9" w:rsidRDefault="009816C6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>Liai</w:t>
      </w:r>
      <w:r w:rsidR="6143F344" w:rsidRPr="05FF2839">
        <w:rPr>
          <w:sz w:val="24"/>
          <w:szCs w:val="24"/>
        </w:rPr>
        <w:t>se</w:t>
      </w:r>
      <w:r w:rsidR="00485F30" w:rsidRPr="05FF2839">
        <w:rPr>
          <w:sz w:val="24"/>
          <w:szCs w:val="24"/>
        </w:rPr>
        <w:t xml:space="preserve"> with the central team and discipline staff</w:t>
      </w:r>
      <w:r w:rsidR="001576CA" w:rsidRPr="05FF2839">
        <w:rPr>
          <w:sz w:val="24"/>
          <w:szCs w:val="24"/>
        </w:rPr>
        <w:t xml:space="preserve"> to agree </w:t>
      </w:r>
      <w:r w:rsidRPr="05FF2839">
        <w:rPr>
          <w:sz w:val="24"/>
          <w:szCs w:val="24"/>
        </w:rPr>
        <w:t xml:space="preserve">the </w:t>
      </w:r>
      <w:r w:rsidR="001576CA" w:rsidRPr="05FF2839">
        <w:rPr>
          <w:sz w:val="24"/>
          <w:szCs w:val="24"/>
        </w:rPr>
        <w:t xml:space="preserve">goals of </w:t>
      </w:r>
      <w:r w:rsidRPr="05FF2839">
        <w:rPr>
          <w:sz w:val="24"/>
          <w:szCs w:val="24"/>
        </w:rPr>
        <w:t xml:space="preserve">the </w:t>
      </w:r>
      <w:r w:rsidR="001576CA" w:rsidRPr="05FF2839">
        <w:rPr>
          <w:sz w:val="24"/>
          <w:szCs w:val="24"/>
        </w:rPr>
        <w:t>programme and interrelationship with discipline or college</w:t>
      </w:r>
    </w:p>
    <w:p w14:paraId="330F09CE" w14:textId="037C1438" w:rsidR="001576CA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 xml:space="preserve">Attend </w:t>
      </w:r>
      <w:r w:rsidR="009816C6" w:rsidRPr="05FF2839">
        <w:rPr>
          <w:sz w:val="24"/>
          <w:szCs w:val="24"/>
        </w:rPr>
        <w:t xml:space="preserve">termly </w:t>
      </w:r>
      <w:r w:rsidRPr="05FF2839">
        <w:rPr>
          <w:sz w:val="24"/>
          <w:szCs w:val="24"/>
        </w:rPr>
        <w:t>Peer Programme Organiser network meetings</w:t>
      </w:r>
    </w:p>
    <w:p w14:paraId="4E50EF3E" w14:textId="41DAA360" w:rsidR="001576CA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>Sign up for and undertake the Programme Organiser workflow through Career Zone</w:t>
      </w:r>
    </w:p>
    <w:p w14:paraId="0940F451" w14:textId="77777777" w:rsidR="00193B49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>Develop m</w:t>
      </w:r>
      <w:r w:rsidR="00485F30" w:rsidRPr="00FA28A9">
        <w:rPr>
          <w:sz w:val="24"/>
          <w:szCs w:val="24"/>
        </w:rPr>
        <w:t>arketing</w:t>
      </w:r>
      <w:r w:rsidRPr="00FA28A9">
        <w:rPr>
          <w:sz w:val="24"/>
          <w:szCs w:val="24"/>
        </w:rPr>
        <w:t xml:space="preserve"> and publicity</w:t>
      </w:r>
      <w:r w:rsidR="00485F30" w:rsidRPr="00FA28A9">
        <w:rPr>
          <w:sz w:val="24"/>
          <w:szCs w:val="24"/>
        </w:rPr>
        <w:t xml:space="preserve"> </w:t>
      </w:r>
      <w:r w:rsidRPr="00FA28A9">
        <w:rPr>
          <w:sz w:val="24"/>
          <w:szCs w:val="24"/>
        </w:rPr>
        <w:t xml:space="preserve">for </w:t>
      </w:r>
      <w:r w:rsidR="00485F30" w:rsidRPr="00FA28A9">
        <w:rPr>
          <w:sz w:val="24"/>
          <w:szCs w:val="24"/>
        </w:rPr>
        <w:t>the programme to</w:t>
      </w:r>
      <w:r w:rsidRPr="00FA28A9">
        <w:rPr>
          <w:sz w:val="24"/>
          <w:szCs w:val="24"/>
        </w:rPr>
        <w:t xml:space="preserve"> promote to </w:t>
      </w:r>
      <w:r w:rsidR="00485F30" w:rsidRPr="00FA28A9">
        <w:rPr>
          <w:sz w:val="24"/>
          <w:szCs w:val="24"/>
        </w:rPr>
        <w:t>students and staff</w:t>
      </w:r>
      <w:r w:rsidR="002047FE" w:rsidRPr="00FA28A9">
        <w:rPr>
          <w:sz w:val="24"/>
          <w:szCs w:val="24"/>
        </w:rPr>
        <w:t xml:space="preserve"> and monitor effective publicity avenues</w:t>
      </w:r>
    </w:p>
    <w:p w14:paraId="08160412" w14:textId="7C51085D" w:rsidR="00485F30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>Recruit</w:t>
      </w:r>
      <w:r w:rsidR="00485F30" w:rsidRPr="00FA28A9">
        <w:rPr>
          <w:sz w:val="24"/>
          <w:szCs w:val="24"/>
        </w:rPr>
        <w:t xml:space="preserve"> suitable mentors</w:t>
      </w:r>
    </w:p>
    <w:p w14:paraId="7E4BEE3A" w14:textId="0E8CEAEE" w:rsidR="00485F30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 xml:space="preserve">Ensure mentors sign up for </w:t>
      </w:r>
      <w:r w:rsidR="1082A962" w:rsidRPr="05FF2839">
        <w:rPr>
          <w:sz w:val="24"/>
          <w:szCs w:val="24"/>
        </w:rPr>
        <w:t>and</w:t>
      </w:r>
      <w:r w:rsidRPr="05FF2839">
        <w:rPr>
          <w:sz w:val="24"/>
          <w:szCs w:val="24"/>
        </w:rPr>
        <w:t xml:space="preserve"> undertake the peer mentor workflow through Career Zone</w:t>
      </w:r>
    </w:p>
    <w:p w14:paraId="42336451" w14:textId="2DD27017" w:rsidR="001576CA" w:rsidRPr="00FA28A9" w:rsidRDefault="007D795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Coordinate with the Central Peer Support Team to o</w:t>
      </w:r>
      <w:r w:rsidR="001576CA" w:rsidRPr="00FA28A9">
        <w:rPr>
          <w:sz w:val="24"/>
          <w:szCs w:val="24"/>
        </w:rPr>
        <w:t>rganise and chair debrief sessions with mentors</w:t>
      </w:r>
    </w:p>
    <w:p w14:paraId="4B9CFF3D" w14:textId="0B114B9A" w:rsidR="001576CA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 xml:space="preserve">Assign </w:t>
      </w:r>
      <w:r w:rsidR="00F81037">
        <w:rPr>
          <w:sz w:val="24"/>
          <w:szCs w:val="24"/>
        </w:rPr>
        <w:t>mentor</w:t>
      </w:r>
      <w:r w:rsidRPr="00FA28A9">
        <w:rPr>
          <w:sz w:val="24"/>
          <w:szCs w:val="24"/>
        </w:rPr>
        <w:t>s to a mentee or mentee group</w:t>
      </w:r>
    </w:p>
    <w:p w14:paraId="466F7A47" w14:textId="61DC0806" w:rsidR="00485F30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7FF6836">
        <w:rPr>
          <w:sz w:val="24"/>
          <w:szCs w:val="24"/>
        </w:rPr>
        <w:t>Organise the scheduling of peer sessions for target student cohort group with identified peer mentor</w:t>
      </w:r>
    </w:p>
    <w:p w14:paraId="46D4C4D5" w14:textId="4F244631" w:rsidR="00485F30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7FF6836">
        <w:rPr>
          <w:sz w:val="24"/>
          <w:szCs w:val="24"/>
        </w:rPr>
        <w:t>Observe peer sessions on a regular basis (using standard observation/feedback forms)</w:t>
      </w:r>
    </w:p>
    <w:p w14:paraId="1A9571E4" w14:textId="4E007AC9" w:rsidR="001576CA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 xml:space="preserve">Monitor </w:t>
      </w:r>
      <w:r w:rsidR="00AC2758">
        <w:rPr>
          <w:sz w:val="24"/>
          <w:szCs w:val="24"/>
        </w:rPr>
        <w:t>mentors’</w:t>
      </w:r>
      <w:r w:rsidRPr="00FA28A9">
        <w:rPr>
          <w:sz w:val="24"/>
          <w:szCs w:val="24"/>
        </w:rPr>
        <w:t xml:space="preserve"> attendance at peer sessions</w:t>
      </w:r>
    </w:p>
    <w:p w14:paraId="3456408A" w14:textId="21B1B072" w:rsidR="002047FE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 xml:space="preserve">Ensure </w:t>
      </w:r>
      <w:r w:rsidR="00AC2758">
        <w:rPr>
          <w:sz w:val="24"/>
          <w:szCs w:val="24"/>
        </w:rPr>
        <w:t>mentors</w:t>
      </w:r>
      <w:r w:rsidRPr="00FA28A9">
        <w:rPr>
          <w:sz w:val="24"/>
          <w:szCs w:val="24"/>
        </w:rPr>
        <w:t xml:space="preserve"> maintain records of mentee</w:t>
      </w:r>
      <w:r w:rsidR="00AC2758">
        <w:rPr>
          <w:sz w:val="24"/>
          <w:szCs w:val="24"/>
        </w:rPr>
        <w:t xml:space="preserve"> </w:t>
      </w:r>
      <w:r w:rsidRPr="00FA28A9">
        <w:rPr>
          <w:sz w:val="24"/>
          <w:szCs w:val="24"/>
        </w:rPr>
        <w:t>attendance at peer sessions</w:t>
      </w:r>
      <w:bookmarkStart w:id="0" w:name="_gjdgxs" w:colFirst="0" w:colLast="0"/>
      <w:bookmarkEnd w:id="0"/>
    </w:p>
    <w:p w14:paraId="3A1EFC81" w14:textId="499F1789" w:rsidR="00D96DB0" w:rsidRPr="00FA28A9" w:rsidRDefault="47FF6836" w:rsidP="47FF6836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5FF2839">
        <w:rPr>
          <w:sz w:val="24"/>
          <w:szCs w:val="24"/>
        </w:rPr>
        <w:t xml:space="preserve">Work with discipline staff, personal and academic tutors to monitor </w:t>
      </w:r>
      <w:r w:rsidR="71B45AD3" w:rsidRPr="05FF2839">
        <w:rPr>
          <w:sz w:val="24"/>
          <w:szCs w:val="24"/>
        </w:rPr>
        <w:t xml:space="preserve">each </w:t>
      </w:r>
      <w:r w:rsidRPr="05FF2839">
        <w:rPr>
          <w:sz w:val="24"/>
          <w:szCs w:val="24"/>
        </w:rPr>
        <w:t>participants’ academic progress/student experience.</w:t>
      </w:r>
    </w:p>
    <w:p w14:paraId="6342AB3E" w14:textId="146D7AA0" w:rsidR="00D96DB0" w:rsidRPr="00FA28A9" w:rsidRDefault="47FF6836" w:rsidP="05FF2839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5FF2839">
        <w:rPr>
          <w:sz w:val="24"/>
          <w:szCs w:val="24"/>
        </w:rPr>
        <w:t xml:space="preserve">Discuss possible peer programme avenues that could assist with </w:t>
      </w:r>
      <w:r w:rsidR="02160D5E" w:rsidRPr="05FF2839">
        <w:rPr>
          <w:sz w:val="24"/>
          <w:szCs w:val="24"/>
        </w:rPr>
        <w:t>each</w:t>
      </w:r>
      <w:r w:rsidRPr="05FF2839">
        <w:rPr>
          <w:sz w:val="24"/>
          <w:szCs w:val="24"/>
        </w:rPr>
        <w:t xml:space="preserve"> student’s</w:t>
      </w:r>
      <w:r w:rsidR="1A4E6609" w:rsidRPr="05FF2839">
        <w:rPr>
          <w:sz w:val="24"/>
          <w:szCs w:val="24"/>
        </w:rPr>
        <w:t xml:space="preserve"> University</w:t>
      </w:r>
      <w:r w:rsidRPr="05FF2839">
        <w:rPr>
          <w:sz w:val="24"/>
          <w:szCs w:val="24"/>
        </w:rPr>
        <w:t xml:space="preserve"> experience and success with appropriate staff/stakeholders.</w:t>
      </w:r>
    </w:p>
    <w:p w14:paraId="3D578A62" w14:textId="76236931" w:rsidR="00D96DB0" w:rsidRPr="00FA28A9" w:rsidRDefault="005016B4" w:rsidP="00FA28A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FA28A9">
        <w:rPr>
          <w:sz w:val="24"/>
          <w:szCs w:val="24"/>
        </w:rPr>
        <w:lastRenderedPageBreak/>
        <w:t>Monitor and assist mentors to create suitable activities and resources for the peer programme</w:t>
      </w:r>
    </w:p>
    <w:p w14:paraId="449692C2" w14:textId="4072DF88" w:rsidR="00D96DB0" w:rsidRPr="00FA28A9" w:rsidRDefault="002047FE" w:rsidP="00FA28A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FA28A9">
        <w:rPr>
          <w:sz w:val="24"/>
          <w:szCs w:val="24"/>
        </w:rPr>
        <w:t xml:space="preserve">Liaise with the central team to </w:t>
      </w:r>
      <w:r w:rsidR="005016B4" w:rsidRPr="00FA28A9">
        <w:rPr>
          <w:sz w:val="24"/>
          <w:szCs w:val="24"/>
        </w:rPr>
        <w:t>monitor evaluation of the peer programme by all stakeholders</w:t>
      </w:r>
    </w:p>
    <w:p w14:paraId="6A1DB040" w14:textId="3091C69E" w:rsidR="00D96DB0" w:rsidRPr="00FA28A9" w:rsidRDefault="005016B4" w:rsidP="00FA28A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FA28A9">
        <w:rPr>
          <w:sz w:val="24"/>
          <w:szCs w:val="24"/>
        </w:rPr>
        <w:t>Publicise and support the academic policies and standards of the University of Exeter</w:t>
      </w:r>
    </w:p>
    <w:p w14:paraId="51FB5DC1" w14:textId="637D5B3C" w:rsidR="00D96DB0" w:rsidRPr="00FA28A9" w:rsidRDefault="005016B4" w:rsidP="00FA28A9">
      <w:pPr>
        <w:numPr>
          <w:ilvl w:val="0"/>
          <w:numId w:val="5"/>
        </w:numPr>
        <w:contextualSpacing/>
        <w:rPr>
          <w:sz w:val="24"/>
          <w:szCs w:val="24"/>
        </w:rPr>
      </w:pPr>
      <w:r w:rsidRPr="00FA28A9">
        <w:rPr>
          <w:sz w:val="24"/>
          <w:szCs w:val="24"/>
        </w:rPr>
        <w:t>Attend ALL required training activities and meetings</w:t>
      </w:r>
    </w:p>
    <w:p w14:paraId="5DAB6C7B" w14:textId="77777777" w:rsidR="00313B42" w:rsidRPr="00313B42" w:rsidRDefault="00313B42" w:rsidP="00313B42">
      <w:pPr>
        <w:contextualSpacing/>
        <w:rPr>
          <w:sz w:val="24"/>
          <w:szCs w:val="24"/>
        </w:rPr>
      </w:pPr>
    </w:p>
    <w:p w14:paraId="1384E7AD" w14:textId="072C2DC3" w:rsidR="005016B4" w:rsidRDefault="005016B4" w:rsidP="05FF2839">
      <w:pPr>
        <w:spacing w:after="0" w:line="360" w:lineRule="auto"/>
        <w:ind w:left="142"/>
      </w:pPr>
      <w:r w:rsidRPr="05FF2839">
        <w:rPr>
          <w:b/>
          <w:bCs/>
        </w:rPr>
        <w:t>Boundaries of this role</w:t>
      </w:r>
      <w:r w:rsidR="47B9F134" w:rsidRPr="05FF2839">
        <w:rPr>
          <w:b/>
          <w:bCs/>
        </w:rPr>
        <w:t>:</w:t>
      </w:r>
    </w:p>
    <w:p w14:paraId="6F2E2796" w14:textId="6BD4213E" w:rsidR="05FF2839" w:rsidRDefault="05FF2839" w:rsidP="05FF2839">
      <w:pPr>
        <w:spacing w:after="0" w:line="360" w:lineRule="auto"/>
        <w:ind w:left="142"/>
        <w:rPr>
          <w:b/>
          <w:bCs/>
        </w:rPr>
      </w:pPr>
    </w:p>
    <w:p w14:paraId="7884A60B" w14:textId="44562B6A" w:rsidR="00D96DB0" w:rsidRPr="00E26F69" w:rsidRDefault="47B9F134" w:rsidP="05FF2839">
      <w:pPr>
        <w:numPr>
          <w:ilvl w:val="0"/>
          <w:numId w:val="4"/>
        </w:numPr>
        <w:spacing w:after="0" w:line="240" w:lineRule="auto"/>
        <w:ind w:hanging="360"/>
        <w:rPr>
          <w:color w:val="000000" w:themeColor="text1"/>
          <w:sz w:val="24"/>
          <w:szCs w:val="24"/>
        </w:rPr>
      </w:pPr>
      <w:r>
        <w:t xml:space="preserve">Peer </w:t>
      </w:r>
      <w:r w:rsidR="6D7CA093">
        <w:t>P</w:t>
      </w:r>
      <w:r>
        <w:t xml:space="preserve">rogramme </w:t>
      </w:r>
      <w:r w:rsidR="4C62790E">
        <w:t>O</w:t>
      </w:r>
      <w:r>
        <w:t>rganisers</w:t>
      </w:r>
      <w:r w:rsidRPr="05FF2839">
        <w:rPr>
          <w:sz w:val="24"/>
          <w:szCs w:val="24"/>
        </w:rPr>
        <w:t xml:space="preserve"> s</w:t>
      </w:r>
      <w:r w:rsidR="0ECDD0AE" w:rsidRPr="05FF2839">
        <w:rPr>
          <w:sz w:val="24"/>
          <w:szCs w:val="24"/>
        </w:rPr>
        <w:t>hould s</w:t>
      </w:r>
      <w:r w:rsidR="005016B4" w:rsidRPr="05FF2839">
        <w:rPr>
          <w:sz w:val="24"/>
          <w:szCs w:val="24"/>
        </w:rPr>
        <w:t xml:space="preserve">upport the </w:t>
      </w:r>
      <w:r w:rsidR="00AC2758" w:rsidRPr="05FF2839">
        <w:rPr>
          <w:sz w:val="24"/>
          <w:szCs w:val="24"/>
        </w:rPr>
        <w:t>mentors</w:t>
      </w:r>
      <w:r w:rsidR="005016B4" w:rsidRPr="05FF2839">
        <w:rPr>
          <w:sz w:val="24"/>
          <w:szCs w:val="24"/>
        </w:rPr>
        <w:t xml:space="preserve"> to understand the aims of peer programmes and thus why they should avoid ‘teaching’ or giving specific advice on assignments. Similarly</w:t>
      </w:r>
      <w:r w:rsidR="00AC2758" w:rsidRPr="05FF2839">
        <w:rPr>
          <w:sz w:val="24"/>
          <w:szCs w:val="24"/>
        </w:rPr>
        <w:t>,</w:t>
      </w:r>
      <w:r w:rsidR="005016B4" w:rsidRPr="05FF2839">
        <w:rPr>
          <w:sz w:val="24"/>
          <w:szCs w:val="24"/>
        </w:rPr>
        <w:t xml:space="preserve"> </w:t>
      </w:r>
      <w:r w:rsidR="62F69DA3" w:rsidRPr="05FF2839">
        <w:rPr>
          <w:sz w:val="24"/>
          <w:szCs w:val="24"/>
        </w:rPr>
        <w:t>O</w:t>
      </w:r>
      <w:r w:rsidR="77C13571" w:rsidRPr="05FF2839">
        <w:rPr>
          <w:sz w:val="24"/>
          <w:szCs w:val="24"/>
        </w:rPr>
        <w:t>rganisers should not</w:t>
      </w:r>
      <w:r w:rsidR="005016B4" w:rsidRPr="05FF2839">
        <w:rPr>
          <w:sz w:val="24"/>
          <w:szCs w:val="24"/>
        </w:rPr>
        <w:t xml:space="preserve"> give specific advice on </w:t>
      </w:r>
      <w:r w:rsidR="00AC2758" w:rsidRPr="05FF2839">
        <w:rPr>
          <w:sz w:val="24"/>
          <w:szCs w:val="24"/>
        </w:rPr>
        <w:t>mentors’</w:t>
      </w:r>
      <w:r w:rsidR="005016B4" w:rsidRPr="05FF2839">
        <w:rPr>
          <w:sz w:val="24"/>
          <w:szCs w:val="24"/>
        </w:rPr>
        <w:t xml:space="preserve"> work or assignments.</w:t>
      </w:r>
    </w:p>
    <w:p w14:paraId="397516D6" w14:textId="290E92F3" w:rsidR="00D96DB0" w:rsidRPr="00E26F69" w:rsidRDefault="00D96DB0" w:rsidP="05FF2839">
      <w:pPr>
        <w:spacing w:after="0" w:line="240" w:lineRule="auto"/>
        <w:rPr>
          <w:sz w:val="24"/>
          <w:szCs w:val="24"/>
        </w:rPr>
      </w:pPr>
    </w:p>
    <w:p w14:paraId="00D505C8" w14:textId="27C13880" w:rsidR="00D96DB0" w:rsidRPr="00E26F69" w:rsidRDefault="164D4E27" w:rsidP="05FF283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5FF2839">
        <w:rPr>
          <w:sz w:val="24"/>
          <w:szCs w:val="24"/>
        </w:rPr>
        <w:t xml:space="preserve">Programme </w:t>
      </w:r>
      <w:r w:rsidR="22502500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 xml:space="preserve">rganisers should </w:t>
      </w:r>
      <w:r w:rsidR="005016B4" w:rsidRPr="05FF2839">
        <w:rPr>
          <w:sz w:val="24"/>
          <w:szCs w:val="24"/>
        </w:rPr>
        <w:t xml:space="preserve">not pass on confidential personal information, including personal details such as phone numbers. </w:t>
      </w:r>
    </w:p>
    <w:p w14:paraId="6A05A809" w14:textId="77777777" w:rsidR="00D96DB0" w:rsidRPr="00E26F69" w:rsidRDefault="00D96DB0">
      <w:pPr>
        <w:spacing w:after="0" w:line="240" w:lineRule="auto"/>
        <w:ind w:left="142"/>
        <w:rPr>
          <w:sz w:val="24"/>
        </w:rPr>
      </w:pPr>
    </w:p>
    <w:p w14:paraId="5DFD9B13" w14:textId="31ADA85F" w:rsidR="00D96DB0" w:rsidRPr="00E26F69" w:rsidRDefault="1147DA05" w:rsidP="05FF283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5FF2839">
        <w:rPr>
          <w:sz w:val="24"/>
          <w:szCs w:val="24"/>
        </w:rPr>
        <w:t xml:space="preserve">Peer </w:t>
      </w:r>
      <w:r w:rsidR="38C4DDAE" w:rsidRPr="05FF2839">
        <w:rPr>
          <w:sz w:val="24"/>
          <w:szCs w:val="24"/>
        </w:rPr>
        <w:t>P</w:t>
      </w:r>
      <w:r w:rsidRPr="05FF2839">
        <w:rPr>
          <w:sz w:val="24"/>
          <w:szCs w:val="24"/>
        </w:rPr>
        <w:t xml:space="preserve">rogramme </w:t>
      </w:r>
      <w:r w:rsidR="5C3CE394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>rganisers s</w:t>
      </w:r>
      <w:r w:rsidR="273047A8" w:rsidRPr="05FF2839">
        <w:rPr>
          <w:sz w:val="24"/>
          <w:szCs w:val="24"/>
        </w:rPr>
        <w:t xml:space="preserve">hould </w:t>
      </w:r>
      <w:r w:rsidR="0CEB7FB1" w:rsidRPr="05FF2839">
        <w:rPr>
          <w:sz w:val="24"/>
          <w:szCs w:val="24"/>
        </w:rPr>
        <w:t>a</w:t>
      </w:r>
      <w:r w:rsidR="005016B4" w:rsidRPr="05FF2839">
        <w:rPr>
          <w:sz w:val="24"/>
          <w:szCs w:val="24"/>
        </w:rPr>
        <w:t>void becoming too involved – keep</w:t>
      </w:r>
      <w:r w:rsidR="59C7E5AD" w:rsidRPr="05FF2839">
        <w:rPr>
          <w:sz w:val="24"/>
          <w:szCs w:val="24"/>
        </w:rPr>
        <w:t>ing</w:t>
      </w:r>
      <w:r w:rsidR="005016B4" w:rsidRPr="05FF2839">
        <w:rPr>
          <w:sz w:val="24"/>
          <w:szCs w:val="24"/>
        </w:rPr>
        <w:t xml:space="preserve"> clear boundaries so that both </w:t>
      </w:r>
      <w:r w:rsidR="5352ED38" w:rsidRPr="05FF2839">
        <w:rPr>
          <w:sz w:val="24"/>
          <w:szCs w:val="24"/>
        </w:rPr>
        <w:t xml:space="preserve">the </w:t>
      </w:r>
      <w:r w:rsidR="05A3C543" w:rsidRPr="05FF2839">
        <w:rPr>
          <w:sz w:val="24"/>
          <w:szCs w:val="24"/>
        </w:rPr>
        <w:t>P</w:t>
      </w:r>
      <w:r w:rsidR="5352ED38" w:rsidRPr="05FF2839">
        <w:rPr>
          <w:sz w:val="24"/>
          <w:szCs w:val="24"/>
        </w:rPr>
        <w:t xml:space="preserve">rogramme </w:t>
      </w:r>
      <w:r w:rsidR="1E21069E" w:rsidRPr="05FF2839">
        <w:rPr>
          <w:sz w:val="24"/>
          <w:szCs w:val="24"/>
        </w:rPr>
        <w:t>O</w:t>
      </w:r>
      <w:r w:rsidR="5352ED38" w:rsidRPr="05FF2839">
        <w:rPr>
          <w:sz w:val="24"/>
          <w:szCs w:val="24"/>
        </w:rPr>
        <w:t>rganiser</w:t>
      </w:r>
      <w:r w:rsidR="005016B4" w:rsidRPr="05FF2839">
        <w:rPr>
          <w:sz w:val="24"/>
          <w:szCs w:val="24"/>
        </w:rPr>
        <w:t xml:space="preserve"> and </w:t>
      </w:r>
      <w:r w:rsidR="0547DE0B" w:rsidRPr="05FF2839">
        <w:rPr>
          <w:sz w:val="24"/>
          <w:szCs w:val="24"/>
        </w:rPr>
        <w:t>their</w:t>
      </w:r>
      <w:r w:rsidR="005016B4" w:rsidRPr="05FF2839">
        <w:rPr>
          <w:sz w:val="24"/>
          <w:szCs w:val="24"/>
        </w:rPr>
        <w:t xml:space="preserve"> mentors feel physically and psychologically safe. </w:t>
      </w:r>
    </w:p>
    <w:p w14:paraId="5A39BBE3" w14:textId="77777777" w:rsidR="00D96DB0" w:rsidRPr="00E26F69" w:rsidRDefault="00D96DB0">
      <w:pPr>
        <w:spacing w:after="0" w:line="240" w:lineRule="auto"/>
        <w:ind w:left="142"/>
        <w:rPr>
          <w:sz w:val="24"/>
        </w:rPr>
      </w:pPr>
    </w:p>
    <w:p w14:paraId="0784B6BF" w14:textId="64BE37E9" w:rsidR="00D96DB0" w:rsidRDefault="4206E341" w:rsidP="05FF283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5FF2839">
        <w:rPr>
          <w:sz w:val="24"/>
          <w:szCs w:val="24"/>
        </w:rPr>
        <w:t xml:space="preserve">Programme </w:t>
      </w:r>
      <w:r w:rsidR="43A65267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>rganiser</w:t>
      </w:r>
      <w:r w:rsidR="67478DD1" w:rsidRPr="05FF2839">
        <w:rPr>
          <w:sz w:val="24"/>
          <w:szCs w:val="24"/>
        </w:rPr>
        <w:t>s</w:t>
      </w:r>
      <w:r w:rsidRPr="05FF2839">
        <w:rPr>
          <w:sz w:val="24"/>
          <w:szCs w:val="24"/>
        </w:rPr>
        <w:t xml:space="preserve"> should </w:t>
      </w:r>
      <w:r w:rsidR="005016B4" w:rsidRPr="05FF2839">
        <w:rPr>
          <w:sz w:val="24"/>
          <w:szCs w:val="24"/>
        </w:rPr>
        <w:t xml:space="preserve">not act as counsellor </w:t>
      </w:r>
      <w:r w:rsidR="00E2FBBE" w:rsidRPr="05FF2839">
        <w:rPr>
          <w:sz w:val="24"/>
          <w:szCs w:val="24"/>
        </w:rPr>
        <w:t>themselves</w:t>
      </w:r>
      <w:r w:rsidR="005016B4" w:rsidRPr="05FF2839">
        <w:rPr>
          <w:sz w:val="24"/>
          <w:szCs w:val="24"/>
        </w:rPr>
        <w:t>,</w:t>
      </w:r>
      <w:r w:rsidR="518F8416" w:rsidRPr="05FF2839">
        <w:rPr>
          <w:sz w:val="24"/>
          <w:szCs w:val="24"/>
        </w:rPr>
        <w:t xml:space="preserve"> instead they should</w:t>
      </w:r>
      <w:r w:rsidR="005016B4" w:rsidRPr="05FF2839">
        <w:rPr>
          <w:sz w:val="24"/>
          <w:szCs w:val="24"/>
        </w:rPr>
        <w:t xml:space="preserve"> direct </w:t>
      </w:r>
      <w:r w:rsidR="4242068C" w:rsidRPr="05FF2839">
        <w:rPr>
          <w:sz w:val="24"/>
          <w:szCs w:val="24"/>
        </w:rPr>
        <w:t>their</w:t>
      </w:r>
      <w:r w:rsidR="005016B4" w:rsidRPr="05FF2839">
        <w:rPr>
          <w:sz w:val="24"/>
          <w:szCs w:val="24"/>
        </w:rPr>
        <w:t xml:space="preserve"> mentors towards their own personal tutor, or to </w:t>
      </w:r>
      <w:r w:rsidR="007D795A" w:rsidRPr="05FF2839">
        <w:rPr>
          <w:sz w:val="24"/>
          <w:szCs w:val="24"/>
        </w:rPr>
        <w:t>the</w:t>
      </w:r>
      <w:r w:rsidR="005016B4" w:rsidRPr="05FF2839">
        <w:rPr>
          <w:sz w:val="24"/>
          <w:szCs w:val="24"/>
        </w:rPr>
        <w:t xml:space="preserve"> University </w:t>
      </w:r>
      <w:r w:rsidR="007D795A" w:rsidRPr="05FF2839">
        <w:rPr>
          <w:sz w:val="24"/>
          <w:szCs w:val="24"/>
        </w:rPr>
        <w:t>Wellbeing Services</w:t>
      </w:r>
      <w:r w:rsidR="005016B4" w:rsidRPr="05FF2839">
        <w:rPr>
          <w:sz w:val="24"/>
          <w:szCs w:val="24"/>
        </w:rPr>
        <w:t xml:space="preserve"> where appropriate. If a </w:t>
      </w:r>
      <w:r w:rsidR="00AC2758" w:rsidRPr="05FF2839">
        <w:rPr>
          <w:sz w:val="24"/>
          <w:szCs w:val="24"/>
        </w:rPr>
        <w:t>mentor</w:t>
      </w:r>
      <w:r w:rsidR="005016B4" w:rsidRPr="05FF2839">
        <w:rPr>
          <w:sz w:val="24"/>
          <w:szCs w:val="24"/>
        </w:rPr>
        <w:t xml:space="preserve"> brings a situation to </w:t>
      </w:r>
      <w:r w:rsidR="600E5C5F" w:rsidRPr="05FF2839">
        <w:rPr>
          <w:sz w:val="24"/>
          <w:szCs w:val="24"/>
        </w:rPr>
        <w:t>their</w:t>
      </w:r>
      <w:r w:rsidR="005016B4" w:rsidRPr="05FF2839">
        <w:rPr>
          <w:sz w:val="24"/>
          <w:szCs w:val="24"/>
        </w:rPr>
        <w:t xml:space="preserve"> attention that </w:t>
      </w:r>
      <w:r w:rsidR="59D4EFE2" w:rsidRPr="05FF2839">
        <w:rPr>
          <w:sz w:val="24"/>
          <w:szCs w:val="24"/>
        </w:rPr>
        <w:t>they</w:t>
      </w:r>
      <w:r w:rsidR="005016B4" w:rsidRPr="05FF2839">
        <w:rPr>
          <w:sz w:val="24"/>
          <w:szCs w:val="24"/>
        </w:rPr>
        <w:t xml:space="preserve"> do not feel fully confident to deal with </w:t>
      </w:r>
      <w:r w:rsidR="68582A5A" w:rsidRPr="05FF2839">
        <w:rPr>
          <w:sz w:val="24"/>
          <w:szCs w:val="24"/>
        </w:rPr>
        <w:t xml:space="preserve">they should </w:t>
      </w:r>
      <w:r w:rsidR="005016B4" w:rsidRPr="05FF2839">
        <w:rPr>
          <w:sz w:val="24"/>
          <w:szCs w:val="24"/>
        </w:rPr>
        <w:t xml:space="preserve">suggest that the </w:t>
      </w:r>
      <w:r w:rsidR="00AC2758" w:rsidRPr="05FF2839">
        <w:rPr>
          <w:sz w:val="24"/>
          <w:szCs w:val="24"/>
        </w:rPr>
        <w:t xml:space="preserve">mentor </w:t>
      </w:r>
      <w:r w:rsidR="005016B4" w:rsidRPr="05FF2839">
        <w:rPr>
          <w:sz w:val="24"/>
          <w:szCs w:val="24"/>
        </w:rPr>
        <w:t xml:space="preserve">directs the </w:t>
      </w:r>
      <w:r w:rsidR="00AC2758" w:rsidRPr="05FF2839">
        <w:rPr>
          <w:sz w:val="24"/>
          <w:szCs w:val="24"/>
        </w:rPr>
        <w:t>student/</w:t>
      </w:r>
      <w:r w:rsidR="005016B4" w:rsidRPr="05FF2839">
        <w:rPr>
          <w:sz w:val="24"/>
          <w:szCs w:val="24"/>
        </w:rPr>
        <w:t>mentee to an appropriate uni</w:t>
      </w:r>
      <w:r w:rsidR="00067650" w:rsidRPr="05FF2839">
        <w:rPr>
          <w:sz w:val="24"/>
          <w:szCs w:val="24"/>
        </w:rPr>
        <w:t xml:space="preserve">versity service </w:t>
      </w:r>
      <w:proofErr w:type="spellStart"/>
      <w:r w:rsidR="00067650" w:rsidRPr="05FF2839">
        <w:rPr>
          <w:sz w:val="24"/>
          <w:szCs w:val="24"/>
        </w:rPr>
        <w:t>eg.</w:t>
      </w:r>
      <w:proofErr w:type="spellEnd"/>
      <w:r w:rsidR="00067650" w:rsidRPr="05FF2839">
        <w:rPr>
          <w:sz w:val="24"/>
          <w:szCs w:val="24"/>
        </w:rPr>
        <w:t xml:space="preserve"> </w:t>
      </w:r>
      <w:r w:rsidR="007D795A" w:rsidRPr="05FF2839">
        <w:rPr>
          <w:sz w:val="24"/>
          <w:szCs w:val="24"/>
        </w:rPr>
        <w:t>Accessibility,</w:t>
      </w:r>
      <w:r w:rsidR="00067650" w:rsidRPr="05FF2839">
        <w:rPr>
          <w:sz w:val="24"/>
          <w:szCs w:val="24"/>
        </w:rPr>
        <w:t xml:space="preserve"> W</w:t>
      </w:r>
      <w:r w:rsidR="005016B4" w:rsidRPr="05FF2839">
        <w:rPr>
          <w:sz w:val="24"/>
          <w:szCs w:val="24"/>
        </w:rPr>
        <w:t>ellbeing</w:t>
      </w:r>
      <w:r w:rsidR="007D795A" w:rsidRPr="05FF2839">
        <w:rPr>
          <w:sz w:val="24"/>
          <w:szCs w:val="24"/>
        </w:rPr>
        <w:t>, etc</w:t>
      </w:r>
      <w:r w:rsidR="004F0724" w:rsidRPr="05FF2839">
        <w:rPr>
          <w:sz w:val="24"/>
          <w:szCs w:val="24"/>
        </w:rPr>
        <w:t>.</w:t>
      </w:r>
    </w:p>
    <w:p w14:paraId="41C8F396" w14:textId="77777777" w:rsidR="003F7F84" w:rsidRDefault="003F7F84" w:rsidP="003F7F84">
      <w:pPr>
        <w:pStyle w:val="ListParagraph"/>
        <w:rPr>
          <w:sz w:val="24"/>
        </w:rPr>
      </w:pPr>
    </w:p>
    <w:p w14:paraId="72A3D3EC" w14:textId="77777777" w:rsidR="003F7F84" w:rsidRPr="00E26F69" w:rsidRDefault="003F7F84" w:rsidP="003F7F84">
      <w:pPr>
        <w:spacing w:after="0" w:line="240" w:lineRule="auto"/>
        <w:rPr>
          <w:sz w:val="24"/>
        </w:rPr>
      </w:pPr>
    </w:p>
    <w:p w14:paraId="0D0B940D" w14:textId="77777777" w:rsidR="00D96DB0" w:rsidRDefault="00D96DB0" w:rsidP="00E26F69">
      <w:pPr>
        <w:pStyle w:val="NoSpacing"/>
      </w:pPr>
    </w:p>
    <w:p w14:paraId="48B8B36F" w14:textId="0C102160" w:rsidR="00D96DB0" w:rsidRDefault="005016B4">
      <w:r>
        <w:rPr>
          <w:b/>
        </w:rPr>
        <w:t xml:space="preserve">Supervisory support </w:t>
      </w:r>
    </w:p>
    <w:p w14:paraId="756751B3" w14:textId="73408575" w:rsidR="00D96DB0" w:rsidRDefault="47FF6836" w:rsidP="47FF6836">
      <w:pPr>
        <w:rPr>
          <w:sz w:val="24"/>
          <w:szCs w:val="24"/>
        </w:rPr>
      </w:pPr>
      <w:r w:rsidRPr="47FF6836">
        <w:rPr>
          <w:sz w:val="24"/>
          <w:szCs w:val="24"/>
        </w:rPr>
        <w:t xml:space="preserve">Student Peer Programme Organisers should raise all queries and concerns with the Peer Programme Manager or the </w:t>
      </w:r>
      <w:r w:rsidR="007D795A">
        <w:rPr>
          <w:sz w:val="24"/>
          <w:szCs w:val="24"/>
        </w:rPr>
        <w:t>C</w:t>
      </w:r>
      <w:r w:rsidRPr="47FF6836">
        <w:rPr>
          <w:sz w:val="24"/>
          <w:szCs w:val="24"/>
        </w:rPr>
        <w:t xml:space="preserve">entral Peer </w:t>
      </w:r>
      <w:r w:rsidR="007D795A">
        <w:rPr>
          <w:sz w:val="24"/>
          <w:szCs w:val="24"/>
        </w:rPr>
        <w:t>S</w:t>
      </w:r>
      <w:r w:rsidRPr="47FF6836">
        <w:rPr>
          <w:sz w:val="24"/>
          <w:szCs w:val="24"/>
        </w:rPr>
        <w:t xml:space="preserve">upport team via email: </w:t>
      </w:r>
      <w:hyperlink r:id="rId13" w:history="1">
        <w:r w:rsidR="007D795A" w:rsidRPr="00761AA4">
          <w:rPr>
            <w:rStyle w:val="Hyperlink"/>
            <w:sz w:val="24"/>
            <w:szCs w:val="24"/>
          </w:rPr>
          <w:t>peersupport@exeter.ac.uk</w:t>
        </w:r>
      </w:hyperlink>
      <w:r w:rsidRPr="47FF6836">
        <w:rPr>
          <w:sz w:val="24"/>
          <w:szCs w:val="24"/>
        </w:rPr>
        <w:t xml:space="preserve">. </w:t>
      </w:r>
    </w:p>
    <w:p w14:paraId="0D4CDA89" w14:textId="77777777" w:rsidR="007D795A" w:rsidRPr="00E26F69" w:rsidRDefault="007D795A" w:rsidP="47FF6836">
      <w:pPr>
        <w:rPr>
          <w:sz w:val="24"/>
          <w:szCs w:val="24"/>
        </w:rPr>
      </w:pPr>
    </w:p>
    <w:p w14:paraId="1406CAF0" w14:textId="77777777" w:rsidR="00AA116B" w:rsidRDefault="00AA116B">
      <w:pPr>
        <w:rPr>
          <w:b/>
          <w:bCs/>
        </w:rPr>
      </w:pPr>
    </w:p>
    <w:p w14:paraId="2786A76E" w14:textId="77777777" w:rsidR="00AA116B" w:rsidRDefault="00AA116B">
      <w:pPr>
        <w:rPr>
          <w:b/>
          <w:bCs/>
        </w:rPr>
      </w:pPr>
    </w:p>
    <w:p w14:paraId="512E34CC" w14:textId="63A40CA9" w:rsidR="00D96DB0" w:rsidRDefault="0F1BE5B3">
      <w:r w:rsidRPr="0F1BE5B3">
        <w:rPr>
          <w:b/>
          <w:bCs/>
        </w:rPr>
        <w:t>Required Outputs (Workflow stages</w:t>
      </w:r>
      <w:r w:rsidR="007D795A">
        <w:rPr>
          <w:b/>
          <w:bCs/>
        </w:rPr>
        <w:t>)</w:t>
      </w:r>
    </w:p>
    <w:p w14:paraId="1DD0BCEF" w14:textId="77777777" w:rsidR="00D96DB0" w:rsidRPr="00E26F69" w:rsidRDefault="005016B4">
      <w:pPr>
        <w:rPr>
          <w:sz w:val="24"/>
        </w:rPr>
      </w:pPr>
      <w:r w:rsidRPr="00E26F69">
        <w:rPr>
          <w:sz w:val="24"/>
        </w:rPr>
        <w:t xml:space="preserve">Peer </w:t>
      </w:r>
      <w:r w:rsidR="002047FE" w:rsidRPr="00E26F69">
        <w:rPr>
          <w:sz w:val="24"/>
        </w:rPr>
        <w:t>Programme Organisers</w:t>
      </w:r>
      <w:r w:rsidRPr="00E26F69">
        <w:rPr>
          <w:sz w:val="24"/>
        </w:rPr>
        <w:t xml:space="preserve"> are required to produce evidence of their activities and engagement with the role, including:</w:t>
      </w:r>
    </w:p>
    <w:p w14:paraId="27324C6B" w14:textId="77777777" w:rsidR="007D795A" w:rsidRDefault="007D795A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Completion of SPPO workflow</w:t>
      </w:r>
    </w:p>
    <w:p w14:paraId="5700BED8" w14:textId="07FD9B0F" w:rsidR="00D96DB0" w:rsidRPr="00E26F69" w:rsidRDefault="005016B4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>Minutes of meetings with peer mentors (at least 2 group meetings per term)</w:t>
      </w:r>
    </w:p>
    <w:p w14:paraId="29D29728" w14:textId="059108CA" w:rsidR="00D96DB0" w:rsidRPr="00E26F69" w:rsidRDefault="005016B4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>Attendance/engagement records</w:t>
      </w:r>
      <w:r w:rsidR="00067650">
        <w:rPr>
          <w:sz w:val="24"/>
        </w:rPr>
        <w:t xml:space="preserve"> of </w:t>
      </w:r>
      <w:r w:rsidR="00AC2758">
        <w:rPr>
          <w:sz w:val="24"/>
        </w:rPr>
        <w:t>mentors</w:t>
      </w:r>
      <w:r w:rsidR="00067650">
        <w:rPr>
          <w:sz w:val="24"/>
        </w:rPr>
        <w:t xml:space="preserve"> and mentees/students</w:t>
      </w:r>
    </w:p>
    <w:p w14:paraId="4DE7D8EF" w14:textId="77777777" w:rsidR="00D96DB0" w:rsidRPr="00E26F69" w:rsidRDefault="005016B4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>Peer programme evaluation results</w:t>
      </w:r>
    </w:p>
    <w:p w14:paraId="774C0CAC" w14:textId="699CC66D" w:rsidR="00D96DB0" w:rsidRDefault="005016B4" w:rsidP="00E26F69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 xml:space="preserve">A six monthly </w:t>
      </w:r>
      <w:r w:rsidR="00F07D30" w:rsidRPr="00E26F69">
        <w:rPr>
          <w:sz w:val="24"/>
        </w:rPr>
        <w:t xml:space="preserve">or programme mid-point </w:t>
      </w:r>
      <w:r w:rsidRPr="00E26F69">
        <w:rPr>
          <w:sz w:val="24"/>
        </w:rPr>
        <w:t xml:space="preserve">overall report on activities and progress towards goals (as agreed with </w:t>
      </w:r>
      <w:r w:rsidR="007D795A">
        <w:rPr>
          <w:sz w:val="24"/>
        </w:rPr>
        <w:t>the Central Peer Support Team</w:t>
      </w:r>
      <w:r w:rsidRPr="00E26F69">
        <w:rPr>
          <w:sz w:val="24"/>
        </w:rPr>
        <w:t>)</w:t>
      </w:r>
    </w:p>
    <w:p w14:paraId="0E27B00A" w14:textId="77777777" w:rsidR="00E26F69" w:rsidRPr="00E26F69" w:rsidRDefault="00E26F69" w:rsidP="00E26F69">
      <w:pPr>
        <w:ind w:left="720"/>
        <w:contextualSpacing/>
        <w:rPr>
          <w:sz w:val="24"/>
        </w:rPr>
      </w:pPr>
    </w:p>
    <w:p w14:paraId="60061E4C" w14:textId="517436CA" w:rsidR="0073764F" w:rsidRDefault="0073764F">
      <w:pPr>
        <w:rPr>
          <w:b/>
        </w:rPr>
      </w:pPr>
    </w:p>
    <w:p w14:paraId="4D87081F" w14:textId="77777777" w:rsidR="00D96DB0" w:rsidRDefault="005016B4">
      <w:r>
        <w:rPr>
          <w:b/>
        </w:rPr>
        <w:t>Line Management</w:t>
      </w:r>
    </w:p>
    <w:p w14:paraId="0CED3AC7" w14:textId="73D20059" w:rsidR="00AC2758" w:rsidRDefault="00F07D30">
      <w:pPr>
        <w:rPr>
          <w:sz w:val="24"/>
        </w:rPr>
      </w:pPr>
      <w:r w:rsidRPr="00E26F69">
        <w:rPr>
          <w:sz w:val="24"/>
        </w:rPr>
        <w:t>Central Peer P</w:t>
      </w:r>
      <w:r w:rsidR="005016B4" w:rsidRPr="00E26F69">
        <w:rPr>
          <w:sz w:val="24"/>
        </w:rPr>
        <w:t>rogramme</w:t>
      </w:r>
      <w:r w:rsidRPr="00E26F69">
        <w:rPr>
          <w:sz w:val="24"/>
        </w:rPr>
        <w:t>s Support</w:t>
      </w:r>
      <w:r w:rsidR="005016B4" w:rsidRPr="00E26F69">
        <w:rPr>
          <w:sz w:val="24"/>
        </w:rPr>
        <w:t xml:space="preserve"> manager </w:t>
      </w:r>
    </w:p>
    <w:p w14:paraId="5A644AEB" w14:textId="77777777" w:rsidR="00AA116B" w:rsidRDefault="00AA116B">
      <w:pPr>
        <w:rPr>
          <w:sz w:val="24"/>
        </w:rPr>
      </w:pPr>
      <w:bookmarkStart w:id="1" w:name="_GoBack"/>
      <w:bookmarkEnd w:id="1"/>
    </w:p>
    <w:p w14:paraId="619CDEF6" w14:textId="10BBBA78" w:rsidR="00CA779E" w:rsidRDefault="00CA779E">
      <w:pPr>
        <w:rPr>
          <w:sz w:val="24"/>
        </w:rPr>
      </w:pPr>
      <w:r w:rsidRPr="00AC2758">
        <w:rPr>
          <w:b/>
          <w:bCs/>
          <w:sz w:val="24"/>
        </w:rPr>
        <w:t>Benefits include:</w:t>
      </w:r>
    </w:p>
    <w:p w14:paraId="0E7B098F" w14:textId="42F51AB5" w:rsidR="00CA779E" w:rsidRPr="004F0724" w:rsidRDefault="00CA779E" w:rsidP="003F7F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0724">
        <w:rPr>
          <w:sz w:val="24"/>
          <w:szCs w:val="24"/>
        </w:rPr>
        <w:t xml:space="preserve">The experience can be used towards the Exeter Leaders Award </w:t>
      </w:r>
      <w:r w:rsidR="00067650" w:rsidRPr="004F0724">
        <w:rPr>
          <w:sz w:val="24"/>
          <w:szCs w:val="24"/>
        </w:rPr>
        <w:t>and the ILM</w:t>
      </w:r>
    </w:p>
    <w:p w14:paraId="357DF82F" w14:textId="64037230" w:rsidR="003F7F84" w:rsidRPr="004F0724" w:rsidRDefault="003F7F84" w:rsidP="003F7F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F0724">
        <w:rPr>
          <w:sz w:val="24"/>
          <w:szCs w:val="24"/>
        </w:rPr>
        <w:t>HEAR recognition (dependent on criteria</w:t>
      </w:r>
      <w:r w:rsidR="007D795A">
        <w:rPr>
          <w:sz w:val="24"/>
          <w:szCs w:val="24"/>
        </w:rPr>
        <w:t xml:space="preserve">, </w:t>
      </w:r>
      <w:proofErr w:type="spellStart"/>
      <w:r w:rsidR="007D795A">
        <w:rPr>
          <w:sz w:val="24"/>
          <w:szCs w:val="24"/>
        </w:rPr>
        <w:t>eg</w:t>
      </w:r>
      <w:proofErr w:type="spellEnd"/>
      <w:r w:rsidR="007D795A">
        <w:rPr>
          <w:sz w:val="24"/>
          <w:szCs w:val="24"/>
        </w:rPr>
        <w:t xml:space="preserve"> completion of the workflow</w:t>
      </w:r>
      <w:r w:rsidRPr="004F0724">
        <w:rPr>
          <w:sz w:val="24"/>
          <w:szCs w:val="24"/>
        </w:rPr>
        <w:t>)</w:t>
      </w:r>
    </w:p>
    <w:p w14:paraId="1D41A281" w14:textId="77777777" w:rsidR="003F7F84" w:rsidRPr="004F0724" w:rsidRDefault="003F7F84" w:rsidP="003F7F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F0724">
        <w:rPr>
          <w:sz w:val="24"/>
          <w:szCs w:val="24"/>
        </w:rPr>
        <w:t>Training and development opportunities</w:t>
      </w:r>
    </w:p>
    <w:p w14:paraId="44EAFD9C" w14:textId="76A64816" w:rsidR="003F7F84" w:rsidRDefault="003F7F84">
      <w:pPr>
        <w:rPr>
          <w:sz w:val="24"/>
        </w:rPr>
      </w:pPr>
    </w:p>
    <w:p w14:paraId="64287BD6" w14:textId="59AA8629" w:rsidR="00503CE6" w:rsidRDefault="00503CE6">
      <w:pPr>
        <w:rPr>
          <w:sz w:val="24"/>
        </w:rPr>
      </w:pPr>
    </w:p>
    <w:p w14:paraId="7DE9A8AF" w14:textId="07F940F5" w:rsidR="00503CE6" w:rsidRDefault="00503CE6">
      <w:pPr>
        <w:rPr>
          <w:sz w:val="24"/>
        </w:rPr>
      </w:pPr>
    </w:p>
    <w:p w14:paraId="003DA264" w14:textId="578B9052" w:rsidR="00503CE6" w:rsidRDefault="00503CE6">
      <w:pPr>
        <w:rPr>
          <w:sz w:val="24"/>
        </w:rPr>
      </w:pPr>
    </w:p>
    <w:p w14:paraId="7C821943" w14:textId="235EE29C" w:rsidR="00503CE6" w:rsidRPr="00503CE6" w:rsidRDefault="00503CE6" w:rsidP="00503C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3CE6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503CE6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INCLUDEPICTURE "/var/folders/5k/ny_h2lk11nn449vl26b77x0h0000gn/T/com.microsoft.Word/WebArchiveCopyPasteTempFiles/PS_Carousel3_930x500.png" \* MERGEFORMATINET </w:instrText>
      </w:r>
      <w:r w:rsidRPr="00503CE6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14:paraId="202C8A43" w14:textId="77777777" w:rsidR="00503CE6" w:rsidRDefault="00503CE6">
      <w:pPr>
        <w:rPr>
          <w:sz w:val="24"/>
        </w:rPr>
      </w:pPr>
    </w:p>
    <w:sectPr w:rsidR="00503CE6" w:rsidSect="00313B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13B0" w14:textId="77777777" w:rsidR="0000218B" w:rsidRDefault="0000218B">
      <w:pPr>
        <w:spacing w:after="0" w:line="240" w:lineRule="auto"/>
      </w:pPr>
      <w:r>
        <w:separator/>
      </w:r>
    </w:p>
  </w:endnote>
  <w:endnote w:type="continuationSeparator" w:id="0">
    <w:p w14:paraId="12398669" w14:textId="77777777" w:rsidR="0000218B" w:rsidRDefault="0000218B">
      <w:pPr>
        <w:spacing w:after="0" w:line="240" w:lineRule="auto"/>
      </w:pPr>
      <w:r>
        <w:continuationSeparator/>
      </w:r>
    </w:p>
  </w:endnote>
  <w:endnote w:type="continuationNotice" w:id="1">
    <w:p w14:paraId="6D367800" w14:textId="77777777" w:rsidR="0000218B" w:rsidRDefault="00002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1CE6" w14:textId="77777777" w:rsidR="007E6E72" w:rsidRDefault="007E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E1CB" w14:textId="66D31120" w:rsidR="00D96DB0" w:rsidRDefault="2D63935A" w:rsidP="2D63935A">
    <w:pPr>
      <w:tabs>
        <w:tab w:val="left" w:pos="750"/>
      </w:tabs>
      <w:spacing w:after="708" w:line="240" w:lineRule="auto"/>
    </w:pPr>
    <w:r>
      <w:rPr>
        <w:noProof/>
      </w:rPr>
      <w:drawing>
        <wp:inline distT="0" distB="0" distL="0" distR="0" wp14:anchorId="61E57348" wp14:editId="2D63935A">
          <wp:extent cx="1359535" cy="558800"/>
          <wp:effectExtent l="0" t="0" r="0" b="0"/>
          <wp:docPr id="85908107" name="Picture 4" descr="F:\Work\Misc\GBP\Other\Marketing\UoE Images\colour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Academic Skills and Engagement Team</w:t>
    </w:r>
    <w:r w:rsidR="00313B4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3620" w14:textId="77777777" w:rsidR="007E6E72" w:rsidRDefault="007E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DA90" w14:textId="77777777" w:rsidR="0000218B" w:rsidRDefault="0000218B">
      <w:pPr>
        <w:spacing w:after="0" w:line="240" w:lineRule="auto"/>
      </w:pPr>
      <w:r>
        <w:separator/>
      </w:r>
    </w:p>
  </w:footnote>
  <w:footnote w:type="continuationSeparator" w:id="0">
    <w:p w14:paraId="501D0816" w14:textId="77777777" w:rsidR="0000218B" w:rsidRDefault="0000218B">
      <w:pPr>
        <w:spacing w:after="0" w:line="240" w:lineRule="auto"/>
      </w:pPr>
      <w:r>
        <w:continuationSeparator/>
      </w:r>
    </w:p>
  </w:footnote>
  <w:footnote w:type="continuationNotice" w:id="1">
    <w:p w14:paraId="22F39949" w14:textId="77777777" w:rsidR="0000218B" w:rsidRDefault="00002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3266" w14:textId="77777777" w:rsidR="002B60D3" w:rsidRDefault="002B6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5144BF" w:rsidRDefault="00514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36BF" w14:textId="77777777" w:rsidR="002B60D3" w:rsidRDefault="002B6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7ED"/>
    <w:multiLevelType w:val="hybridMultilevel"/>
    <w:tmpl w:val="CDF0E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FCF"/>
    <w:multiLevelType w:val="multilevel"/>
    <w:tmpl w:val="50B45C8E"/>
    <w:lvl w:ilvl="0">
      <w:start w:val="1"/>
      <w:numFmt w:val="bullet"/>
      <w:lvlText w:val="▪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5049E4"/>
    <w:multiLevelType w:val="multilevel"/>
    <w:tmpl w:val="CECAB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75057A0"/>
    <w:multiLevelType w:val="multilevel"/>
    <w:tmpl w:val="D82800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E112CB"/>
    <w:multiLevelType w:val="hybridMultilevel"/>
    <w:tmpl w:val="42FA0458"/>
    <w:lvl w:ilvl="0" w:tplc="23967B5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2962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2D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63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2C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61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8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E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C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0504"/>
    <w:multiLevelType w:val="hybridMultilevel"/>
    <w:tmpl w:val="1BF2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3585"/>
    <w:multiLevelType w:val="hybridMultilevel"/>
    <w:tmpl w:val="ECAA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B0"/>
    <w:rsid w:val="0000218B"/>
    <w:rsid w:val="00067650"/>
    <w:rsid w:val="000955AB"/>
    <w:rsid w:val="001576CA"/>
    <w:rsid w:val="0018744C"/>
    <w:rsid w:val="00193B49"/>
    <w:rsid w:val="002047FE"/>
    <w:rsid w:val="00221D35"/>
    <w:rsid w:val="002240E7"/>
    <w:rsid w:val="002B60D3"/>
    <w:rsid w:val="00313B42"/>
    <w:rsid w:val="003F7F84"/>
    <w:rsid w:val="00485F30"/>
    <w:rsid w:val="004F0724"/>
    <w:rsid w:val="005016B4"/>
    <w:rsid w:val="0050326D"/>
    <w:rsid w:val="00503CE6"/>
    <w:rsid w:val="005144BF"/>
    <w:rsid w:val="00686413"/>
    <w:rsid w:val="0073764F"/>
    <w:rsid w:val="007D795A"/>
    <w:rsid w:val="007E0DC9"/>
    <w:rsid w:val="007E6E72"/>
    <w:rsid w:val="007F6339"/>
    <w:rsid w:val="00857BA1"/>
    <w:rsid w:val="00905A12"/>
    <w:rsid w:val="00955001"/>
    <w:rsid w:val="0096372A"/>
    <w:rsid w:val="009816C6"/>
    <w:rsid w:val="00982415"/>
    <w:rsid w:val="009F0BD9"/>
    <w:rsid w:val="00A87A25"/>
    <w:rsid w:val="00AA116B"/>
    <w:rsid w:val="00AC2758"/>
    <w:rsid w:val="00B43977"/>
    <w:rsid w:val="00C10443"/>
    <w:rsid w:val="00CA779E"/>
    <w:rsid w:val="00D046FB"/>
    <w:rsid w:val="00D53C09"/>
    <w:rsid w:val="00D96DB0"/>
    <w:rsid w:val="00E26F69"/>
    <w:rsid w:val="00E2FBBE"/>
    <w:rsid w:val="00F07D30"/>
    <w:rsid w:val="00F81037"/>
    <w:rsid w:val="00FA28A9"/>
    <w:rsid w:val="00FD5353"/>
    <w:rsid w:val="00FE6365"/>
    <w:rsid w:val="02160D5E"/>
    <w:rsid w:val="0547DE0B"/>
    <w:rsid w:val="05949E77"/>
    <w:rsid w:val="05A3C543"/>
    <w:rsid w:val="05FF2839"/>
    <w:rsid w:val="0CEB7FB1"/>
    <w:rsid w:val="0ECDD0AE"/>
    <w:rsid w:val="0F1BE5B3"/>
    <w:rsid w:val="1082A962"/>
    <w:rsid w:val="1147DA05"/>
    <w:rsid w:val="125FF694"/>
    <w:rsid w:val="1369C0EE"/>
    <w:rsid w:val="164D4E27"/>
    <w:rsid w:val="18E0D216"/>
    <w:rsid w:val="1A4E6609"/>
    <w:rsid w:val="1E21069E"/>
    <w:rsid w:val="22502500"/>
    <w:rsid w:val="24C77FF1"/>
    <w:rsid w:val="258B2E24"/>
    <w:rsid w:val="273047A8"/>
    <w:rsid w:val="2D63935A"/>
    <w:rsid w:val="3008F46E"/>
    <w:rsid w:val="38C4DDAE"/>
    <w:rsid w:val="3A073BB5"/>
    <w:rsid w:val="3EB3B37F"/>
    <w:rsid w:val="4206E341"/>
    <w:rsid w:val="4242068C"/>
    <w:rsid w:val="4392EC21"/>
    <w:rsid w:val="43A65267"/>
    <w:rsid w:val="441F7057"/>
    <w:rsid w:val="47B9F134"/>
    <w:rsid w:val="47FF6836"/>
    <w:rsid w:val="4A9E6F46"/>
    <w:rsid w:val="4B08A3FF"/>
    <w:rsid w:val="4B5C3341"/>
    <w:rsid w:val="4C62790E"/>
    <w:rsid w:val="4CC786E5"/>
    <w:rsid w:val="50743085"/>
    <w:rsid w:val="512BCD57"/>
    <w:rsid w:val="518F8416"/>
    <w:rsid w:val="51A9CBD3"/>
    <w:rsid w:val="5352ED38"/>
    <w:rsid w:val="53B08B9F"/>
    <w:rsid w:val="54A30AF3"/>
    <w:rsid w:val="558F830F"/>
    <w:rsid w:val="564DBB8B"/>
    <w:rsid w:val="5867BA46"/>
    <w:rsid w:val="59C7E5AD"/>
    <w:rsid w:val="59D4EFE2"/>
    <w:rsid w:val="5A3CDC84"/>
    <w:rsid w:val="5C3CE394"/>
    <w:rsid w:val="600E5C5F"/>
    <w:rsid w:val="6143F344"/>
    <w:rsid w:val="62F69DA3"/>
    <w:rsid w:val="67478DD1"/>
    <w:rsid w:val="68582A5A"/>
    <w:rsid w:val="6C6EFF81"/>
    <w:rsid w:val="6D7CA093"/>
    <w:rsid w:val="6F9E0290"/>
    <w:rsid w:val="71B45AD3"/>
    <w:rsid w:val="762FB5DF"/>
    <w:rsid w:val="76EACF77"/>
    <w:rsid w:val="77C13571"/>
    <w:rsid w:val="795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10FEB"/>
  <w15:docId w15:val="{1A45AE22-3FCF-404F-B15A-507E396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B4"/>
  </w:style>
  <w:style w:type="paragraph" w:styleId="Footer">
    <w:name w:val="footer"/>
    <w:basedOn w:val="Normal"/>
    <w:link w:val="FooterChar"/>
    <w:uiPriority w:val="99"/>
    <w:unhideWhenUsed/>
    <w:rsid w:val="0050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B4"/>
  </w:style>
  <w:style w:type="paragraph" w:styleId="ListParagraph">
    <w:name w:val="List Paragraph"/>
    <w:basedOn w:val="Normal"/>
    <w:uiPriority w:val="34"/>
    <w:qFormat/>
    <w:rsid w:val="00485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35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3B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ersupport@exeter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xeter.ac.uk/studyzone/peersupport/peersupportprogramm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65E1B24A745458B25805A0C9D7C3B" ma:contentTypeVersion="14" ma:contentTypeDescription="Create a new document." ma:contentTypeScope="" ma:versionID="40bf202a7e5fa3bb2bc8d180441dc96a">
  <xsd:schema xmlns:xsd="http://www.w3.org/2001/XMLSchema" xmlns:xs="http://www.w3.org/2001/XMLSchema" xmlns:p="http://schemas.microsoft.com/office/2006/metadata/properties" xmlns:ns2="7557c592-453e-47ef-a558-bd5d80faddc6" xmlns:ns3="f5bd21b3-e182-4d99-b33f-423e3261a304" targetNamespace="http://schemas.microsoft.com/office/2006/metadata/properties" ma:root="true" ma:fieldsID="69524b1e5edc3a14d707731eafd32ef8" ns2:_="" ns3:_="">
    <xsd:import namespace="7557c592-453e-47ef-a558-bd5d80faddc6"/>
    <xsd:import namespace="f5bd21b3-e182-4d99-b33f-423e3261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c592-453e-47ef-a558-bd5d80fa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21b3-e182-4d99-b33f-423e3261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57c592-453e-47ef-a558-bd5d80faddc6" xsi:nil="true"/>
  </documentManagement>
</p:properties>
</file>

<file path=customXml/itemProps1.xml><?xml version="1.0" encoding="utf-8"?>
<ds:datastoreItem xmlns:ds="http://schemas.openxmlformats.org/officeDocument/2006/customXml" ds:itemID="{E4245462-E249-4F49-818B-7623009A6A8A}"/>
</file>

<file path=customXml/itemProps2.xml><?xml version="1.0" encoding="utf-8"?>
<ds:datastoreItem xmlns:ds="http://schemas.openxmlformats.org/officeDocument/2006/customXml" ds:itemID="{7B6D4ECD-F913-4EA0-B35E-7A931C2F5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08A82-9AA5-4B54-803B-0FB2ADB38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4002</Characters>
  <Application>Microsoft Office Word</Application>
  <DocSecurity>0</DocSecurity>
  <Lines>52</Lines>
  <Paragraphs>4</Paragraphs>
  <ScaleCrop>false</ScaleCrop>
  <Company>University of Exeter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Pocklington, Amanda</dc:creator>
  <cp:lastModifiedBy>gemma asher</cp:lastModifiedBy>
  <cp:revision>3</cp:revision>
  <cp:lastPrinted>2017-03-02T13:47:00Z</cp:lastPrinted>
  <dcterms:created xsi:type="dcterms:W3CDTF">2020-10-09T08:53:00Z</dcterms:created>
  <dcterms:modified xsi:type="dcterms:W3CDTF">2020-10-09T08:54:00Z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0x0101008A665E1B24A745458B25805A0C9D7C3B</vt:lpwstr>
  </property>
</Properties>
</file>