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W w:w="0" w:type="auto"/>
        <w:tblInd w:w="109" w:type="dxa"/>
        <w:tblBorders>
          <w:top w:val="single" w:color="000000" w:sz="17" w:space="0"/>
          <w:left w:val="single" w:color="000000" w:sz="17" w:space="0"/>
          <w:bottom w:val="single" w:color="000000" w:sz="17" w:space="0"/>
          <w:right w:val="single" w:color="000000" w:sz="17" w:space="0"/>
          <w:insideH w:val="single" w:color="000000" w:sz="17" w:space="0"/>
          <w:insideV w:val="single" w:color="000000" w:sz="17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5012"/>
      </w:tblGrid>
      <w:tr w:rsidR="0083512B" w:rsidTr="03400268" w14:paraId="22855E8F" w14:textId="77777777">
        <w:trPr>
          <w:trHeight w:val="982" w:hRule="exact"/>
        </w:trPr>
        <w:tc>
          <w:tcPr>
            <w:tcW w:w="4584" w:type="dxa"/>
            <w:tcBorders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C1638B" w:rsidR="0083512B" w:rsidP="03400268" w:rsidRDefault="0083512B" w14:paraId="0CB44D98" w14:textId="29053CDB">
            <w:pPr>
              <w:pStyle w:val="TableParagraph"/>
              <w:spacing w:before="0"/>
              <w:ind w:left="0"/>
              <w:rPr>
                <w:rFonts w:ascii="Calibri" w:hAnsi="Calibri" w:cs="" w:asciiTheme="minorAscii" w:hAnsiTheme="minorAscii" w:cstheme="minorBidi"/>
              </w:rPr>
            </w:pPr>
            <w:r w:rsidRPr="03400268" w:rsidR="03400268">
              <w:rPr>
                <w:rFonts w:ascii="Calibri" w:hAnsi="Calibri" w:cs="" w:asciiTheme="minorAscii" w:hAnsiTheme="minorAscii" w:cstheme="minorBidi"/>
              </w:rPr>
              <w:t>6/7/</w:t>
            </w:r>
          </w:p>
          <w:p w:rsidRPr="00C1638B" w:rsidR="0083512B" w:rsidRDefault="00192340" w14:paraId="7C1173EA" w14:textId="77777777">
            <w:pPr>
              <w:pStyle w:val="TableParagraph"/>
              <w:spacing w:before="0"/>
              <w:ind w:left="86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Operational Control Procedure</w:t>
            </w:r>
          </w:p>
        </w:tc>
        <w:tc>
          <w:tcPr>
            <w:tcW w:w="5012" w:type="dxa"/>
            <w:tcBorders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="0083512B" w:rsidRDefault="0083512B" w14:paraId="4498E4F3" w14:textId="77777777">
            <w:pPr>
              <w:pStyle w:val="TableParagraph"/>
              <w:spacing w:before="1"/>
              <w:ind w:left="0"/>
              <w:rPr>
                <w:rFonts w:ascii="Times New Roman"/>
                <w:sz w:val="5"/>
              </w:rPr>
            </w:pPr>
          </w:p>
          <w:p w:rsidR="0083512B" w:rsidRDefault="00192340" w14:paraId="38940B61" w14:textId="77777777">
            <w:pPr>
              <w:pStyle w:val="TableParagraph"/>
              <w:spacing w:before="0"/>
              <w:ind w:left="2642"/>
              <w:rPr>
                <w:rFonts w:ascii="Times New Roman"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2203E9A" wp14:editId="4A81AEBD">
                  <wp:extent cx="1264391" cy="51968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391" cy="51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12B" w:rsidTr="03400268" w14:paraId="163CFCB4" w14:textId="77777777">
        <w:trPr>
          <w:trHeight w:val="747" w:hRule="exact"/>
        </w:trPr>
        <w:tc>
          <w:tcPr>
            <w:tcW w:w="4584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C1638B" w:rsidR="0083512B" w:rsidRDefault="00192340" w14:paraId="71895103" w14:textId="77777777">
            <w:pPr>
              <w:pStyle w:val="TableParagraph"/>
              <w:spacing w:before="101"/>
              <w:ind w:left="86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PROCEDURE:</w:t>
            </w:r>
          </w:p>
          <w:p w:rsidRPr="00C1638B" w:rsidR="0083512B" w:rsidRDefault="00192340" w14:paraId="3BF5E1B7" w14:textId="77777777">
            <w:pPr>
              <w:pStyle w:val="TableParagraph"/>
              <w:spacing w:before="4"/>
              <w:ind w:left="86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Waste Management</w:t>
            </w:r>
          </w:p>
        </w:tc>
        <w:tc>
          <w:tcPr>
            <w:tcW w:w="5012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C1638B" w:rsidR="0083512B" w:rsidRDefault="00192340" w14:paraId="62E10C9C" w14:textId="77777777">
            <w:pPr>
              <w:pStyle w:val="TableParagraph"/>
              <w:spacing w:before="101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REFERENCE</w:t>
            </w:r>
          </w:p>
          <w:p w:rsidRPr="00C1638B" w:rsidR="0083512B" w:rsidRDefault="00192340" w14:paraId="6EADA26C" w14:textId="77777777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OCP005</w:t>
            </w:r>
          </w:p>
        </w:tc>
      </w:tr>
      <w:tr w:rsidR="0083512B" w:rsidTr="03400268" w14:paraId="39A71235" w14:textId="77777777">
        <w:trPr>
          <w:trHeight w:val="1119" w:hRule="exact"/>
        </w:trPr>
        <w:tc>
          <w:tcPr>
            <w:tcW w:w="9596" w:type="dxa"/>
            <w:gridSpan w:val="2"/>
            <w:tcBorders>
              <w:top w:val="single" w:color="000000" w:themeColor="text1" w:sz="2" w:space="0"/>
              <w:bottom w:val="single" w:color="000000" w:themeColor="text1" w:sz="2" w:space="0"/>
            </w:tcBorders>
            <w:tcMar/>
          </w:tcPr>
          <w:p w:rsidRPr="00C1638B" w:rsidR="0083512B" w:rsidRDefault="00192340" w14:paraId="3CB7356C" w14:textId="77777777">
            <w:pPr>
              <w:pStyle w:val="TableParagraph"/>
              <w:tabs>
                <w:tab w:val="left" w:pos="794"/>
              </w:tabs>
              <w:spacing w:before="233"/>
              <w:ind w:left="228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1</w:t>
            </w:r>
            <w:r w:rsidRPr="00C1638B">
              <w:rPr>
                <w:rFonts w:asciiTheme="minorHAnsi" w:hAnsiTheme="minorHAnsi" w:cstheme="minorHAnsi"/>
                <w:b/>
              </w:rPr>
              <w:tab/>
            </w:r>
            <w:r w:rsidRPr="00C1638B">
              <w:rPr>
                <w:rFonts w:asciiTheme="minorHAnsi" w:hAnsiTheme="minorHAnsi" w:cstheme="minorHAnsi"/>
                <w:b/>
              </w:rPr>
              <w:t>PURPOSE</w:t>
            </w:r>
          </w:p>
          <w:p w:rsidRPr="00C1638B" w:rsidR="0083512B" w:rsidRDefault="00192340" w14:paraId="5B893445" w14:textId="58C77324">
            <w:pPr>
              <w:pStyle w:val="TableParagraph"/>
              <w:tabs>
                <w:tab w:val="left" w:pos="1526"/>
              </w:tabs>
              <w:spacing w:before="119"/>
              <w:ind w:left="1526" w:right="91" w:hanging="720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1.1</w:t>
            </w:r>
            <w:r w:rsidRPr="00C1638B">
              <w:rPr>
                <w:rFonts w:asciiTheme="minorHAnsi" w:hAnsiTheme="minorHAnsi" w:cstheme="minorHAnsi"/>
              </w:rPr>
              <w:tab/>
            </w:r>
            <w:r w:rsidRPr="00C1638B">
              <w:rPr>
                <w:rFonts w:asciiTheme="minorHAnsi" w:hAnsiTheme="minorHAnsi" w:cstheme="minorHAnsi"/>
              </w:rPr>
              <w:t xml:space="preserve">To define the controls by which waste is managed by </w:t>
            </w:r>
            <w:r w:rsidRPr="00562F7C" w:rsidR="00562F7C">
              <w:rPr>
                <w:rFonts w:asciiTheme="minorHAnsi" w:hAnsiTheme="minorHAnsi" w:cstheme="minorHAnsi"/>
              </w:rPr>
              <w:t>the University</w:t>
            </w:r>
            <w:r w:rsidRPr="00C1638B">
              <w:rPr>
                <w:rFonts w:asciiTheme="minorHAnsi" w:hAnsiTheme="minorHAnsi" w:cstheme="minorHAnsi"/>
                <w:spacing w:val="31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of Exeter.</w:t>
            </w:r>
          </w:p>
        </w:tc>
      </w:tr>
      <w:tr w:rsidR="0083512B" w:rsidTr="03400268" w14:paraId="23429CD5" w14:textId="77777777">
        <w:trPr>
          <w:trHeight w:val="1277" w:hRule="exact"/>
        </w:trPr>
        <w:tc>
          <w:tcPr>
            <w:tcW w:w="9596" w:type="dxa"/>
            <w:gridSpan w:val="2"/>
            <w:tcBorders>
              <w:top w:val="single" w:color="000000" w:themeColor="text1" w:sz="2" w:space="0"/>
              <w:bottom w:val="single" w:color="000000" w:themeColor="text1" w:sz="2" w:space="0"/>
            </w:tcBorders>
            <w:tcMar/>
          </w:tcPr>
          <w:p w:rsidRPr="00C1638B" w:rsidR="0083512B" w:rsidRDefault="00192340" w14:paraId="59725E9C" w14:textId="77777777">
            <w:pPr>
              <w:pStyle w:val="TableParagraph"/>
              <w:tabs>
                <w:tab w:val="left" w:pos="794"/>
              </w:tabs>
              <w:spacing w:before="233"/>
              <w:ind w:left="228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2</w:t>
            </w:r>
            <w:r w:rsidRPr="00C1638B">
              <w:rPr>
                <w:rFonts w:asciiTheme="minorHAnsi" w:hAnsiTheme="minorHAnsi" w:cstheme="minorHAnsi"/>
                <w:b/>
              </w:rPr>
              <w:tab/>
            </w:r>
            <w:r w:rsidRPr="00C1638B">
              <w:rPr>
                <w:rFonts w:asciiTheme="minorHAnsi" w:hAnsiTheme="minorHAnsi" w:cstheme="minorHAnsi"/>
                <w:b/>
              </w:rPr>
              <w:t>SCOPE</w:t>
            </w:r>
          </w:p>
          <w:p w:rsidRPr="00C1638B" w:rsidR="0083512B" w:rsidRDefault="00192340" w14:paraId="13A45AF8" w14:textId="77777777">
            <w:pPr>
              <w:pStyle w:val="TableParagraph"/>
              <w:spacing w:before="119"/>
              <w:ind w:left="1526" w:right="86" w:hanging="720"/>
              <w:jc w:val="both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2.1 This procedure relates to the production, handling, keeping, safe storage, transport, collection and disposal of all waste managed by Campus Services.</w:t>
            </w:r>
          </w:p>
        </w:tc>
      </w:tr>
      <w:tr w:rsidR="0083512B" w:rsidTr="03400268" w14:paraId="7BBD8D57" w14:textId="77777777">
        <w:trPr>
          <w:trHeight w:val="1349" w:hRule="exact"/>
        </w:trPr>
        <w:tc>
          <w:tcPr>
            <w:tcW w:w="9596" w:type="dxa"/>
            <w:gridSpan w:val="2"/>
            <w:tcBorders>
              <w:top w:val="single" w:color="000000" w:themeColor="text1" w:sz="2" w:space="0"/>
              <w:bottom w:val="single" w:color="000000" w:themeColor="text1" w:sz="2" w:space="0"/>
            </w:tcBorders>
            <w:tcMar/>
          </w:tcPr>
          <w:p w:rsidRPr="00C1638B" w:rsidR="0083512B" w:rsidRDefault="00192340" w14:paraId="4D876ED2" w14:textId="77777777">
            <w:pPr>
              <w:pStyle w:val="TableParagraph"/>
              <w:tabs>
                <w:tab w:val="left" w:pos="794"/>
              </w:tabs>
              <w:spacing w:before="234"/>
              <w:ind w:left="228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3</w:t>
            </w:r>
            <w:r w:rsidRPr="00C1638B">
              <w:rPr>
                <w:rFonts w:asciiTheme="minorHAnsi" w:hAnsiTheme="minorHAnsi" w:cstheme="minorHAnsi"/>
                <w:b/>
              </w:rPr>
              <w:tab/>
            </w:r>
            <w:r w:rsidRPr="00C1638B">
              <w:rPr>
                <w:rFonts w:asciiTheme="minorHAnsi" w:hAnsiTheme="minorHAnsi" w:cstheme="minorHAnsi"/>
                <w:b/>
              </w:rPr>
              <w:t>RESPONSIBLITIES</w:t>
            </w:r>
          </w:p>
          <w:p w:rsidRPr="00C1638B" w:rsidR="0083512B" w:rsidRDefault="00192340" w14:paraId="5FB34727" w14:textId="25049C9B">
            <w:pPr>
              <w:pStyle w:val="TableParagraph"/>
              <w:tabs>
                <w:tab w:val="left" w:pos="1526"/>
              </w:tabs>
              <w:spacing w:before="120"/>
              <w:ind w:left="1526" w:right="93" w:hanging="720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3.1</w:t>
            </w:r>
            <w:r w:rsidRPr="00C1638B">
              <w:rPr>
                <w:rFonts w:asciiTheme="minorHAnsi" w:hAnsiTheme="minorHAnsi" w:cstheme="minorHAnsi"/>
              </w:rPr>
              <w:tab/>
            </w:r>
            <w:r w:rsidRPr="00C1638B">
              <w:rPr>
                <w:rFonts w:asciiTheme="minorHAnsi" w:hAnsiTheme="minorHAnsi" w:cstheme="minorHAnsi"/>
              </w:rPr>
              <w:t>The following is a summary of the roles and responsibilities</w:t>
            </w:r>
            <w:r w:rsidRPr="003650D1" w:rsidR="00D94CD6">
              <w:rPr>
                <w:rFonts w:asciiTheme="minorHAnsi" w:hAnsiTheme="minorHAnsi" w:cstheme="minorHAnsi"/>
                <w:spacing w:val="56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relating</w:t>
            </w:r>
            <w:r w:rsidRPr="00C1638B">
              <w:rPr>
                <w:rFonts w:asciiTheme="minorHAnsi" w:hAnsiTheme="minorHAnsi" w:cstheme="minorHAnsi"/>
                <w:spacing w:val="37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to waste and resource</w:t>
            </w:r>
            <w:r w:rsidRPr="00C1638B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management</w:t>
            </w:r>
          </w:p>
        </w:tc>
      </w:tr>
      <w:tr w:rsidR="0083512B" w:rsidTr="03400268" w14:paraId="0B8D1955" w14:textId="77777777">
        <w:trPr>
          <w:trHeight w:val="8855" w:hRule="exact"/>
        </w:trPr>
        <w:tc>
          <w:tcPr>
            <w:tcW w:w="9596" w:type="dxa"/>
            <w:gridSpan w:val="2"/>
            <w:tcBorders>
              <w:top w:val="single" w:color="000000" w:themeColor="text1" w:sz="2" w:space="0"/>
            </w:tcBorders>
            <w:tcMar/>
          </w:tcPr>
          <w:p w:rsidRPr="00C1638B" w:rsidR="0083512B" w:rsidRDefault="00192340" w14:paraId="31E42B35" w14:textId="77777777">
            <w:pPr>
              <w:pStyle w:val="TableParagraph"/>
              <w:numPr>
                <w:ilvl w:val="0"/>
                <w:numId w:val="4"/>
              </w:numPr>
              <w:tabs>
                <w:tab w:val="left" w:pos="794"/>
                <w:tab w:val="left" w:pos="795"/>
              </w:tabs>
              <w:spacing w:before="233"/>
              <w:ind w:hanging="566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PROCEDURE</w:t>
            </w:r>
          </w:p>
          <w:p w:rsidRPr="00C1638B" w:rsidR="0083512B" w:rsidRDefault="00192340" w14:paraId="195A599D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26"/>
                <w:tab w:val="left" w:pos="1527"/>
              </w:tabs>
              <w:spacing w:before="119"/>
              <w:rPr>
                <w:rFonts w:asciiTheme="minorHAnsi" w:hAnsiTheme="minorHAnsi" w:cstheme="minorHAnsi"/>
                <w:b/>
                <w:bCs/>
              </w:rPr>
            </w:pPr>
            <w:r w:rsidRPr="00C1638B">
              <w:rPr>
                <w:rFonts w:asciiTheme="minorHAnsi" w:hAnsiTheme="minorHAnsi" w:cstheme="minorHAnsi"/>
                <w:b/>
                <w:bCs/>
              </w:rPr>
              <w:t>Guiding</w:t>
            </w:r>
            <w:r w:rsidRPr="00C1638B">
              <w:rPr>
                <w:rFonts w:asciiTheme="minorHAnsi" w:hAnsiTheme="minorHAnsi" w:cstheme="minorHAnsi"/>
                <w:b/>
                <w:bCs/>
                <w:spacing w:val="-4"/>
              </w:rPr>
              <w:t xml:space="preserve"> </w:t>
            </w:r>
            <w:r w:rsidRPr="00C1638B">
              <w:rPr>
                <w:rFonts w:asciiTheme="minorHAnsi" w:hAnsiTheme="minorHAnsi" w:cstheme="minorHAnsi"/>
                <w:b/>
                <w:bCs/>
              </w:rPr>
              <w:t>Principles</w:t>
            </w:r>
          </w:p>
          <w:p w:rsidRPr="000B72E7" w:rsidR="0083512B" w:rsidP="3762EFCB" w:rsidRDefault="00192340" w14:paraId="3A2C88D8" w14:textId="6181226E">
            <w:pPr>
              <w:pStyle w:val="TableParagraph"/>
              <w:numPr>
                <w:ilvl w:val="2"/>
                <w:numId w:val="4"/>
              </w:numPr>
              <w:tabs>
                <w:tab w:val="left" w:pos="2247"/>
              </w:tabs>
              <w:spacing w:before="119"/>
              <w:ind w:right="89" w:hanging="720"/>
              <w:jc w:val="both"/>
              <w:rPr>
                <w:rFonts w:asciiTheme="minorHAnsi" w:hAnsiTheme="minorHAnsi" w:cstheme="minorBidi"/>
              </w:rPr>
            </w:pPr>
            <w:r w:rsidRPr="3762EFCB">
              <w:rPr>
                <w:rFonts w:asciiTheme="minorHAnsi" w:hAnsiTheme="minorHAnsi" w:cstheme="minorBidi"/>
              </w:rPr>
              <w:t xml:space="preserve">The University’s approach and plans to waste and resource management are outlined in </w:t>
            </w:r>
            <w:r w:rsidRPr="000B72E7">
              <w:rPr>
                <w:rFonts w:asciiTheme="minorHAnsi" w:hAnsiTheme="minorHAnsi" w:cstheme="minorBidi"/>
              </w:rPr>
              <w:t>the Waste Management Strategy</w:t>
            </w:r>
            <w:r w:rsidRPr="000B72E7">
              <w:rPr>
                <w:rFonts w:asciiTheme="minorHAnsi" w:hAnsiTheme="minorHAnsi" w:cstheme="minorBidi"/>
                <w:spacing w:val="-7"/>
              </w:rPr>
              <w:t xml:space="preserve"> </w:t>
            </w:r>
            <w:r w:rsidRPr="000B72E7" w:rsidR="002F489E">
              <w:rPr>
                <w:rFonts w:asciiTheme="minorHAnsi" w:hAnsiTheme="minorHAnsi" w:cstheme="minorBidi"/>
              </w:rPr>
              <w:t>2016</w:t>
            </w:r>
            <w:r w:rsidRPr="000B72E7">
              <w:rPr>
                <w:rFonts w:asciiTheme="minorHAnsi" w:hAnsiTheme="minorHAnsi" w:cstheme="minorBidi"/>
              </w:rPr>
              <w:t>-20</w:t>
            </w:r>
            <w:r w:rsidRPr="000B72E7" w:rsidR="002F489E">
              <w:rPr>
                <w:rFonts w:asciiTheme="minorHAnsi" w:hAnsiTheme="minorHAnsi" w:cstheme="minorBidi"/>
              </w:rPr>
              <w:t>22</w:t>
            </w:r>
          </w:p>
          <w:p w:rsidRPr="00C1638B" w:rsidR="0083512B" w:rsidRDefault="000B72E7" w14:paraId="598A91C5" w14:textId="1943D8C6">
            <w:pPr>
              <w:pStyle w:val="TableParagraph"/>
              <w:spacing w:before="119"/>
              <w:ind w:left="2258" w:right="145"/>
            </w:pPr>
            <w:hyperlink r:id="rId12">
              <w:r w:rsidRPr="3762EFCB" w:rsidR="3762EFCB">
                <w:rPr>
                  <w:rStyle w:val="Hyperlink"/>
                </w:rPr>
                <w:t>WASTE_AND_RECYCLING_STRATEGY_2016-2022_FINAL.pdf (exeter.ac.uk)</w:t>
              </w:r>
            </w:hyperlink>
          </w:p>
          <w:p w:rsidRPr="00C1638B" w:rsidR="0083512B" w:rsidRDefault="00192340" w14:paraId="34072176" w14:textId="77777777">
            <w:pPr>
              <w:pStyle w:val="TableParagraph"/>
              <w:numPr>
                <w:ilvl w:val="2"/>
                <w:numId w:val="4"/>
              </w:numPr>
              <w:tabs>
                <w:tab w:val="left" w:pos="2247"/>
              </w:tabs>
              <w:spacing w:before="119"/>
              <w:ind w:right="85" w:hanging="720"/>
              <w:jc w:val="both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The waste hierarchy will be the guiding principle for waste and resource management activities and waste will be viewed as a resource.</w:t>
            </w:r>
          </w:p>
          <w:p w:rsidRPr="00C1638B" w:rsidR="0083512B" w:rsidRDefault="00192340" w14:paraId="109B7F1E" w14:textId="77777777">
            <w:pPr>
              <w:pStyle w:val="TableParagraph"/>
              <w:numPr>
                <w:ilvl w:val="2"/>
                <w:numId w:val="4"/>
              </w:numPr>
              <w:tabs>
                <w:tab w:val="left" w:pos="2247"/>
              </w:tabs>
              <w:spacing w:before="119"/>
              <w:ind w:hanging="720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All recycling is segregated at</w:t>
            </w:r>
            <w:r w:rsidRPr="00C1638B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source</w:t>
            </w:r>
          </w:p>
          <w:p w:rsidRPr="00C1638B" w:rsidR="0083512B" w:rsidRDefault="00192340" w14:paraId="38684DCF" w14:textId="77777777">
            <w:pPr>
              <w:pStyle w:val="TableParagraph"/>
              <w:numPr>
                <w:ilvl w:val="1"/>
                <w:numId w:val="4"/>
              </w:numPr>
              <w:tabs>
                <w:tab w:val="left" w:pos="1526"/>
                <w:tab w:val="left" w:pos="1527"/>
              </w:tabs>
              <w:spacing w:before="119"/>
              <w:rPr>
                <w:rFonts w:asciiTheme="minorHAnsi" w:hAnsiTheme="minorHAnsi" w:cstheme="minorHAnsi"/>
                <w:b/>
                <w:bCs/>
              </w:rPr>
            </w:pPr>
            <w:r w:rsidRPr="00C1638B">
              <w:rPr>
                <w:rFonts w:asciiTheme="minorHAnsi" w:hAnsiTheme="minorHAnsi" w:cstheme="minorHAnsi"/>
                <w:b/>
                <w:bCs/>
              </w:rPr>
              <w:t>Compliance</w:t>
            </w:r>
          </w:p>
          <w:p w:rsidRPr="00C1638B" w:rsidR="0083512B" w:rsidP="21718964" w:rsidRDefault="00192340" w14:paraId="147DC29D" w14:textId="387AC340">
            <w:pPr>
              <w:pStyle w:val="TableParagraph"/>
              <w:numPr>
                <w:ilvl w:val="2"/>
                <w:numId w:val="4"/>
              </w:numPr>
              <w:tabs>
                <w:tab w:val="left" w:pos="2247"/>
              </w:tabs>
              <w:spacing w:before="119"/>
              <w:ind w:right="87" w:hanging="720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21718964" w:rsidR="4B24FF0B">
              <w:rPr>
                <w:rFonts w:ascii="Calibri" w:hAnsi="Calibri" w:cs="Calibri" w:asciiTheme="minorAscii" w:hAnsiTheme="minorAscii" w:cstheme="minorAscii"/>
              </w:rPr>
              <w:t xml:space="preserve">The </w:t>
            </w:r>
            <w:r w:rsidRPr="21718964" w:rsidR="5F08A995">
              <w:rPr>
                <w:rFonts w:ascii="Calibri" w:hAnsi="Calibri" w:cs="Calibri" w:asciiTheme="minorAscii" w:hAnsiTheme="minorAscii" w:cstheme="minorAscii"/>
              </w:rPr>
              <w:t>L</w:t>
            </w:r>
            <w:r w:rsidRPr="21718964" w:rsidR="4B24FF0B">
              <w:rPr>
                <w:rFonts w:ascii="Calibri" w:hAnsi="Calibri" w:cs="Calibri" w:asciiTheme="minorAscii" w:hAnsiTheme="minorAscii" w:cstheme="minorAscii"/>
              </w:rPr>
              <w:t>egal requirements relating to our waste management activities are defined within the Regulations listed below.</w:t>
            </w:r>
            <w:r w:rsidRPr="21718964" w:rsidR="5E2EF189">
              <w:rPr>
                <w:rFonts w:ascii="Calibri" w:hAnsi="Calibri" w:cs="Calibri" w:asciiTheme="minorAscii" w:hAnsiTheme="minorAscii" w:cstheme="minorAscii"/>
              </w:rPr>
              <w:t xml:space="preserve"> Stakeholders will be notified of any relevant updates and amendments as and when required b</w:t>
            </w:r>
            <w:r w:rsidRPr="21718964" w:rsidR="36130446">
              <w:rPr>
                <w:rFonts w:ascii="Calibri" w:hAnsi="Calibri" w:cs="Calibri" w:asciiTheme="minorAscii" w:hAnsiTheme="minorAscii" w:cstheme="minorAscii"/>
              </w:rPr>
              <w:t>y the</w:t>
            </w:r>
            <w:r w:rsidRPr="21718964" w:rsidR="30160638">
              <w:rPr>
                <w:rFonts w:ascii="Calibri" w:hAnsi="Calibri" w:cs="Calibri" w:asciiTheme="minorAscii" w:hAnsiTheme="minorAscii" w:cstheme="minorAscii"/>
              </w:rPr>
              <w:t xml:space="preserve"> </w:t>
            </w:r>
            <w:r w:rsidRPr="21718964" w:rsidR="252EF405">
              <w:rPr>
                <w:rFonts w:ascii="Calibri" w:hAnsi="Calibri" w:cs="Calibri" w:asciiTheme="minorAscii" w:hAnsiTheme="minorAscii" w:cstheme="minorAscii"/>
              </w:rPr>
              <w:t xml:space="preserve">Strategic Waste &amp; Resources </w:t>
            </w:r>
            <w:r w:rsidRPr="21718964" w:rsidR="05F7DBCC">
              <w:rPr>
                <w:rFonts w:ascii="Calibri" w:hAnsi="Calibri" w:cs="Calibri" w:asciiTheme="minorAscii" w:hAnsiTheme="minorAscii" w:cstheme="minorAscii"/>
              </w:rPr>
              <w:t>M</w:t>
            </w:r>
            <w:r w:rsidRPr="21718964" w:rsidR="252EF405">
              <w:rPr>
                <w:rFonts w:ascii="Calibri" w:hAnsi="Calibri" w:cs="Calibri" w:asciiTheme="minorAscii" w:hAnsiTheme="minorAscii" w:cstheme="minorAscii"/>
              </w:rPr>
              <w:t>anager</w:t>
            </w:r>
            <w:r w:rsidRPr="21718964" w:rsidR="7044F5BF">
              <w:rPr>
                <w:rFonts w:ascii="Calibri" w:hAnsi="Calibri" w:cs="Calibri" w:asciiTheme="minorAscii" w:hAnsiTheme="minorAscii" w:cstheme="minorAscii"/>
              </w:rPr>
              <w:t>:</w:t>
            </w:r>
          </w:p>
          <w:p w:rsidRPr="00C1638B" w:rsidR="00291CDF" w:rsidP="00783E46" w:rsidRDefault="00192340" w14:paraId="00D49271" w14:textId="21F8EB95">
            <w:pPr>
              <w:pStyle w:val="TableParagraph"/>
              <w:spacing w:before="119" w:line="345" w:lineRule="auto"/>
              <w:ind w:left="2246" w:right="361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0</w:t>
            </w:r>
            <w:r w:rsidRPr="00C1638B" w:rsidR="00EE24DF">
              <w:rPr>
                <w:rFonts w:asciiTheme="minorHAnsi" w:hAnsiTheme="minorHAnsi" w:cstheme="minorHAnsi"/>
              </w:rPr>
              <w:t>0</w:t>
            </w:r>
            <w:r w:rsidRPr="00C1638B">
              <w:rPr>
                <w:rFonts w:asciiTheme="minorHAnsi" w:hAnsiTheme="minorHAnsi" w:cstheme="minorHAnsi"/>
              </w:rPr>
              <w:t xml:space="preserve">1 - </w:t>
            </w:r>
            <w:hyperlink w:history="1" r:id="rId13">
              <w:r w:rsidRPr="00C1638B" w:rsidR="005933D6">
                <w:rPr>
                  <w:rStyle w:val="Hyperlink"/>
                  <w:rFonts w:asciiTheme="minorHAnsi" w:hAnsiTheme="minorHAnsi" w:cstheme="minorHAnsi"/>
                </w:rPr>
                <w:t>The Waste Electrical and Electronic Equipment Regulations 2013 (legislation.gov.uk)</w:t>
              </w:r>
            </w:hyperlink>
          </w:p>
          <w:p w:rsidRPr="00C1638B" w:rsidR="0083512B" w:rsidP="00783E46" w:rsidRDefault="009E393E" w14:paraId="379FAE4B" w14:textId="10C8D77C">
            <w:pPr>
              <w:pStyle w:val="TableParagraph"/>
              <w:spacing w:before="119" w:line="345" w:lineRule="auto"/>
              <w:ind w:left="2246" w:right="361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0</w:t>
            </w:r>
            <w:r w:rsidRPr="00C1638B" w:rsidR="00192340">
              <w:rPr>
                <w:rFonts w:asciiTheme="minorHAnsi" w:hAnsiTheme="minorHAnsi" w:cstheme="minorHAnsi"/>
              </w:rPr>
              <w:t xml:space="preserve">02 - </w:t>
            </w:r>
            <w:hyperlink w:history="1" r:id="rId14">
              <w:r w:rsidRPr="00C1638B" w:rsidR="00140E52">
                <w:rPr>
                  <w:rStyle w:val="Hyperlink"/>
                  <w:rFonts w:asciiTheme="minorHAnsi" w:hAnsiTheme="minorHAnsi" w:cstheme="minorHAnsi"/>
                </w:rPr>
                <w:t>The Hazardous Waste (England and Wales)Regulations 2005 (legislation.gov.uk)</w:t>
              </w:r>
            </w:hyperlink>
          </w:p>
          <w:p w:rsidRPr="007B1703" w:rsidR="001D112D" w:rsidRDefault="00192340" w14:paraId="08E92D12" w14:textId="03FF7403">
            <w:pPr>
              <w:pStyle w:val="TableParagraph"/>
              <w:spacing w:before="1" w:line="343" w:lineRule="auto"/>
              <w:ind w:left="2246" w:right="2442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 xml:space="preserve">003 - </w:t>
            </w:r>
            <w:hyperlink w:history="1" r:id="rId15">
              <w:r w:rsidRPr="00C1638B" w:rsidR="00676615">
                <w:rPr>
                  <w:rStyle w:val="Hyperlink"/>
                  <w:rFonts w:asciiTheme="minorHAnsi" w:hAnsiTheme="minorHAnsi" w:cstheme="minorHAnsi"/>
                </w:rPr>
                <w:t>Waste duty of care: code of practice - GOV.UK (www.gov.uk)</w:t>
              </w:r>
            </w:hyperlink>
          </w:p>
          <w:p w:rsidRPr="00C1638B" w:rsidR="0083512B" w:rsidRDefault="00192340" w14:paraId="03EE4200" w14:textId="7A1240E6">
            <w:pPr>
              <w:pStyle w:val="TableParagraph"/>
              <w:spacing w:before="1" w:line="343" w:lineRule="auto"/>
              <w:ind w:left="2246" w:right="2442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 xml:space="preserve">004 - </w:t>
            </w:r>
            <w:hyperlink w:history="1" r:id="rId16">
              <w:r w:rsidRPr="007B1703" w:rsidR="00457FC8">
                <w:rPr>
                  <w:rStyle w:val="Hyperlink"/>
                  <w:rFonts w:asciiTheme="minorHAnsi" w:hAnsiTheme="minorHAnsi" w:cstheme="minorHAnsi"/>
                </w:rPr>
                <w:t>The Environmental Information Regulations 2004 (legislation.gov.uk)</w:t>
              </w:r>
            </w:hyperlink>
          </w:p>
          <w:p w:rsidRPr="00C1638B" w:rsidR="0083512B" w:rsidRDefault="00192340" w14:paraId="05B59CDE" w14:textId="14F1C9E7">
            <w:pPr>
              <w:pStyle w:val="TableParagraph"/>
              <w:numPr>
                <w:ilvl w:val="2"/>
                <w:numId w:val="4"/>
              </w:numPr>
              <w:tabs>
                <w:tab w:val="left" w:pos="2247"/>
              </w:tabs>
              <w:spacing w:before="4"/>
              <w:ind w:right="94" w:hanging="720"/>
              <w:jc w:val="both"/>
            </w:pPr>
            <w:r w:rsidRPr="00C1638B">
              <w:rPr>
                <w:rFonts w:asciiTheme="minorHAnsi" w:hAnsiTheme="minorHAnsi" w:cstheme="minorHAnsi"/>
              </w:rPr>
              <w:t>All</w:t>
            </w:r>
            <w:r w:rsidR="00703179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Waste Transfer Notes and</w:t>
            </w:r>
            <w:r w:rsidR="00B45C37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 xml:space="preserve">Consignment Notes </w:t>
            </w:r>
            <w:r w:rsidR="004C1E23">
              <w:rPr>
                <w:rFonts w:asciiTheme="minorHAnsi" w:hAnsiTheme="minorHAnsi" w:cstheme="minorHAnsi"/>
              </w:rPr>
              <w:t xml:space="preserve">supplied in paper </w:t>
            </w:r>
            <w:r w:rsidRPr="00C1638B">
              <w:rPr>
                <w:rFonts w:asciiTheme="minorHAnsi" w:hAnsiTheme="minorHAnsi" w:cstheme="minorHAnsi"/>
              </w:rPr>
              <w:t>are held centrally by the</w:t>
            </w:r>
            <w:r w:rsidRPr="000B72E7">
              <w:rPr>
                <w:rFonts w:asciiTheme="minorHAnsi" w:hAnsiTheme="minorHAnsi" w:cstheme="minorHAnsi"/>
              </w:rPr>
              <w:t xml:space="preserve"> </w:t>
            </w:r>
            <w:r w:rsidRPr="000B72E7" w:rsidR="002F489E">
              <w:rPr>
                <w:rFonts w:asciiTheme="minorHAnsi" w:hAnsiTheme="minorHAnsi" w:cstheme="minorHAnsi"/>
              </w:rPr>
              <w:t xml:space="preserve">Assistant </w:t>
            </w:r>
            <w:r w:rsidRPr="000B72E7">
              <w:rPr>
                <w:rFonts w:asciiTheme="minorHAnsi" w:hAnsiTheme="minorHAnsi" w:cstheme="minorHAnsi"/>
              </w:rPr>
              <w:t>Facilities Operations Manager in t</w:t>
            </w:r>
            <w:r w:rsidRPr="00C1638B">
              <w:rPr>
                <w:rFonts w:asciiTheme="minorHAnsi" w:hAnsiTheme="minorHAnsi" w:cstheme="minorHAnsi"/>
              </w:rPr>
              <w:t>he Old</w:t>
            </w:r>
            <w:r w:rsidRPr="00C1638B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Library.</w:t>
            </w:r>
          </w:p>
          <w:p w:rsidR="000B72E7" w:rsidP="00C1638B" w:rsidRDefault="000B72E7" w14:paraId="6666A9CD" w14:textId="6E5AF176">
            <w:pPr>
              <w:pStyle w:val="TableParagraph"/>
              <w:tabs>
                <w:tab w:val="left" w:pos="2247"/>
              </w:tabs>
              <w:spacing w:before="4"/>
              <w:ind w:left="2246" w:right="94"/>
              <w:jc w:val="both"/>
            </w:pPr>
          </w:p>
          <w:p w:rsidRPr="000B72E7" w:rsidR="002E31A4" w:rsidP="000B72E7" w:rsidRDefault="000B72E7" w14:paraId="31EE2D4F" w14:textId="1C6B93CA">
            <w:pPr>
              <w:tabs>
                <w:tab w:val="left" w:pos="5775"/>
              </w:tabs>
            </w:pPr>
            <w:r>
              <w:tab/>
            </w:r>
          </w:p>
        </w:tc>
      </w:tr>
    </w:tbl>
    <w:p w:rsidRPr="000B72E7" w:rsidR="0083512B" w:rsidP="000B72E7" w:rsidRDefault="0083512B" w14:paraId="4CA00CD3" w14:textId="482DE574">
      <w:pPr>
        <w:rPr>
          <w:sz w:val="24"/>
        </w:rPr>
        <w:sectPr w:rsidRPr="000B72E7" w:rsidR="0083512B">
          <w:footerReference w:type="default" r:id="rId17"/>
          <w:type w:val="continuous"/>
          <w:pgSz w:w="11910" w:h="16840" w:orient="portrait"/>
          <w:pgMar w:top="980" w:right="880" w:bottom="1420" w:left="1240" w:header="720" w:footer="1236" w:gutter="0"/>
          <w:pgNumType w:start="1"/>
          <w:cols w:space="720"/>
          <w:headerReference w:type="default" r:id="R324514ed548d4c30"/>
        </w:sectPr>
      </w:pPr>
    </w:p>
    <w:p w:rsidR="0083512B" w:rsidRDefault="00F75FA2" w14:paraId="1FA8950D" w14:textId="13C00816">
      <w:pPr>
        <w:pStyle w:val="BodyText"/>
        <w:spacing w:before="0"/>
        <w:ind w:left="0" w:firstLine="0"/>
        <w:jc w:val="left"/>
        <w:rPr>
          <w:rFonts w:ascii="Times New Roman"/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8A8C3D4" wp14:editId="70875B22">
                <wp:simplePos x="0" y="0"/>
                <wp:positionH relativeFrom="page">
                  <wp:posOffset>856615</wp:posOffset>
                </wp:positionH>
                <wp:positionV relativeFrom="page">
                  <wp:posOffset>618490</wp:posOffset>
                </wp:positionV>
                <wp:extent cx="6061710" cy="9121775"/>
                <wp:effectExtent l="8890" t="8890" r="6350" b="381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710" cy="9121775"/>
                          <a:chOff x="1349" y="974"/>
                          <a:chExt cx="9546" cy="14365"/>
                        </a:xfrm>
                      </wpg:grpSpPr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92" y="1018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71" y="996"/>
                            <a:ext cx="0" cy="1432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392" y="15295"/>
                            <a:ext cx="945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872" y="996"/>
                            <a:ext cx="0" cy="1432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arto="http://schemas.microsoft.com/office/word/2006/arto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53328DFB">
              <v:group id="Group 2" style="position:absolute;margin-left:67.45pt;margin-top:48.7pt;width:477.3pt;height:718.25pt;z-index:-251658240;mso-position-horizontal-relative:page;mso-position-vertical-relative:page" coordsize="9546,14365" coordorigin="1349,974" o:spid="_x0000_s1026" w14:anchorId="4C314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">
                <v:line id="Line 6" style="position:absolute;visibility:visible;mso-wrap-style:square" o:spid="_x0000_s1027" strokeweight="2.16pt" o:connectortype="straight" from="1392,1018" to="10850,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/>
                <v:line id="Line 5" style="position:absolute;visibility:visible;mso-wrap-style:square" o:spid="_x0000_s1028" strokeweight="2.16pt" o:connectortype="straight" from="1371,996" to="1371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/>
                <v:line id="Line 4" style="position:absolute;visibility:visible;mso-wrap-style:square" o:spid="_x0000_s1029" strokeweight="2.16pt" o:connectortype="straight" from="1392,15295" to="10850,15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/>
                <v:line id="Line 3" style="position:absolute;visibility:visible;mso-wrap-style:square" o:spid="_x0000_s1030" strokeweight="2.16pt" o:connectortype="straight" from="10872,996" to="10872,15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/>
                <w10:wrap anchorx="page" anchory="page"/>
              </v:group>
            </w:pict>
          </mc:Fallback>
        </mc:AlternateContent>
      </w:r>
    </w:p>
    <w:p w:rsidR="00726B59" w:rsidP="00A85214" w:rsidRDefault="007B1703" w14:paraId="0A99C3B4" w14:textId="77777777">
      <w:pPr>
        <w:pStyle w:val="BodyText"/>
        <w:numPr>
          <w:ilvl w:val="2"/>
          <w:numId w:val="4"/>
        </w:numPr>
        <w:spacing w:before="225"/>
        <w:ind w:right="243"/>
        <w:rPr>
          <w:rFonts w:asciiTheme="minorHAnsi" w:hAnsiTheme="minorHAnsi" w:cstheme="minorHAnsi"/>
          <w:sz w:val="22"/>
          <w:szCs w:val="22"/>
        </w:rPr>
      </w:pPr>
      <w:r w:rsidRPr="00B000A4">
        <w:rPr>
          <w:rFonts w:asciiTheme="minorHAnsi" w:hAnsiTheme="minorHAnsi" w:cstheme="minorHAnsi"/>
          <w:sz w:val="22"/>
          <w:szCs w:val="22"/>
        </w:rPr>
        <w:t xml:space="preserve">All Waste Transfer Notes and Consignment Notes received electronically are to be uploaded and stored within </w:t>
      </w:r>
      <w:hyperlink w:history="1" r:id="rId18">
        <w:r w:rsidRPr="00B000A4">
          <w:rPr>
            <w:rStyle w:val="Hyperlink"/>
            <w:rFonts w:asciiTheme="minorHAnsi" w:hAnsiTheme="minorHAnsi" w:cstheme="minorHAnsi"/>
            <w:sz w:val="22"/>
            <w:szCs w:val="22"/>
          </w:rPr>
          <w:t>Waste Transfer Notes and Permits - OneDrive (sharepoint.com)</w:t>
        </w:r>
      </w:hyperlink>
      <w:r w:rsidRPr="00B000A4">
        <w:rPr>
          <w:rFonts w:asciiTheme="minorHAnsi" w:hAnsiTheme="minorHAnsi" w:cstheme="minorHAnsi"/>
          <w:sz w:val="22"/>
          <w:szCs w:val="22"/>
        </w:rPr>
        <w:t xml:space="preserve"> by data owners as listed within </w:t>
      </w:r>
      <w:hyperlink w:history="1" r:id="rId19">
        <w:r w:rsidRPr="00B000A4">
          <w:rPr>
            <w:rStyle w:val="Hyperlink"/>
            <w:rFonts w:asciiTheme="minorHAnsi" w:hAnsiTheme="minorHAnsi" w:cstheme="minorHAnsi"/>
            <w:sz w:val="22"/>
            <w:szCs w:val="22"/>
          </w:rPr>
          <w:t>Permits Log.xlsx (sharepoint.com)</w:t>
        </w:r>
      </w:hyperlink>
      <w:r w:rsidRPr="00B000A4" w:rsidR="007D00A2">
        <w:rPr>
          <w:rFonts w:asciiTheme="minorHAnsi" w:hAnsiTheme="minorHAnsi" w:cstheme="minorHAnsi"/>
          <w:sz w:val="22"/>
          <w:szCs w:val="22"/>
        </w:rPr>
        <w:t>.</w:t>
      </w:r>
    </w:p>
    <w:p w:rsidRPr="00C1638B" w:rsidR="0083512B" w:rsidP="00C1638B" w:rsidRDefault="00192340" w14:paraId="216ACC39" w14:textId="7978E9DD">
      <w:pPr>
        <w:pStyle w:val="BodyText"/>
        <w:numPr>
          <w:ilvl w:val="2"/>
          <w:numId w:val="4"/>
        </w:numPr>
        <w:spacing w:before="225"/>
        <w:ind w:right="243"/>
        <w:rPr>
          <w:rFonts w:asciiTheme="minorHAnsi" w:hAnsiTheme="minorHAnsi" w:cstheme="minorHAnsi"/>
          <w:sz w:val="22"/>
          <w:szCs w:val="22"/>
        </w:rPr>
      </w:pPr>
      <w:r w:rsidRPr="00C1638B">
        <w:rPr>
          <w:rFonts w:asciiTheme="minorHAnsi" w:hAnsiTheme="minorHAnsi" w:cstheme="minorHAnsi"/>
          <w:sz w:val="22"/>
          <w:szCs w:val="22"/>
        </w:rPr>
        <w:t>Duty of Care Checks are conducted on all waste and recycling service providers at least once over the period of the contract.</w:t>
      </w:r>
    </w:p>
    <w:p w:rsidRPr="000B72E7" w:rsidR="0083512B" w:rsidRDefault="00192340" w14:paraId="19295889" w14:textId="77777777">
      <w:pPr>
        <w:pStyle w:val="ListParagraph"/>
        <w:numPr>
          <w:ilvl w:val="1"/>
          <w:numId w:val="3"/>
        </w:numPr>
        <w:tabs>
          <w:tab w:val="left" w:pos="1678"/>
          <w:tab w:val="left" w:pos="1679"/>
        </w:tabs>
        <w:spacing w:before="120"/>
        <w:rPr>
          <w:rFonts w:asciiTheme="minorHAnsi" w:hAnsiTheme="minorHAnsi" w:cstheme="minorHAnsi"/>
          <w:b/>
          <w:bCs/>
        </w:rPr>
      </w:pPr>
      <w:r w:rsidRPr="000B72E7">
        <w:rPr>
          <w:rFonts w:asciiTheme="minorHAnsi" w:hAnsiTheme="minorHAnsi" w:cstheme="minorHAnsi"/>
          <w:b/>
          <w:bCs/>
        </w:rPr>
        <w:t>Non-recyclable</w:t>
      </w:r>
      <w:r w:rsidRPr="000B72E7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0B72E7">
        <w:rPr>
          <w:rFonts w:asciiTheme="minorHAnsi" w:hAnsiTheme="minorHAnsi" w:cstheme="minorHAnsi"/>
          <w:b/>
          <w:bCs/>
        </w:rPr>
        <w:t>Waste</w:t>
      </w:r>
    </w:p>
    <w:p w:rsidRPr="000B72E7" w:rsidR="0083512B" w:rsidRDefault="002F489E" w14:paraId="62365197" w14:textId="77777777">
      <w:pPr>
        <w:pStyle w:val="ListParagraph"/>
        <w:numPr>
          <w:ilvl w:val="2"/>
          <w:numId w:val="3"/>
        </w:numPr>
        <w:tabs>
          <w:tab w:val="left" w:pos="2400"/>
        </w:tabs>
        <w:spacing w:before="120"/>
        <w:ind w:right="243"/>
        <w:rPr>
          <w:rFonts w:asciiTheme="minorHAnsi" w:hAnsiTheme="minorHAnsi" w:cstheme="minorHAnsi"/>
        </w:rPr>
      </w:pPr>
      <w:r w:rsidRPr="000B72E7">
        <w:rPr>
          <w:rFonts w:asciiTheme="minorHAnsi" w:hAnsiTheme="minorHAnsi" w:cstheme="minorHAnsi"/>
        </w:rPr>
        <w:t xml:space="preserve">All external non-recyclable bins labelled “rubbish” </w:t>
      </w:r>
      <w:r w:rsidRPr="000B72E7" w:rsidR="00192340">
        <w:rPr>
          <w:rFonts w:asciiTheme="minorHAnsi" w:hAnsiTheme="minorHAnsi" w:cstheme="minorHAnsi"/>
        </w:rPr>
        <w:t>and internal non-recyclable waste bins are labelled as “non-recyclable</w:t>
      </w:r>
      <w:r w:rsidRPr="000B72E7" w:rsidR="00192340">
        <w:rPr>
          <w:rFonts w:asciiTheme="minorHAnsi" w:hAnsiTheme="minorHAnsi" w:cstheme="minorHAnsi"/>
          <w:spacing w:val="-6"/>
        </w:rPr>
        <w:t xml:space="preserve"> </w:t>
      </w:r>
      <w:r w:rsidRPr="000B72E7" w:rsidR="00192340">
        <w:rPr>
          <w:rFonts w:asciiTheme="minorHAnsi" w:hAnsiTheme="minorHAnsi" w:cstheme="minorHAnsi"/>
        </w:rPr>
        <w:t>waste”.</w:t>
      </w:r>
    </w:p>
    <w:p w:rsidRPr="00C1638B" w:rsidR="0083512B" w:rsidRDefault="00192340" w14:paraId="58E4F52E" w14:textId="77777777">
      <w:pPr>
        <w:pStyle w:val="ListParagraph"/>
        <w:numPr>
          <w:ilvl w:val="2"/>
          <w:numId w:val="3"/>
        </w:numPr>
        <w:tabs>
          <w:tab w:val="left" w:pos="2400"/>
        </w:tabs>
        <w:spacing w:before="120"/>
        <w:ind w:right="241"/>
        <w:rPr>
          <w:rFonts w:asciiTheme="minorHAnsi" w:hAnsiTheme="minorHAnsi" w:cstheme="minorHAnsi"/>
        </w:rPr>
      </w:pPr>
      <w:r w:rsidRPr="00C1638B">
        <w:rPr>
          <w:rFonts w:asciiTheme="minorHAnsi" w:hAnsiTheme="minorHAnsi" w:cstheme="minorHAnsi"/>
        </w:rPr>
        <w:t xml:space="preserve">Most non-recyclable waste is removed by </w:t>
      </w:r>
      <w:r w:rsidRPr="00C1638B" w:rsidR="002F489E">
        <w:rPr>
          <w:rFonts w:asciiTheme="minorHAnsi" w:hAnsiTheme="minorHAnsi" w:cstheme="minorHAnsi"/>
        </w:rPr>
        <w:t>ECC/Binit</w:t>
      </w:r>
      <w:r w:rsidRPr="00C1638B">
        <w:rPr>
          <w:rFonts w:asciiTheme="minorHAnsi" w:hAnsiTheme="minorHAnsi" w:cstheme="minorHAnsi"/>
        </w:rPr>
        <w:t>. There are regular contract review meetings to assess performance against the contract and raise and resolve any</w:t>
      </w:r>
      <w:r w:rsidRPr="00C1638B">
        <w:rPr>
          <w:rFonts w:asciiTheme="minorHAnsi" w:hAnsiTheme="minorHAnsi" w:cstheme="minorHAnsi"/>
          <w:spacing w:val="-16"/>
        </w:rPr>
        <w:t xml:space="preserve"> </w:t>
      </w:r>
      <w:r w:rsidRPr="00C1638B">
        <w:rPr>
          <w:rFonts w:asciiTheme="minorHAnsi" w:hAnsiTheme="minorHAnsi" w:cstheme="minorHAnsi"/>
        </w:rPr>
        <w:t>issues.</w:t>
      </w:r>
    </w:p>
    <w:p w:rsidRPr="00C1638B" w:rsidR="0083512B" w:rsidRDefault="00192340" w14:paraId="629ED20E" w14:textId="77777777">
      <w:pPr>
        <w:pStyle w:val="ListParagraph"/>
        <w:numPr>
          <w:ilvl w:val="2"/>
          <w:numId w:val="3"/>
        </w:numPr>
        <w:tabs>
          <w:tab w:val="left" w:pos="2400"/>
        </w:tabs>
        <w:spacing w:before="120"/>
        <w:rPr>
          <w:rFonts w:asciiTheme="minorHAnsi" w:hAnsiTheme="minorHAnsi" w:cstheme="minorHAnsi"/>
        </w:rPr>
      </w:pPr>
      <w:r w:rsidRPr="00C1638B">
        <w:rPr>
          <w:rFonts w:asciiTheme="minorHAnsi" w:hAnsiTheme="minorHAnsi" w:cstheme="minorHAnsi"/>
        </w:rPr>
        <w:t>Non-recyclable waste will be contained in</w:t>
      </w:r>
      <w:r w:rsidRPr="00C1638B">
        <w:rPr>
          <w:rFonts w:asciiTheme="minorHAnsi" w:hAnsiTheme="minorHAnsi" w:cstheme="minorHAnsi"/>
          <w:spacing w:val="-13"/>
        </w:rPr>
        <w:t xml:space="preserve"> </w:t>
      </w:r>
      <w:r w:rsidRPr="00C1638B">
        <w:rPr>
          <w:rFonts w:asciiTheme="minorHAnsi" w:hAnsiTheme="minorHAnsi" w:cstheme="minorHAnsi"/>
        </w:rPr>
        <w:t>bags.</w:t>
      </w:r>
    </w:p>
    <w:p w:rsidRPr="00C1638B" w:rsidR="0083512B" w:rsidRDefault="00192340" w14:paraId="01ED55F5" w14:textId="77777777">
      <w:pPr>
        <w:pStyle w:val="ListParagraph"/>
        <w:numPr>
          <w:ilvl w:val="1"/>
          <w:numId w:val="3"/>
        </w:numPr>
        <w:tabs>
          <w:tab w:val="left" w:pos="1678"/>
          <w:tab w:val="left" w:pos="1679"/>
        </w:tabs>
        <w:spacing w:before="120"/>
        <w:rPr>
          <w:rFonts w:asciiTheme="minorHAnsi" w:hAnsiTheme="minorHAnsi" w:cstheme="minorHAnsi"/>
          <w:b/>
          <w:bCs/>
        </w:rPr>
      </w:pPr>
      <w:r w:rsidRPr="00C1638B">
        <w:rPr>
          <w:rFonts w:asciiTheme="minorHAnsi" w:hAnsiTheme="minorHAnsi" w:cstheme="minorHAnsi"/>
          <w:b/>
          <w:bCs/>
        </w:rPr>
        <w:t>Recycling</w:t>
      </w:r>
    </w:p>
    <w:p w:rsidRPr="00C1638B" w:rsidR="0083512B" w:rsidRDefault="00192340" w14:paraId="09073694" w14:textId="1FA97407">
      <w:pPr>
        <w:pStyle w:val="ListParagraph"/>
        <w:numPr>
          <w:ilvl w:val="2"/>
          <w:numId w:val="3"/>
        </w:numPr>
        <w:tabs>
          <w:tab w:val="left" w:pos="2400"/>
        </w:tabs>
        <w:spacing w:before="120"/>
        <w:ind w:right="245"/>
        <w:rPr>
          <w:rFonts w:asciiTheme="minorHAnsi" w:hAnsiTheme="minorHAnsi" w:cstheme="minorHAnsi"/>
        </w:rPr>
      </w:pPr>
      <w:r w:rsidRPr="00C1638B">
        <w:rPr>
          <w:rFonts w:asciiTheme="minorHAnsi" w:hAnsiTheme="minorHAnsi" w:cstheme="minorHAnsi"/>
        </w:rPr>
        <w:t>All external commercial recycling bins are labelled with the appropriate waste</w:t>
      </w:r>
      <w:r w:rsidRPr="00C1638B">
        <w:rPr>
          <w:rFonts w:asciiTheme="minorHAnsi" w:hAnsiTheme="minorHAnsi" w:cstheme="minorHAnsi"/>
          <w:spacing w:val="-10"/>
        </w:rPr>
        <w:t xml:space="preserve"> </w:t>
      </w:r>
      <w:r w:rsidRPr="00C1638B">
        <w:rPr>
          <w:rFonts w:asciiTheme="minorHAnsi" w:hAnsiTheme="minorHAnsi" w:cstheme="minorHAnsi"/>
        </w:rPr>
        <w:t>type</w:t>
      </w:r>
      <w:r w:rsidR="00071B5E">
        <w:rPr>
          <w:rFonts w:asciiTheme="minorHAnsi" w:hAnsiTheme="minorHAnsi" w:cstheme="minorHAnsi"/>
        </w:rPr>
        <w:t>.</w:t>
      </w:r>
    </w:p>
    <w:p w:rsidRPr="00C1638B" w:rsidR="0083512B" w:rsidP="4A81AEBD" w:rsidRDefault="00192340" w14:paraId="74C58370" w14:textId="02982AD4">
      <w:pPr>
        <w:pStyle w:val="ListParagraph"/>
        <w:numPr>
          <w:ilvl w:val="2"/>
          <w:numId w:val="3"/>
        </w:numPr>
        <w:tabs>
          <w:tab w:val="left" w:pos="2400"/>
        </w:tabs>
        <w:spacing w:before="120"/>
        <w:ind w:right="247"/>
        <w:rPr>
          <w:rFonts w:asciiTheme="minorHAnsi" w:hAnsiTheme="minorHAnsi" w:cstheme="minorHAnsi"/>
        </w:rPr>
      </w:pPr>
      <w:r w:rsidRPr="00C1638B">
        <w:rPr>
          <w:rFonts w:asciiTheme="minorHAnsi" w:hAnsiTheme="minorHAnsi" w:cstheme="minorHAnsi"/>
        </w:rPr>
        <w:t>All internal recycling facilities are labelled with the appropriate Recycle</w:t>
      </w:r>
      <w:r w:rsidRPr="00C1638B" w:rsidR="6DA46570">
        <w:rPr>
          <w:rFonts w:asciiTheme="minorHAnsi" w:hAnsiTheme="minorHAnsi" w:cstheme="minorHAnsi"/>
        </w:rPr>
        <w:t xml:space="preserve"> </w:t>
      </w:r>
      <w:r w:rsidRPr="00C1638B">
        <w:rPr>
          <w:rFonts w:asciiTheme="minorHAnsi" w:hAnsiTheme="minorHAnsi" w:cstheme="minorHAnsi"/>
        </w:rPr>
        <w:t>now</w:t>
      </w:r>
      <w:r w:rsidRPr="00C1638B">
        <w:rPr>
          <w:rFonts w:asciiTheme="minorHAnsi" w:hAnsiTheme="minorHAnsi" w:cstheme="minorHAnsi"/>
          <w:spacing w:val="-9"/>
        </w:rPr>
        <w:t xml:space="preserve"> </w:t>
      </w:r>
      <w:r w:rsidRPr="00C1638B">
        <w:rPr>
          <w:rFonts w:asciiTheme="minorHAnsi" w:hAnsiTheme="minorHAnsi" w:cstheme="minorHAnsi"/>
        </w:rPr>
        <w:t>livery.</w:t>
      </w:r>
    </w:p>
    <w:p w:rsidRPr="00C1638B" w:rsidR="0083512B" w:rsidRDefault="00192340" w14:paraId="58504EF2" w14:textId="77777777">
      <w:pPr>
        <w:pStyle w:val="ListParagraph"/>
        <w:numPr>
          <w:ilvl w:val="2"/>
          <w:numId w:val="3"/>
        </w:numPr>
        <w:tabs>
          <w:tab w:val="left" w:pos="2400"/>
        </w:tabs>
        <w:rPr>
          <w:rFonts w:asciiTheme="minorHAnsi" w:hAnsiTheme="minorHAnsi" w:cstheme="minorHAnsi"/>
        </w:rPr>
      </w:pPr>
      <w:r w:rsidRPr="00C1638B">
        <w:rPr>
          <w:rFonts w:asciiTheme="minorHAnsi" w:hAnsiTheme="minorHAnsi" w:cstheme="minorHAnsi"/>
        </w:rPr>
        <w:t>Clear bags will be used in all internal recycling</w:t>
      </w:r>
      <w:r w:rsidRPr="00C1638B">
        <w:rPr>
          <w:rFonts w:asciiTheme="minorHAnsi" w:hAnsiTheme="minorHAnsi" w:cstheme="minorHAnsi"/>
          <w:spacing w:val="-13"/>
        </w:rPr>
        <w:t xml:space="preserve"> </w:t>
      </w:r>
      <w:r w:rsidRPr="00C1638B">
        <w:rPr>
          <w:rFonts w:asciiTheme="minorHAnsi" w:hAnsiTheme="minorHAnsi" w:cstheme="minorHAnsi"/>
        </w:rPr>
        <w:t>bins.</w:t>
      </w:r>
    </w:p>
    <w:p w:rsidRPr="00C1638B" w:rsidR="0083512B" w:rsidRDefault="00192340" w14:paraId="1BF180CB" w14:textId="77777777">
      <w:pPr>
        <w:pStyle w:val="ListParagraph"/>
        <w:numPr>
          <w:ilvl w:val="2"/>
          <w:numId w:val="3"/>
        </w:numPr>
        <w:tabs>
          <w:tab w:val="left" w:pos="2400"/>
        </w:tabs>
        <w:ind w:right="247"/>
        <w:rPr>
          <w:rFonts w:asciiTheme="minorHAnsi" w:hAnsiTheme="minorHAnsi" w:cstheme="minorHAnsi"/>
        </w:rPr>
      </w:pPr>
      <w:r w:rsidRPr="00C1638B">
        <w:rPr>
          <w:rFonts w:asciiTheme="minorHAnsi" w:hAnsiTheme="minorHAnsi" w:cstheme="minorHAnsi"/>
        </w:rPr>
        <w:t>Secure facilities have been developed at Higher Hoopern farm to facilitate recycling and reduce fly tipping. Each bay has a sign which demonstrate the type of materials that can be accepted in that</w:t>
      </w:r>
      <w:r w:rsidRPr="00C1638B">
        <w:rPr>
          <w:rFonts w:asciiTheme="minorHAnsi" w:hAnsiTheme="minorHAnsi" w:cstheme="minorHAnsi"/>
          <w:spacing w:val="-2"/>
        </w:rPr>
        <w:t xml:space="preserve"> </w:t>
      </w:r>
      <w:r w:rsidRPr="00C1638B">
        <w:rPr>
          <w:rFonts w:asciiTheme="minorHAnsi" w:hAnsiTheme="minorHAnsi" w:cstheme="minorHAnsi"/>
        </w:rPr>
        <w:t>area.</w:t>
      </w:r>
    </w:p>
    <w:p w:rsidRPr="00C1638B" w:rsidR="0083512B" w:rsidRDefault="00192340" w14:paraId="1AE6AE49" w14:textId="77777777">
      <w:pPr>
        <w:pStyle w:val="ListParagraph"/>
        <w:numPr>
          <w:ilvl w:val="1"/>
          <w:numId w:val="3"/>
        </w:numPr>
        <w:tabs>
          <w:tab w:val="left" w:pos="1678"/>
          <w:tab w:val="left" w:pos="1679"/>
        </w:tabs>
        <w:rPr>
          <w:rFonts w:asciiTheme="minorHAnsi" w:hAnsiTheme="minorHAnsi" w:cstheme="minorHAnsi"/>
          <w:b/>
          <w:bCs/>
        </w:rPr>
      </w:pPr>
      <w:r w:rsidRPr="00C1638B">
        <w:rPr>
          <w:rFonts w:asciiTheme="minorHAnsi" w:hAnsiTheme="minorHAnsi" w:cstheme="minorHAnsi"/>
          <w:b/>
          <w:bCs/>
        </w:rPr>
        <w:t>Hazardous</w:t>
      </w:r>
      <w:r w:rsidRPr="00C1638B">
        <w:rPr>
          <w:rFonts w:asciiTheme="minorHAnsi" w:hAnsiTheme="minorHAnsi" w:cstheme="minorHAnsi"/>
          <w:b/>
          <w:bCs/>
          <w:spacing w:val="-4"/>
        </w:rPr>
        <w:t xml:space="preserve"> </w:t>
      </w:r>
      <w:r w:rsidRPr="00C1638B">
        <w:rPr>
          <w:rFonts w:asciiTheme="minorHAnsi" w:hAnsiTheme="minorHAnsi" w:cstheme="minorHAnsi"/>
          <w:b/>
          <w:bCs/>
        </w:rPr>
        <w:t>Waste</w:t>
      </w:r>
    </w:p>
    <w:p w:rsidRPr="000B72E7" w:rsidR="0083512B" w:rsidP="4E212C74" w:rsidRDefault="00192340" w14:paraId="1EB8E563" w14:textId="27E530B4">
      <w:pPr>
        <w:pStyle w:val="ListParagraph"/>
        <w:numPr>
          <w:ilvl w:val="2"/>
          <w:numId w:val="3"/>
        </w:numPr>
        <w:tabs>
          <w:tab w:val="left" w:pos="2400"/>
        </w:tabs>
        <w:ind w:right="241"/>
        <w:rPr>
          <w:rFonts w:asciiTheme="minorHAnsi" w:hAnsiTheme="minorHAnsi" w:cstheme="minorBidi"/>
        </w:rPr>
      </w:pPr>
      <w:r w:rsidRPr="4E212C74">
        <w:rPr>
          <w:rFonts w:asciiTheme="minorHAnsi" w:hAnsiTheme="minorHAnsi" w:cstheme="minorBidi"/>
        </w:rPr>
        <w:t>Signage has been included on th</w:t>
      </w:r>
      <w:r w:rsidRPr="000B72E7">
        <w:rPr>
          <w:rFonts w:asciiTheme="minorHAnsi" w:hAnsiTheme="minorHAnsi" w:cstheme="minorBidi"/>
        </w:rPr>
        <w:t xml:space="preserve">e </w:t>
      </w:r>
      <w:r w:rsidRPr="000B72E7" w:rsidR="00F75FA2">
        <w:rPr>
          <w:rFonts w:asciiTheme="minorHAnsi" w:hAnsiTheme="minorHAnsi" w:cstheme="minorBidi"/>
        </w:rPr>
        <w:t>Direct Works</w:t>
      </w:r>
      <w:r w:rsidRPr="000B72E7" w:rsidR="007139F5">
        <w:rPr>
          <w:rFonts w:asciiTheme="minorHAnsi" w:hAnsiTheme="minorHAnsi" w:cstheme="minorBidi"/>
        </w:rPr>
        <w:t>/FM Team</w:t>
      </w:r>
      <w:r w:rsidRPr="000B72E7" w:rsidR="50E60744">
        <w:rPr>
          <w:rFonts w:asciiTheme="minorHAnsi" w:hAnsiTheme="minorHAnsi" w:cstheme="minorBidi"/>
        </w:rPr>
        <w:t xml:space="preserve"> </w:t>
      </w:r>
      <w:r w:rsidRPr="000B72E7">
        <w:rPr>
          <w:rFonts w:asciiTheme="minorHAnsi" w:hAnsiTheme="minorHAnsi" w:cstheme="minorBidi"/>
        </w:rPr>
        <w:t>skip</w:t>
      </w:r>
      <w:r w:rsidRPr="000B72E7" w:rsidR="00865D44">
        <w:rPr>
          <w:rFonts w:asciiTheme="minorHAnsi" w:hAnsiTheme="minorHAnsi" w:cstheme="minorBidi"/>
        </w:rPr>
        <w:t>s at Higher Hoopern Farm</w:t>
      </w:r>
      <w:r w:rsidRPr="000B72E7">
        <w:rPr>
          <w:rFonts w:asciiTheme="minorHAnsi" w:hAnsiTheme="minorHAnsi" w:cstheme="minorBidi"/>
        </w:rPr>
        <w:t xml:space="preserve"> </w:t>
      </w:r>
      <w:r w:rsidRPr="000B72E7" w:rsidR="00282341">
        <w:rPr>
          <w:rFonts w:asciiTheme="minorHAnsi" w:hAnsiTheme="minorHAnsi" w:cstheme="minorBidi"/>
        </w:rPr>
        <w:t xml:space="preserve">which desginate them as Non-recyclable waste, </w:t>
      </w:r>
      <w:r w:rsidRPr="000B72E7" w:rsidR="006A1FDA">
        <w:rPr>
          <w:rFonts w:asciiTheme="minorHAnsi" w:hAnsiTheme="minorHAnsi" w:cstheme="minorBidi"/>
        </w:rPr>
        <w:t>plasterboard and wood.</w:t>
      </w:r>
    </w:p>
    <w:p w:rsidRPr="000B72E7" w:rsidR="0083512B" w:rsidRDefault="00192340" w14:paraId="3644C9A7" w14:textId="77777777">
      <w:pPr>
        <w:pStyle w:val="ListParagraph"/>
        <w:numPr>
          <w:ilvl w:val="2"/>
          <w:numId w:val="3"/>
        </w:numPr>
        <w:tabs>
          <w:tab w:val="left" w:pos="2400"/>
        </w:tabs>
        <w:ind w:right="238"/>
        <w:rPr>
          <w:rFonts w:asciiTheme="minorHAnsi" w:hAnsiTheme="minorHAnsi" w:cstheme="minorHAnsi"/>
        </w:rPr>
      </w:pPr>
      <w:r w:rsidRPr="000B72E7">
        <w:rPr>
          <w:rFonts w:asciiTheme="minorHAnsi" w:hAnsiTheme="minorHAnsi" w:cstheme="minorHAnsi"/>
        </w:rPr>
        <w:t>Hazardous waste storage areas are secure and clearly marked as appropriate.</w:t>
      </w:r>
    </w:p>
    <w:p w:rsidRPr="00C1638B" w:rsidR="0083512B" w:rsidRDefault="00192340" w14:paraId="07F8D879" w14:textId="663C7F35">
      <w:pPr>
        <w:pStyle w:val="ListParagraph"/>
        <w:numPr>
          <w:ilvl w:val="2"/>
          <w:numId w:val="3"/>
        </w:numPr>
        <w:tabs>
          <w:tab w:val="left" w:pos="2400"/>
        </w:tabs>
        <w:spacing w:before="117"/>
        <w:ind w:right="249"/>
        <w:rPr>
          <w:rFonts w:asciiTheme="minorHAnsi" w:hAnsiTheme="minorHAnsi" w:cstheme="minorHAnsi"/>
        </w:rPr>
      </w:pPr>
      <w:r w:rsidRPr="000B72E7">
        <w:rPr>
          <w:rFonts w:asciiTheme="minorHAnsi" w:hAnsiTheme="minorHAnsi" w:cstheme="minorHAnsi"/>
        </w:rPr>
        <w:t>A contract with Labwaste</w:t>
      </w:r>
      <w:r w:rsidRPr="000B72E7" w:rsidR="00F75FA2">
        <w:rPr>
          <w:rFonts w:asciiTheme="minorHAnsi" w:hAnsiTheme="minorHAnsi" w:cstheme="minorHAnsi"/>
        </w:rPr>
        <w:t xml:space="preserve"> / </w:t>
      </w:r>
      <w:r w:rsidRPr="000B72E7" w:rsidR="00CA3512">
        <w:rPr>
          <w:rFonts w:asciiTheme="minorHAnsi" w:hAnsiTheme="minorHAnsi" w:cstheme="minorHAnsi"/>
        </w:rPr>
        <w:t>Trad</w:t>
      </w:r>
      <w:r w:rsidRPr="000B72E7" w:rsidR="00835843">
        <w:rPr>
          <w:rFonts w:asciiTheme="minorHAnsi" w:hAnsiTheme="minorHAnsi" w:cstheme="minorHAnsi"/>
        </w:rPr>
        <w:t>e</w:t>
      </w:r>
      <w:r w:rsidRPr="000B72E7" w:rsidR="00CA3512">
        <w:rPr>
          <w:rFonts w:asciiTheme="minorHAnsi" w:hAnsiTheme="minorHAnsi" w:cstheme="minorHAnsi"/>
        </w:rPr>
        <w:t>be</w:t>
      </w:r>
      <w:r w:rsidRPr="000B72E7">
        <w:rPr>
          <w:rFonts w:asciiTheme="minorHAnsi" w:hAnsiTheme="minorHAnsi" w:cstheme="minorHAnsi"/>
        </w:rPr>
        <w:t xml:space="preserve"> </w:t>
      </w:r>
      <w:r w:rsidRPr="00C1638B">
        <w:rPr>
          <w:rFonts w:asciiTheme="minorHAnsi" w:hAnsiTheme="minorHAnsi" w:cstheme="minorHAnsi"/>
        </w:rPr>
        <w:t>has been established to manage chemical and other hazardous waste</w:t>
      </w:r>
      <w:r w:rsidRPr="00C1638B">
        <w:rPr>
          <w:rFonts w:asciiTheme="minorHAnsi" w:hAnsiTheme="minorHAnsi" w:cstheme="minorHAnsi"/>
          <w:spacing w:val="-15"/>
        </w:rPr>
        <w:t xml:space="preserve"> </w:t>
      </w:r>
      <w:r w:rsidRPr="00C1638B">
        <w:rPr>
          <w:rFonts w:asciiTheme="minorHAnsi" w:hAnsiTheme="minorHAnsi" w:cstheme="minorHAnsi"/>
        </w:rPr>
        <w:t>streams.</w:t>
      </w:r>
      <w:r w:rsidR="00835843">
        <w:rPr>
          <w:rFonts w:asciiTheme="minorHAnsi" w:hAnsiTheme="minorHAnsi" w:cstheme="minorHAnsi"/>
        </w:rPr>
        <w:t xml:space="preserve"> (Tradebe have </w:t>
      </w:r>
      <w:r w:rsidR="00C91F15">
        <w:rPr>
          <w:rFonts w:asciiTheme="minorHAnsi" w:hAnsiTheme="minorHAnsi" w:cstheme="minorHAnsi"/>
        </w:rPr>
        <w:t xml:space="preserve">acquired Labwaste </w:t>
      </w:r>
      <w:r w:rsidR="00960F24">
        <w:rPr>
          <w:rFonts w:asciiTheme="minorHAnsi" w:hAnsiTheme="minorHAnsi" w:cstheme="minorHAnsi"/>
        </w:rPr>
        <w:t xml:space="preserve">and will continue to trade under both </w:t>
      </w:r>
      <w:r w:rsidR="0078100D">
        <w:rPr>
          <w:rFonts w:asciiTheme="minorHAnsi" w:hAnsiTheme="minorHAnsi" w:cstheme="minorHAnsi"/>
        </w:rPr>
        <w:t>titles).</w:t>
      </w:r>
    </w:p>
    <w:p w:rsidRPr="00C1638B" w:rsidR="0083512B" w:rsidP="13FA3D5C" w:rsidRDefault="00192340" w14:paraId="2BD3C0F8" w14:textId="4FA61F30">
      <w:pPr>
        <w:pStyle w:val="ListParagraph"/>
        <w:numPr>
          <w:ilvl w:val="1"/>
          <w:numId w:val="3"/>
        </w:numPr>
        <w:tabs>
          <w:tab w:val="left" w:pos="1678"/>
          <w:tab w:val="left" w:pos="1679"/>
        </w:tabs>
        <w:rPr>
          <w:rFonts w:asciiTheme="minorHAnsi" w:hAnsiTheme="minorHAnsi" w:cstheme="minorBidi"/>
          <w:b/>
          <w:bCs/>
        </w:rPr>
      </w:pPr>
      <w:r w:rsidRPr="13FA3D5C">
        <w:rPr>
          <w:rFonts w:asciiTheme="minorHAnsi" w:hAnsiTheme="minorHAnsi" w:cstheme="minorBidi"/>
          <w:b/>
          <w:bCs/>
        </w:rPr>
        <w:t>Communication</w:t>
      </w:r>
    </w:p>
    <w:p w:rsidRPr="00C1638B" w:rsidR="0083512B" w:rsidRDefault="00192340" w14:paraId="759EC3EE" w14:textId="00F30CE6">
      <w:pPr>
        <w:pStyle w:val="ListParagraph"/>
        <w:numPr>
          <w:ilvl w:val="2"/>
          <w:numId w:val="3"/>
        </w:numPr>
        <w:tabs>
          <w:tab w:val="left" w:pos="2400"/>
        </w:tabs>
        <w:ind w:right="246"/>
        <w:rPr>
          <w:rFonts w:asciiTheme="minorHAnsi" w:hAnsiTheme="minorHAnsi" w:cstheme="minorHAnsi"/>
        </w:rPr>
      </w:pPr>
      <w:r w:rsidRPr="13FA3D5C">
        <w:rPr>
          <w:rFonts w:asciiTheme="minorHAnsi" w:hAnsiTheme="minorHAnsi" w:cstheme="minorBidi"/>
        </w:rPr>
        <w:t>Staff who have responsibility for the disposal of hazardous materials undergo specific</w:t>
      </w:r>
      <w:r w:rsidRPr="13FA3D5C">
        <w:rPr>
          <w:rFonts w:asciiTheme="minorHAnsi" w:hAnsiTheme="minorHAnsi" w:cstheme="minorBidi"/>
          <w:spacing w:val="-11"/>
        </w:rPr>
        <w:t xml:space="preserve"> </w:t>
      </w:r>
      <w:r w:rsidRPr="13FA3D5C">
        <w:rPr>
          <w:rFonts w:asciiTheme="minorHAnsi" w:hAnsiTheme="minorHAnsi" w:cstheme="minorBidi"/>
        </w:rPr>
        <w:t>training</w:t>
      </w:r>
      <w:r w:rsidRPr="13FA3D5C" w:rsidR="001A3243">
        <w:rPr>
          <w:rFonts w:asciiTheme="minorHAnsi" w:hAnsiTheme="minorHAnsi" w:cstheme="minorBidi"/>
        </w:rPr>
        <w:t>.</w:t>
      </w:r>
    </w:p>
    <w:p w:rsidR="0083512B" w:rsidRDefault="00192340" w14:paraId="66CF797E" w14:textId="39E9016D">
      <w:pPr>
        <w:pStyle w:val="ListParagraph"/>
        <w:numPr>
          <w:ilvl w:val="2"/>
          <w:numId w:val="3"/>
        </w:numPr>
        <w:tabs>
          <w:tab w:val="left" w:pos="2400"/>
        </w:tabs>
        <w:ind w:right="239"/>
        <w:rPr>
          <w:rFonts w:asciiTheme="minorHAnsi" w:hAnsiTheme="minorHAnsi" w:cstheme="minorHAnsi"/>
        </w:rPr>
      </w:pPr>
      <w:r w:rsidRPr="13FA3D5C">
        <w:rPr>
          <w:rFonts w:asciiTheme="minorHAnsi" w:hAnsiTheme="minorHAnsi" w:cstheme="minorBidi"/>
        </w:rPr>
        <w:t xml:space="preserve">All waste streams at the University of Exeter are detailed in </w:t>
      </w:r>
      <w:r w:rsidRPr="13FA3D5C">
        <w:rPr>
          <w:rFonts w:asciiTheme="minorHAnsi" w:hAnsiTheme="minorHAnsi" w:cstheme="minorBidi"/>
        </w:rPr>
        <w:lastRenderedPageBreak/>
        <w:t xml:space="preserve">the </w:t>
      </w:r>
      <w:r w:rsidRPr="13FA3D5C">
        <w:rPr>
          <w:rFonts w:asciiTheme="minorHAnsi" w:hAnsiTheme="minorHAnsi" w:cstheme="minorBidi"/>
          <w:spacing w:val="2"/>
        </w:rPr>
        <w:t>on-</w:t>
      </w:r>
      <w:r w:rsidRPr="13FA3D5C">
        <w:rPr>
          <w:rFonts w:asciiTheme="minorHAnsi" w:hAnsiTheme="minorHAnsi" w:cstheme="minorBidi"/>
        </w:rPr>
        <w:t>line A-Z waste guide. Each entry provides a summary of how it should be reused, recycled or disposed</w:t>
      </w:r>
      <w:r w:rsidRPr="13FA3D5C">
        <w:rPr>
          <w:rFonts w:asciiTheme="minorHAnsi" w:hAnsiTheme="minorHAnsi" w:cstheme="minorBidi"/>
          <w:spacing w:val="-14"/>
        </w:rPr>
        <w:t xml:space="preserve"> </w:t>
      </w:r>
      <w:r w:rsidRPr="13FA3D5C">
        <w:rPr>
          <w:rFonts w:asciiTheme="minorHAnsi" w:hAnsiTheme="minorHAnsi" w:cstheme="minorBidi"/>
        </w:rPr>
        <w:t>of:</w:t>
      </w:r>
    </w:p>
    <w:p w:rsidRPr="00C1638B" w:rsidR="00FC2F40" w:rsidP="00C1638B" w:rsidRDefault="000B72E7" w14:paraId="0235E3F7" w14:textId="012045C1">
      <w:pPr>
        <w:pStyle w:val="ListParagraph"/>
        <w:tabs>
          <w:tab w:val="left" w:pos="2400"/>
        </w:tabs>
        <w:ind w:right="239" w:firstLine="0"/>
      </w:pPr>
      <w:hyperlink r:id="rId20">
        <w:r w:rsidRPr="3762EFCB" w:rsidR="3762EFCB">
          <w:rPr>
            <w:rStyle w:val="Hyperlink"/>
          </w:rPr>
          <w:t>Microsoft Word - A-Z_Waste_Guide_v10 draft (exeter.ac.uk)</w:t>
        </w:r>
      </w:hyperlink>
    </w:p>
    <w:p w:rsidR="0083512B" w:rsidRDefault="0083512B" w14:paraId="41B4419A" w14:textId="77777777">
      <w:pPr>
        <w:sectPr w:rsidR="0083512B">
          <w:pgSz w:w="11910" w:h="16840" w:orient="portrait"/>
          <w:pgMar w:top="960" w:right="900" w:bottom="1420" w:left="1240" w:header="0" w:footer="1236" w:gutter="0"/>
          <w:cols w:space="720"/>
          <w:headerReference w:type="default" r:id="R1ad17f54b62d4107"/>
        </w:sectPr>
      </w:pPr>
    </w:p>
    <w:tbl>
      <w:tblPr>
        <w:tblW w:w="0" w:type="auto"/>
        <w:tblInd w:w="109" w:type="dxa"/>
        <w:tblBorders>
          <w:top w:val="single" w:color="000000" w:themeColor="text1" w:sz="17" w:space="0"/>
          <w:left w:val="single" w:color="000000" w:themeColor="text1" w:sz="17" w:space="0"/>
          <w:bottom w:val="single" w:color="000000" w:themeColor="text1" w:sz="17" w:space="0"/>
          <w:right w:val="single" w:color="000000" w:themeColor="text1" w:sz="17" w:space="0"/>
          <w:insideH w:val="single" w:color="000000" w:themeColor="text1" w:sz="17" w:space="0"/>
          <w:insideV w:val="single" w:color="000000" w:themeColor="text1" w:sz="17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6"/>
        <w:gridCol w:w="3409"/>
        <w:gridCol w:w="1420"/>
        <w:gridCol w:w="1419"/>
        <w:gridCol w:w="1279"/>
        <w:gridCol w:w="853"/>
      </w:tblGrid>
      <w:tr w:rsidR="0083512B" w:rsidTr="4CF26C9C" w14:paraId="0AEC243F" w14:textId="77777777">
        <w:trPr>
          <w:trHeight w:val="6563" w:hRule="exact"/>
        </w:trPr>
        <w:tc>
          <w:tcPr>
            <w:tcW w:w="9516" w:type="dxa"/>
            <w:gridSpan w:val="6"/>
            <w:tcBorders>
              <w:bottom w:val="single" w:color="000000" w:themeColor="text1" w:sz="2" w:space="0"/>
            </w:tcBorders>
            <w:tcMar/>
          </w:tcPr>
          <w:p w:rsidR="00765BD5" w:rsidP="00C1638B" w:rsidRDefault="00765BD5" w14:paraId="3221A000" w14:textId="77777777">
            <w:pPr>
              <w:pStyle w:val="TableParagraph"/>
              <w:tabs>
                <w:tab w:val="left" w:pos="2247"/>
              </w:tabs>
              <w:spacing w:before="0"/>
              <w:ind w:left="1525" w:right="85"/>
              <w:jc w:val="both"/>
              <w:rPr>
                <w:rFonts w:asciiTheme="minorHAnsi" w:hAnsiTheme="minorHAnsi" w:cstheme="minorHAnsi"/>
              </w:rPr>
            </w:pPr>
          </w:p>
          <w:p w:rsidRPr="00C1638B" w:rsidR="0083512B" w:rsidRDefault="00192340" w14:paraId="3B457DAC" w14:textId="48DC3157">
            <w:pPr>
              <w:pStyle w:val="TableParagraph"/>
              <w:numPr>
                <w:ilvl w:val="2"/>
                <w:numId w:val="2"/>
              </w:numPr>
              <w:tabs>
                <w:tab w:val="left" w:pos="2247"/>
              </w:tabs>
              <w:spacing w:before="0"/>
              <w:ind w:right="85" w:hanging="720"/>
              <w:jc w:val="both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The location of external waste and recycling facilities can be found on the campus map of</w:t>
            </w:r>
            <w:r w:rsidRPr="00C1638B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resources</w:t>
            </w:r>
            <w:r w:rsidR="006B37AE">
              <w:rPr>
                <w:rFonts w:asciiTheme="minorHAnsi" w:hAnsiTheme="minorHAnsi" w:cstheme="minorHAnsi"/>
              </w:rPr>
              <w:t>:</w:t>
            </w:r>
          </w:p>
          <w:p w:rsidRPr="00C1638B" w:rsidR="0083512B" w:rsidRDefault="000B72E7" w14:paraId="73F30952" w14:textId="77777777">
            <w:pPr>
              <w:pStyle w:val="TableParagraph"/>
              <w:spacing w:before="124"/>
              <w:ind w:left="2246"/>
              <w:rPr>
                <w:rFonts w:asciiTheme="minorHAnsi" w:hAnsiTheme="minorHAnsi" w:cstheme="minorHAnsi"/>
              </w:rPr>
            </w:pPr>
            <w:hyperlink r:id="rId21">
              <w:r w:rsidRPr="00C1638B" w:rsidR="00192340">
                <w:rPr>
                  <w:rFonts w:asciiTheme="minorHAnsi" w:hAnsiTheme="minorHAnsi" w:cstheme="minorHAnsi"/>
                  <w:color w:val="0000FF"/>
                  <w:u w:val="single" w:color="0000FF"/>
                </w:rPr>
                <w:t>http://www.exeter.ac.uk/sustainability/campusmap/</w:t>
              </w:r>
            </w:hyperlink>
          </w:p>
          <w:p w:rsidR="00374A5C" w:rsidRDefault="00192340" w14:paraId="1DB61E8C" w14:textId="77777777">
            <w:pPr>
              <w:pStyle w:val="TableParagraph"/>
              <w:numPr>
                <w:ilvl w:val="2"/>
                <w:numId w:val="2"/>
              </w:numPr>
              <w:tabs>
                <w:tab w:val="left" w:pos="2247"/>
              </w:tabs>
              <w:spacing w:before="119"/>
              <w:ind w:right="86" w:hanging="720"/>
              <w:jc w:val="both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“How to recycle” guides have been produced can be downloaded from the factsheet section of the website</w:t>
            </w:r>
            <w:r w:rsidR="00374A5C">
              <w:rPr>
                <w:rFonts w:asciiTheme="minorHAnsi" w:hAnsiTheme="minorHAnsi" w:cstheme="minorHAnsi"/>
              </w:rPr>
              <w:t>:</w:t>
            </w:r>
          </w:p>
          <w:p w:rsidR="00374A5C" w:rsidP="00C1638B" w:rsidRDefault="000B72E7" w14:paraId="220966EE" w14:textId="56CAD6DF">
            <w:pPr>
              <w:pStyle w:val="TableParagraph"/>
              <w:tabs>
                <w:tab w:val="left" w:pos="2247"/>
              </w:tabs>
              <w:spacing w:before="119"/>
              <w:ind w:left="2246" w:right="86"/>
              <w:jc w:val="both"/>
              <w:rPr>
                <w:rFonts w:asciiTheme="minorHAnsi" w:hAnsiTheme="minorHAnsi" w:cstheme="minorHAnsi"/>
              </w:rPr>
            </w:pPr>
            <w:hyperlink w:history="1" r:id="rId22">
              <w:r w:rsidRPr="0039158A" w:rsidR="0039158A">
                <w:rPr>
                  <w:rStyle w:val="Hyperlink"/>
                  <w:rFonts w:asciiTheme="minorHAnsi" w:hAnsiTheme="minorHAnsi" w:cstheme="minorHAnsi"/>
                </w:rPr>
                <w:t>A-Z - Sustainability - University of Exeter</w:t>
              </w:r>
            </w:hyperlink>
          </w:p>
          <w:p w:rsidRPr="00C1638B" w:rsidR="0083512B" w:rsidP="00C1638B" w:rsidRDefault="00192340" w14:paraId="4DB986D3" w14:textId="5BF9DF7F">
            <w:pPr>
              <w:pStyle w:val="TableParagraph"/>
              <w:tabs>
                <w:tab w:val="left" w:pos="2247"/>
              </w:tabs>
              <w:spacing w:before="119"/>
              <w:ind w:left="0" w:right="86"/>
              <w:jc w:val="both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 xml:space="preserve"> </w:t>
            </w:r>
            <w:r w:rsidR="008765B5">
              <w:rPr>
                <w:rFonts w:asciiTheme="minorHAnsi" w:hAnsiTheme="minorHAnsi" w:cstheme="minorHAnsi"/>
              </w:rPr>
              <w:t xml:space="preserve">                                            </w:t>
            </w:r>
            <w:r w:rsidRPr="00C1638B">
              <w:rPr>
                <w:rFonts w:asciiTheme="minorHAnsi" w:hAnsiTheme="minorHAnsi" w:cstheme="minorHAnsi"/>
              </w:rPr>
              <w:t xml:space="preserve">These are </w:t>
            </w:r>
            <w:r w:rsidR="007A2FED">
              <w:rPr>
                <w:rFonts w:asciiTheme="minorHAnsi" w:hAnsiTheme="minorHAnsi" w:cstheme="minorHAnsi"/>
              </w:rPr>
              <w:t>included</w:t>
            </w:r>
            <w:r w:rsidRPr="00C1638B">
              <w:rPr>
                <w:rFonts w:asciiTheme="minorHAnsi" w:hAnsiTheme="minorHAnsi" w:cstheme="minorHAnsi"/>
              </w:rPr>
              <w:t xml:space="preserve"> </w:t>
            </w:r>
            <w:r w:rsidR="004C6BCC">
              <w:rPr>
                <w:rFonts w:asciiTheme="minorHAnsi" w:hAnsiTheme="minorHAnsi" w:cstheme="minorHAnsi"/>
              </w:rPr>
              <w:t>with</w:t>
            </w:r>
            <w:r w:rsidRPr="00C1638B">
              <w:rPr>
                <w:rFonts w:asciiTheme="minorHAnsi" w:hAnsiTheme="minorHAnsi" w:cstheme="minorHAnsi"/>
              </w:rPr>
              <w:t xml:space="preserve">in the </w:t>
            </w:r>
            <w:r w:rsidR="00A515A0">
              <w:rPr>
                <w:rFonts w:asciiTheme="minorHAnsi" w:hAnsiTheme="minorHAnsi" w:cstheme="minorHAnsi"/>
              </w:rPr>
              <w:t>forthcoming LearnUpon</w:t>
            </w:r>
            <w:r w:rsidR="00E224DC">
              <w:rPr>
                <w:rFonts w:asciiTheme="minorHAnsi" w:hAnsiTheme="minorHAnsi" w:cstheme="minorHAnsi"/>
              </w:rPr>
              <w:t xml:space="preserve"> </w:t>
            </w:r>
            <w:r w:rsidR="00B76C75">
              <w:rPr>
                <w:rFonts w:asciiTheme="minorHAnsi" w:hAnsiTheme="minorHAnsi" w:cstheme="minorHAnsi"/>
              </w:rPr>
              <w:t>staff induction</w:t>
            </w:r>
            <w:r w:rsidR="00F902A6">
              <w:rPr>
                <w:rFonts w:asciiTheme="minorHAnsi" w:hAnsiTheme="minorHAnsi" w:cstheme="minorHAnsi"/>
              </w:rPr>
              <w:t xml:space="preserve"> </w:t>
            </w:r>
            <w:r w:rsidR="00DF2D42">
              <w:rPr>
                <w:rFonts w:asciiTheme="minorHAnsi" w:hAnsiTheme="minorHAnsi" w:cstheme="minorHAnsi"/>
              </w:rPr>
              <w:t>module</w:t>
            </w:r>
            <w:r w:rsidR="007F3687">
              <w:rPr>
                <w:rFonts w:asciiTheme="minorHAnsi" w:hAnsiTheme="minorHAnsi" w:cstheme="minorHAnsi"/>
              </w:rPr>
              <w:t>.</w:t>
            </w:r>
          </w:p>
          <w:p w:rsidR="0083512B" w:rsidRDefault="00192340" w14:paraId="7E1F12F7" w14:textId="4EF682C1">
            <w:pPr>
              <w:pStyle w:val="TableParagraph"/>
              <w:numPr>
                <w:ilvl w:val="2"/>
                <w:numId w:val="2"/>
              </w:numPr>
              <w:tabs>
                <w:tab w:val="left" w:pos="2247"/>
              </w:tabs>
              <w:spacing w:before="119"/>
              <w:ind w:right="84" w:hanging="720"/>
              <w:jc w:val="both"/>
              <w:rPr>
                <w:rFonts w:asciiTheme="minorHAnsi" w:hAnsiTheme="minorHAnsi" w:cstheme="minorHAnsi"/>
              </w:rPr>
            </w:pPr>
            <w:commentRangeStart w:id="0"/>
            <w:commentRangeStart w:id="1"/>
            <w:r w:rsidRPr="00C1638B">
              <w:rPr>
                <w:rFonts w:asciiTheme="minorHAnsi" w:hAnsiTheme="minorHAnsi" w:cstheme="minorHAnsi"/>
              </w:rPr>
              <w:t>Information</w:t>
            </w:r>
            <w:r w:rsidRPr="00822C96" w:rsidR="00822C96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regarding</w:t>
            </w:r>
            <w:r w:rsidRPr="00822C96" w:rsidR="00822C96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 xml:space="preserve">waste and recycling (including new and updated procedures) is included </w:t>
            </w:r>
            <w:r w:rsidR="00DE6B64">
              <w:rPr>
                <w:rFonts w:asciiTheme="minorHAnsi" w:hAnsiTheme="minorHAnsi" w:cstheme="minorHAnsi"/>
              </w:rPr>
              <w:t>with</w:t>
            </w:r>
            <w:r w:rsidRPr="00C1638B">
              <w:rPr>
                <w:rFonts w:asciiTheme="minorHAnsi" w:hAnsiTheme="minorHAnsi" w:cstheme="minorHAnsi"/>
              </w:rPr>
              <w:t xml:space="preserve">in </w:t>
            </w:r>
            <w:r w:rsidR="005A28A0">
              <w:rPr>
                <w:rFonts w:asciiTheme="minorHAnsi" w:hAnsiTheme="minorHAnsi" w:cstheme="minorHAnsi"/>
              </w:rPr>
              <w:t xml:space="preserve">the following </w:t>
            </w:r>
            <w:r w:rsidR="009153C2">
              <w:rPr>
                <w:rFonts w:asciiTheme="minorHAnsi" w:hAnsiTheme="minorHAnsi" w:cstheme="minorHAnsi"/>
              </w:rPr>
              <w:t>websites</w:t>
            </w:r>
            <w:r w:rsidR="0007348A">
              <w:rPr>
                <w:rFonts w:asciiTheme="minorHAnsi" w:hAnsiTheme="minorHAnsi" w:cstheme="minorHAnsi"/>
              </w:rPr>
              <w:t xml:space="preserve"> for reference</w:t>
            </w:r>
            <w:r w:rsidR="002B2C0F">
              <w:rPr>
                <w:rFonts w:asciiTheme="minorHAnsi" w:hAnsiTheme="minorHAnsi" w:cstheme="minorHAnsi"/>
              </w:rPr>
              <w:t xml:space="preserve"> and </w:t>
            </w:r>
            <w:r w:rsidRPr="00C1638B">
              <w:rPr>
                <w:rFonts w:asciiTheme="minorHAnsi" w:hAnsiTheme="minorHAnsi" w:cstheme="minorHAnsi"/>
              </w:rPr>
              <w:t>other newsletters as</w:t>
            </w:r>
            <w:r w:rsidRPr="00C1638B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appropriate.</w:t>
            </w:r>
            <w:commentRangeEnd w:id="0"/>
            <w:r w:rsidRPr="00C1638B" w:rsidR="005825DD">
              <w:rPr>
                <w:rStyle w:val="CommentReference"/>
                <w:rFonts w:asciiTheme="minorHAnsi" w:hAnsiTheme="minorHAnsi" w:cstheme="minorHAnsi"/>
                <w:sz w:val="22"/>
                <w:szCs w:val="22"/>
              </w:rPr>
              <w:commentReference w:id="0"/>
            </w:r>
            <w:commentRangeEnd w:id="1"/>
            <w:r w:rsidR="00173B33">
              <w:rPr>
                <w:rStyle w:val="CommentReference"/>
              </w:rPr>
              <w:commentReference w:id="1"/>
            </w:r>
          </w:p>
          <w:p w:rsidR="0003447E" w:rsidP="0003447E" w:rsidRDefault="000B72E7" w14:paraId="0D80AD4F" w14:textId="77777777">
            <w:pPr>
              <w:pStyle w:val="TableParagraph"/>
              <w:tabs>
                <w:tab w:val="left" w:pos="2247"/>
              </w:tabs>
              <w:spacing w:before="119"/>
              <w:ind w:left="2246" w:right="84"/>
              <w:rPr>
                <w:rFonts w:asciiTheme="minorHAnsi" w:hAnsiTheme="minorHAnsi" w:cstheme="minorHAnsi"/>
              </w:rPr>
            </w:pPr>
            <w:hyperlink w:history="1" r:id="rId25">
              <w:r w:rsidRPr="0003447E" w:rsidR="0003447E">
                <w:rPr>
                  <w:rStyle w:val="Hyperlink"/>
                  <w:rFonts w:asciiTheme="minorHAnsi" w:hAnsiTheme="minorHAnsi" w:cstheme="minorHAnsi"/>
                </w:rPr>
                <w:t>Waste and recycling | Commercial, Residential and Campus Services (CRC) | University of Exeter</w:t>
              </w:r>
            </w:hyperlink>
          </w:p>
          <w:p w:rsidR="003E4024" w:rsidP="0003447E" w:rsidRDefault="000B72E7" w14:paraId="13A0AB4D" w14:textId="77777777">
            <w:pPr>
              <w:pStyle w:val="TableParagraph"/>
              <w:tabs>
                <w:tab w:val="left" w:pos="2247"/>
              </w:tabs>
              <w:spacing w:before="119"/>
              <w:ind w:left="2246" w:right="84"/>
              <w:rPr>
                <w:rFonts w:asciiTheme="minorHAnsi" w:hAnsiTheme="minorHAnsi" w:cstheme="minorHAnsi"/>
              </w:rPr>
            </w:pPr>
            <w:hyperlink w:history="1" r:id="rId26">
              <w:r w:rsidRPr="00F74AB5" w:rsidR="00F74AB5">
                <w:rPr>
                  <w:rStyle w:val="Hyperlink"/>
                  <w:rFonts w:asciiTheme="minorHAnsi" w:hAnsiTheme="minorHAnsi" w:cstheme="minorHAnsi"/>
                </w:rPr>
                <w:t>Estate Services | Estate Services | University of Exeter</w:t>
              </w:r>
            </w:hyperlink>
          </w:p>
          <w:p w:rsidR="00F74AB5" w:rsidP="0003447E" w:rsidRDefault="000B72E7" w14:paraId="23967DA5" w14:textId="77777777">
            <w:pPr>
              <w:pStyle w:val="TableParagraph"/>
              <w:tabs>
                <w:tab w:val="left" w:pos="2247"/>
              </w:tabs>
              <w:spacing w:before="119"/>
              <w:ind w:left="2246" w:right="84"/>
              <w:rPr>
                <w:rFonts w:asciiTheme="minorHAnsi" w:hAnsiTheme="minorHAnsi" w:cstheme="minorHAnsi"/>
              </w:rPr>
            </w:pPr>
            <w:hyperlink w:history="1" r:id="rId27">
              <w:r w:rsidRPr="00CB0B92" w:rsidR="00CB0B92">
                <w:rPr>
                  <w:rStyle w:val="Hyperlink"/>
                  <w:rFonts w:asciiTheme="minorHAnsi" w:hAnsiTheme="minorHAnsi" w:cstheme="minorHAnsi"/>
                </w:rPr>
                <w:t>Eat and shop | Cafes and Shops | University of Exeter</w:t>
              </w:r>
            </w:hyperlink>
          </w:p>
          <w:p w:rsidR="00CB0B92" w:rsidP="0003447E" w:rsidRDefault="000B72E7" w14:paraId="74BBC62C" w14:textId="77777777">
            <w:pPr>
              <w:pStyle w:val="TableParagraph"/>
              <w:tabs>
                <w:tab w:val="left" w:pos="2247"/>
              </w:tabs>
              <w:spacing w:before="119"/>
              <w:ind w:left="2246" w:right="84"/>
              <w:rPr>
                <w:rFonts w:asciiTheme="minorHAnsi" w:hAnsiTheme="minorHAnsi" w:cstheme="minorHAnsi"/>
              </w:rPr>
            </w:pPr>
            <w:hyperlink w:history="1" r:id="rId28">
              <w:r w:rsidRPr="002679A1" w:rsidR="002679A1">
                <w:rPr>
                  <w:rStyle w:val="Hyperlink"/>
                  <w:rFonts w:asciiTheme="minorHAnsi" w:hAnsiTheme="minorHAnsi" w:cstheme="minorHAnsi"/>
                </w:rPr>
                <w:t>Grounds and gardens | Grounds and Gardens | University of Exeter</w:t>
              </w:r>
            </w:hyperlink>
          </w:p>
          <w:p w:rsidR="002679A1" w:rsidP="0003447E" w:rsidRDefault="000B72E7" w14:paraId="46B3CE90" w14:textId="77777777">
            <w:pPr>
              <w:pStyle w:val="TableParagraph"/>
              <w:tabs>
                <w:tab w:val="left" w:pos="2247"/>
              </w:tabs>
              <w:spacing w:before="119"/>
              <w:ind w:left="2246" w:right="84"/>
              <w:rPr>
                <w:rFonts w:asciiTheme="minorHAnsi" w:hAnsiTheme="minorHAnsi" w:cstheme="minorHAnsi"/>
              </w:rPr>
            </w:pPr>
            <w:hyperlink w:history="1" r:id="rId29">
              <w:r w:rsidRPr="00E85A40" w:rsidR="00E85A40">
                <w:rPr>
                  <w:rStyle w:val="Hyperlink"/>
                  <w:rFonts w:asciiTheme="minorHAnsi" w:hAnsiTheme="minorHAnsi" w:cstheme="minorHAnsi"/>
                </w:rPr>
                <w:t>Health and safety | Estate Services | University of Exeter</w:t>
              </w:r>
            </w:hyperlink>
          </w:p>
          <w:p w:rsidRPr="00C1638B" w:rsidR="00E85A40" w:rsidP="00C1638B" w:rsidRDefault="000B72E7" w14:paraId="0CA401F7" w14:textId="7069485A">
            <w:pPr>
              <w:pStyle w:val="TableParagraph"/>
              <w:tabs>
                <w:tab w:val="left" w:pos="2247"/>
              </w:tabs>
              <w:spacing w:before="119"/>
              <w:ind w:left="2246" w:right="84"/>
              <w:jc w:val="both"/>
              <w:rPr>
                <w:rFonts w:asciiTheme="minorHAnsi" w:hAnsiTheme="minorHAnsi" w:cstheme="minorHAnsi"/>
              </w:rPr>
            </w:pPr>
            <w:hyperlink w:history="1" r:id="rId30">
              <w:r w:rsidRPr="00911EDB" w:rsidR="00911EDB">
                <w:rPr>
                  <w:rStyle w:val="Hyperlink"/>
                  <w:rFonts w:asciiTheme="minorHAnsi" w:hAnsiTheme="minorHAnsi" w:cstheme="minorHAnsi"/>
                </w:rPr>
                <w:t>Sustainability - Sustainability - University of Exeter</w:t>
              </w:r>
            </w:hyperlink>
          </w:p>
        </w:tc>
      </w:tr>
      <w:tr w:rsidR="0083512B" w:rsidTr="4CF26C9C" w14:paraId="2AC62A15" w14:textId="77777777">
        <w:trPr>
          <w:trHeight w:val="2944" w:hRule="exact"/>
        </w:trPr>
        <w:tc>
          <w:tcPr>
            <w:tcW w:w="9516" w:type="dxa"/>
            <w:gridSpan w:val="6"/>
            <w:tcBorders>
              <w:top w:val="single" w:color="000000" w:themeColor="text1" w:sz="2" w:space="0"/>
              <w:bottom w:val="single" w:color="000000" w:themeColor="text1" w:sz="2" w:space="0"/>
            </w:tcBorders>
            <w:tcMar/>
          </w:tcPr>
          <w:p w:rsidRPr="00C1638B" w:rsidR="0083512B" w:rsidRDefault="00192340" w14:paraId="20372B41" w14:textId="77777777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233"/>
              <w:ind w:hanging="566"/>
              <w:rPr>
                <w:rFonts w:asciiTheme="minorHAnsi" w:hAnsiTheme="minorHAnsi" w:cstheme="minorHAnsi"/>
                <w:b/>
              </w:rPr>
            </w:pPr>
            <w:r w:rsidRPr="00C1638B">
              <w:rPr>
                <w:rFonts w:asciiTheme="minorHAnsi" w:hAnsiTheme="minorHAnsi" w:cstheme="minorHAnsi"/>
                <w:b/>
              </w:rPr>
              <w:t>CONTACTS</w:t>
            </w:r>
          </w:p>
          <w:p w:rsidR="00930DAC" w:rsidRDefault="00192340" w14:paraId="12F3272B" w14:textId="5E278517">
            <w:pPr>
              <w:pStyle w:val="TableParagraph"/>
              <w:numPr>
                <w:ilvl w:val="1"/>
                <w:numId w:val="1"/>
              </w:numPr>
              <w:tabs>
                <w:tab w:val="left" w:pos="1526"/>
                <w:tab w:val="left" w:pos="1527"/>
                <w:tab w:val="left" w:pos="2770"/>
                <w:tab w:val="left" w:pos="4178"/>
                <w:tab w:val="left" w:pos="5519"/>
                <w:tab w:val="left" w:pos="6815"/>
                <w:tab w:val="left" w:pos="8354"/>
              </w:tabs>
              <w:spacing w:before="119"/>
              <w:ind w:right="84"/>
              <w:rPr>
                <w:rFonts w:asciiTheme="minorHAnsi" w:hAnsiTheme="minorHAnsi" w:cstheme="minorHAnsi"/>
              </w:rPr>
            </w:pPr>
            <w:r w:rsidRPr="00C1638B">
              <w:rPr>
                <w:rFonts w:asciiTheme="minorHAnsi" w:hAnsiTheme="minorHAnsi" w:cstheme="minorHAnsi"/>
              </w:rPr>
              <w:t>Anthony</w:t>
            </w:r>
            <w:r w:rsidR="00930DAC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Partridge,</w:t>
            </w:r>
            <w:r w:rsidR="00930DAC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Assistant</w:t>
            </w:r>
            <w:r w:rsidR="00930DAC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Facilities</w:t>
            </w:r>
            <w:r w:rsidR="00930DAC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>Operations</w:t>
            </w:r>
            <w:r w:rsidR="00930DAC">
              <w:rPr>
                <w:rFonts w:asciiTheme="minorHAnsi" w:hAnsiTheme="minorHAnsi" w:cstheme="minorHAnsi"/>
              </w:rPr>
              <w:t xml:space="preserve"> </w:t>
            </w:r>
            <w:r w:rsidRPr="00C1638B">
              <w:rPr>
                <w:rFonts w:asciiTheme="minorHAnsi" w:hAnsiTheme="minorHAnsi" w:cstheme="minorHAnsi"/>
              </w:rPr>
              <w:t xml:space="preserve">Manager, </w:t>
            </w:r>
          </w:p>
          <w:p w:rsidRPr="00C1638B" w:rsidR="0083512B" w:rsidP="00C1638B" w:rsidRDefault="000B72E7" w14:paraId="7F831016" w14:textId="4E20F54A">
            <w:pPr>
              <w:pStyle w:val="TableParagraph"/>
              <w:tabs>
                <w:tab w:val="left" w:pos="1526"/>
                <w:tab w:val="left" w:pos="1527"/>
                <w:tab w:val="left" w:pos="2770"/>
                <w:tab w:val="left" w:pos="4178"/>
                <w:tab w:val="left" w:pos="5519"/>
                <w:tab w:val="left" w:pos="6815"/>
                <w:tab w:val="left" w:pos="8354"/>
              </w:tabs>
              <w:spacing w:before="119"/>
              <w:ind w:left="1526" w:right="84"/>
              <w:rPr>
                <w:rFonts w:asciiTheme="minorHAnsi" w:hAnsiTheme="minorHAnsi" w:cstheme="minorHAnsi"/>
              </w:rPr>
            </w:pPr>
            <w:hyperlink w:history="1" r:id="rId31">
              <w:r w:rsidRPr="00C1638B" w:rsidR="00D761E1">
                <w:rPr>
                  <w:rStyle w:val="Hyperlink"/>
                  <w:rFonts w:asciiTheme="minorHAnsi" w:hAnsiTheme="minorHAnsi" w:cstheme="minorHAnsi"/>
                </w:rPr>
                <w:t>A.Partridge@exeter.ac.uk</w:t>
              </w:r>
            </w:hyperlink>
            <w:r w:rsidRPr="00C1638B" w:rsidR="00F75FA2">
              <w:rPr>
                <w:rFonts w:asciiTheme="minorHAnsi" w:hAnsiTheme="minorHAnsi" w:cstheme="minorHAnsi"/>
              </w:rPr>
              <w:t xml:space="preserve"> </w:t>
            </w:r>
          </w:p>
          <w:p w:rsidRPr="000B72E7" w:rsidR="00D761E1" w:rsidP="00F75FA2" w:rsidRDefault="00F75FA2" w14:paraId="356DE3A3" w14:textId="77777777">
            <w:pPr>
              <w:pStyle w:val="TableParagraph"/>
              <w:numPr>
                <w:ilvl w:val="1"/>
                <w:numId w:val="1"/>
              </w:numPr>
              <w:tabs>
                <w:tab w:val="left" w:pos="1526"/>
                <w:tab w:val="left" w:pos="1527"/>
              </w:tabs>
              <w:spacing w:before="119"/>
              <w:rPr>
                <w:rFonts w:asciiTheme="minorHAnsi" w:hAnsiTheme="minorHAnsi" w:cstheme="minorHAnsi"/>
              </w:rPr>
            </w:pPr>
            <w:r w:rsidRPr="000B72E7">
              <w:rPr>
                <w:rFonts w:asciiTheme="minorHAnsi" w:hAnsiTheme="minorHAnsi" w:cstheme="minorHAnsi"/>
              </w:rPr>
              <w:t>Graham Moncur</w:t>
            </w:r>
            <w:r w:rsidRPr="000B72E7" w:rsidR="00192340">
              <w:rPr>
                <w:rFonts w:asciiTheme="minorHAnsi" w:hAnsiTheme="minorHAnsi" w:cstheme="minorHAnsi"/>
              </w:rPr>
              <w:t xml:space="preserve">, Facilities </w:t>
            </w:r>
            <w:r w:rsidRPr="000B72E7">
              <w:rPr>
                <w:rFonts w:asciiTheme="minorHAnsi" w:hAnsiTheme="minorHAnsi" w:cstheme="minorHAnsi"/>
              </w:rPr>
              <w:t xml:space="preserve">Development </w:t>
            </w:r>
            <w:r w:rsidRPr="000B72E7" w:rsidR="00192340">
              <w:rPr>
                <w:rFonts w:asciiTheme="minorHAnsi" w:hAnsiTheme="minorHAnsi" w:cstheme="minorHAnsi"/>
              </w:rPr>
              <w:t>Manager</w:t>
            </w:r>
            <w:r w:rsidRPr="000B72E7">
              <w:rPr>
                <w:rFonts w:asciiTheme="minorHAnsi" w:hAnsiTheme="minorHAnsi" w:cstheme="minorHAnsi"/>
              </w:rPr>
              <w:t xml:space="preserve">, </w:t>
            </w:r>
          </w:p>
          <w:p w:rsidRPr="00C1638B" w:rsidR="0083512B" w:rsidP="00C1638B" w:rsidRDefault="000B72E7" w14:paraId="1446EC34" w14:textId="7546FAF2">
            <w:pPr>
              <w:pStyle w:val="TableParagraph"/>
              <w:tabs>
                <w:tab w:val="left" w:pos="1526"/>
                <w:tab w:val="left" w:pos="1527"/>
              </w:tabs>
              <w:spacing w:before="119"/>
              <w:ind w:left="1526"/>
              <w:rPr>
                <w:rFonts w:asciiTheme="minorHAnsi" w:hAnsiTheme="minorHAnsi" w:cstheme="minorHAnsi"/>
              </w:rPr>
            </w:pPr>
            <w:hyperlink w:history="1" r:id="rId32">
              <w:r w:rsidRPr="00C1638B" w:rsidR="00D761E1">
                <w:rPr>
                  <w:rStyle w:val="Hyperlink"/>
                  <w:rFonts w:asciiTheme="minorHAnsi" w:hAnsiTheme="minorHAnsi" w:cstheme="minorHAnsi"/>
                </w:rPr>
                <w:t>G.Moncur@exeter.ac.uk</w:t>
              </w:r>
            </w:hyperlink>
            <w:r w:rsidRPr="00C1638B" w:rsidR="00F75FA2">
              <w:rPr>
                <w:rFonts w:asciiTheme="minorHAnsi" w:hAnsiTheme="minorHAnsi" w:cstheme="minorHAnsi"/>
              </w:rPr>
              <w:t xml:space="preserve"> </w:t>
            </w:r>
            <w:r w:rsidRPr="00C1638B" w:rsidR="00192340">
              <w:rPr>
                <w:rFonts w:asciiTheme="minorHAnsi" w:hAnsiTheme="minorHAnsi" w:cstheme="minorHAnsi"/>
                <w:spacing w:val="-19"/>
              </w:rPr>
              <w:t xml:space="preserve"> </w:t>
            </w:r>
          </w:p>
          <w:p w:rsidRPr="000B72E7" w:rsidR="0060730C" w:rsidP="00F75FA2" w:rsidRDefault="0013040C" w14:paraId="29A8D3DB" w14:textId="77777777">
            <w:pPr>
              <w:pStyle w:val="TableParagraph"/>
              <w:numPr>
                <w:ilvl w:val="1"/>
                <w:numId w:val="1"/>
              </w:numPr>
              <w:tabs>
                <w:tab w:val="left" w:pos="1526"/>
                <w:tab w:val="left" w:pos="1527"/>
              </w:tabs>
              <w:spacing w:before="119"/>
              <w:rPr>
                <w:rFonts w:asciiTheme="minorHAnsi" w:hAnsiTheme="minorHAnsi" w:cstheme="minorHAnsi"/>
              </w:rPr>
            </w:pPr>
            <w:r w:rsidRPr="000B72E7">
              <w:rPr>
                <w:rFonts w:asciiTheme="minorHAnsi" w:hAnsiTheme="minorHAnsi" w:cstheme="minorHAnsi"/>
              </w:rPr>
              <w:t xml:space="preserve">Nigel </w:t>
            </w:r>
            <w:r w:rsidRPr="000B72E7" w:rsidR="004459C3">
              <w:rPr>
                <w:rFonts w:asciiTheme="minorHAnsi" w:hAnsiTheme="minorHAnsi" w:cstheme="minorHAnsi"/>
              </w:rPr>
              <w:t>Morris</w:t>
            </w:r>
            <w:r w:rsidRPr="000B72E7" w:rsidR="007C40B6">
              <w:rPr>
                <w:rFonts w:asciiTheme="minorHAnsi" w:hAnsiTheme="minorHAnsi" w:cstheme="minorHAnsi"/>
              </w:rPr>
              <w:t>, Strategic Waste &amp; Resources Manager</w:t>
            </w:r>
            <w:r w:rsidRPr="000B72E7" w:rsidR="0010564D">
              <w:rPr>
                <w:rFonts w:asciiTheme="minorHAnsi" w:hAnsiTheme="minorHAnsi" w:cstheme="minorHAnsi"/>
              </w:rPr>
              <w:t>,</w:t>
            </w:r>
          </w:p>
          <w:p w:rsidR="0010564D" w:rsidP="00C1638B" w:rsidRDefault="00FC342B" w14:paraId="620D1407" w14:textId="08C19257">
            <w:pPr>
              <w:pStyle w:val="TableParagraph"/>
              <w:tabs>
                <w:tab w:val="left" w:pos="1526"/>
                <w:tab w:val="left" w:pos="1527"/>
              </w:tabs>
              <w:spacing w:before="119"/>
              <w:ind w:left="1526"/>
              <w:rPr>
                <w:sz w:val="24"/>
              </w:rPr>
            </w:pPr>
            <w:r w:rsidRPr="000B72E7">
              <w:rPr>
                <w:rFonts w:asciiTheme="minorHAnsi" w:hAnsiTheme="minorHAnsi" w:cstheme="minorHAnsi"/>
              </w:rPr>
              <w:t>N.R.</w:t>
            </w:r>
            <w:r w:rsidRPr="000B72E7" w:rsidR="00FB6F41">
              <w:rPr>
                <w:rFonts w:asciiTheme="minorHAnsi" w:hAnsiTheme="minorHAnsi" w:cstheme="minorHAnsi"/>
              </w:rPr>
              <w:t>M.Morris@exeter</w:t>
            </w:r>
            <w:r w:rsidRPr="000B72E7" w:rsidR="00E2167C">
              <w:rPr>
                <w:rFonts w:asciiTheme="minorHAnsi" w:hAnsiTheme="minorHAnsi" w:cstheme="minorHAnsi"/>
              </w:rPr>
              <w:t>.ac.uk</w:t>
            </w:r>
          </w:p>
        </w:tc>
      </w:tr>
      <w:tr w:rsidR="0083512B" w:rsidTr="4CF26C9C" w14:paraId="284D9BA5" w14:textId="77777777">
        <w:trPr>
          <w:trHeight w:val="385" w:hRule="exact"/>
        </w:trPr>
        <w:tc>
          <w:tcPr>
            <w:tcW w:w="11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0F4943CB" w14:textId="77777777">
            <w:pPr>
              <w:pStyle w:val="TableParagraph"/>
              <w:spacing w:before="72"/>
              <w:ind w:left="8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08BA8643" w14:textId="77777777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76BD5EB3" w14:textId="77777777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59E6F93A" w14:textId="77777777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Reviewed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0CF41E2F" w14:textId="77777777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Approved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="0083512B" w:rsidRDefault="00192340" w14:paraId="0C36AB12" w14:textId="77777777">
            <w:pPr>
              <w:pStyle w:val="TableParagraph"/>
              <w:spacing w:before="72"/>
              <w:rPr>
                <w:b/>
              </w:rPr>
            </w:pPr>
            <w:r>
              <w:rPr>
                <w:b/>
              </w:rPr>
              <w:t>Issue</w:t>
            </w:r>
          </w:p>
        </w:tc>
      </w:tr>
      <w:tr w:rsidR="0083512B" w:rsidTr="4CF26C9C" w14:paraId="46D65196" w14:textId="77777777">
        <w:trPr>
          <w:trHeight w:val="338" w:hRule="exact"/>
        </w:trPr>
        <w:tc>
          <w:tcPr>
            <w:tcW w:w="11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4458D512" w14:textId="7777777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16/02/12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1EF2DBFF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First Issue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65EE91E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Gallagher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0C609467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 O’Callaghan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7029F773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 Moncur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="0083512B" w:rsidRDefault="00192340" w14:paraId="1506F449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</w:t>
            </w:r>
          </w:p>
        </w:tc>
      </w:tr>
      <w:tr w:rsidR="0083512B" w:rsidTr="4CF26C9C" w14:paraId="28123C7C" w14:textId="77777777">
        <w:trPr>
          <w:trHeight w:val="341" w:hRule="exact"/>
        </w:trPr>
        <w:tc>
          <w:tcPr>
            <w:tcW w:w="11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2704C2C2" w14:textId="77777777">
            <w:pPr>
              <w:pStyle w:val="TableParagraph"/>
              <w:spacing w:before="78"/>
              <w:ind w:left="86"/>
              <w:rPr>
                <w:sz w:val="18"/>
              </w:rPr>
            </w:pPr>
            <w:r>
              <w:rPr>
                <w:sz w:val="18"/>
              </w:rPr>
              <w:t>13/04/13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7CB04917" w14:textId="77777777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Revised document reference.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11F0F58A" w14:textId="77777777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K Gallagher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64085E1C" w14:textId="77777777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K Couper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300F541B" w14:textId="77777777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G Moncur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="0083512B" w:rsidRDefault="00192340" w14:paraId="571A53EB" w14:textId="77777777">
            <w:pPr>
              <w:pStyle w:val="TableParagraph"/>
              <w:spacing w:before="78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  <w:bookmarkStart w:name="_GoBack" w:id="2"/>
        <w:bookmarkEnd w:id="2"/>
      </w:tr>
      <w:tr w:rsidR="0083512B" w:rsidTr="4CF26C9C" w14:paraId="3A44F474" w14:textId="77777777">
        <w:trPr>
          <w:trHeight w:val="550" w:hRule="exact"/>
        </w:trPr>
        <w:tc>
          <w:tcPr>
            <w:tcW w:w="11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5EA719EA" w14:textId="77777777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20/01/15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4B9A210A" w14:textId="77777777">
            <w:pPr>
              <w:pStyle w:val="TableParagraph"/>
              <w:spacing w:before="81" w:line="204" w:lineRule="exact"/>
              <w:ind w:right="163"/>
              <w:rPr>
                <w:sz w:val="18"/>
              </w:rPr>
            </w:pPr>
            <w:r>
              <w:rPr>
                <w:sz w:val="18"/>
              </w:rPr>
              <w:t>Revisions to reflect new waste contract procedures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72F26036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 Moncur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5761E0D1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K Gallagher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="0083512B" w:rsidRDefault="00192340" w14:paraId="60FA8CAA" w14:textId="7777777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 Courtney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="0083512B" w:rsidRDefault="00192340" w14:paraId="06F32E54" w14:textId="77777777">
            <w:pPr>
              <w:pStyle w:val="TableParagraph"/>
              <w:rPr>
                <w:sz w:val="18"/>
              </w:rPr>
            </w:pPr>
            <w:r>
              <w:rPr>
                <w:w w:val="99"/>
                <w:sz w:val="18"/>
              </w:rPr>
              <w:t>C</w:t>
            </w:r>
          </w:p>
        </w:tc>
      </w:tr>
      <w:tr w:rsidR="0083512B" w:rsidTr="4CF26C9C" w14:paraId="66AEB77B" w14:textId="77777777">
        <w:trPr>
          <w:trHeight w:val="358" w:hRule="exact"/>
        </w:trPr>
        <w:tc>
          <w:tcPr>
            <w:tcW w:w="11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F75FA2" w:rsidR="0083512B" w:rsidRDefault="00192340" w14:paraId="0262D8DE" w14:textId="77777777">
            <w:pPr>
              <w:pStyle w:val="TableParagraph"/>
              <w:ind w:left="86"/>
              <w:rPr>
                <w:sz w:val="18"/>
              </w:rPr>
            </w:pPr>
            <w:r w:rsidRPr="00F75FA2">
              <w:rPr>
                <w:sz w:val="18"/>
              </w:rPr>
              <w:t>18/02/16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F75FA2" w:rsidR="0083512B" w:rsidRDefault="00192340" w14:paraId="25265E25" w14:textId="77777777">
            <w:pPr>
              <w:pStyle w:val="TableParagraph"/>
              <w:rPr>
                <w:sz w:val="18"/>
              </w:rPr>
            </w:pPr>
            <w:r w:rsidRPr="00F75FA2">
              <w:rPr>
                <w:sz w:val="18"/>
              </w:rPr>
              <w:t>Minor Amendments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F75FA2" w:rsidR="0083512B" w:rsidRDefault="00192340" w14:paraId="4BF66C56" w14:textId="77777777">
            <w:pPr>
              <w:pStyle w:val="TableParagraph"/>
              <w:rPr>
                <w:sz w:val="18"/>
              </w:rPr>
            </w:pPr>
            <w:r w:rsidRPr="00F75FA2">
              <w:rPr>
                <w:sz w:val="18"/>
              </w:rPr>
              <w:t>A Partridge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F75FA2" w:rsidR="0083512B" w:rsidRDefault="00192340" w14:paraId="47A7073E" w14:textId="77777777">
            <w:pPr>
              <w:pStyle w:val="TableParagraph"/>
              <w:rPr>
                <w:sz w:val="18"/>
              </w:rPr>
            </w:pPr>
            <w:r w:rsidRPr="00F75FA2">
              <w:rPr>
                <w:sz w:val="18"/>
              </w:rPr>
              <w:t>H Beattie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F75FA2" w:rsidR="0083512B" w:rsidRDefault="00192340" w14:paraId="6DCDB3DB" w14:textId="77777777">
            <w:pPr>
              <w:pStyle w:val="TableParagraph"/>
              <w:rPr>
                <w:sz w:val="18"/>
              </w:rPr>
            </w:pPr>
            <w:r w:rsidRPr="00F75FA2">
              <w:rPr>
                <w:sz w:val="18"/>
              </w:rPr>
              <w:t>H Beattie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F75FA2" w:rsidR="0083512B" w:rsidRDefault="00192340" w14:paraId="0779CCB4" w14:textId="77777777">
            <w:pPr>
              <w:pStyle w:val="TableParagraph"/>
              <w:rPr>
                <w:sz w:val="18"/>
              </w:rPr>
            </w:pPr>
            <w:r w:rsidRPr="00F75FA2">
              <w:rPr>
                <w:w w:val="99"/>
                <w:sz w:val="18"/>
              </w:rPr>
              <w:t>D</w:t>
            </w:r>
          </w:p>
        </w:tc>
      </w:tr>
      <w:tr w:rsidRPr="000B72E7" w:rsidR="000B72E7" w:rsidTr="4CF26C9C" w14:paraId="2D0E7375" w14:textId="77777777">
        <w:trPr>
          <w:trHeight w:val="640" w:hRule="exact"/>
        </w:trPr>
        <w:tc>
          <w:tcPr>
            <w:tcW w:w="1136" w:type="dxa"/>
            <w:tcBorders>
              <w:top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75FA2" w:rsidRDefault="00F75FA2" w14:paraId="57C1DC53" w14:textId="77777777">
            <w:pPr>
              <w:pStyle w:val="TableParagraph"/>
              <w:ind w:left="86"/>
              <w:rPr>
                <w:sz w:val="18"/>
              </w:rPr>
            </w:pPr>
            <w:r w:rsidRPr="000B72E7">
              <w:rPr>
                <w:sz w:val="18"/>
              </w:rPr>
              <w:t>24/03/2021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75FA2" w:rsidRDefault="00F75FA2" w14:paraId="432E328B" w14:textId="77777777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 xml:space="preserve">New waste contract, update strategy, minor changes 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75FA2" w:rsidRDefault="00F75FA2" w14:paraId="5E55E8E5" w14:textId="77777777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>A Partridge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75FA2" w:rsidP="13FA3D5C" w:rsidRDefault="00F75FA2" w14:paraId="20D47056" w14:textId="77777777">
            <w:pPr>
              <w:pStyle w:val="TableParagraph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>G Moncur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75FA2" w:rsidRDefault="00AB7531" w14:paraId="10E6503D" w14:textId="1BAC13E0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>A.Seaman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  <w:bottom w:val="single" w:color="000000" w:themeColor="text1" w:sz="2" w:space="0"/>
            </w:tcBorders>
            <w:tcMar/>
          </w:tcPr>
          <w:p w:rsidRPr="000B72E7" w:rsidR="00F75FA2" w:rsidRDefault="00F75FA2" w14:paraId="6EA0E217" w14:textId="77777777">
            <w:pPr>
              <w:pStyle w:val="TableParagraph"/>
              <w:rPr>
                <w:w w:val="99"/>
                <w:sz w:val="18"/>
              </w:rPr>
            </w:pPr>
            <w:r w:rsidRPr="000B72E7">
              <w:rPr>
                <w:w w:val="99"/>
                <w:sz w:val="18"/>
              </w:rPr>
              <w:t>E</w:t>
            </w:r>
          </w:p>
        </w:tc>
      </w:tr>
      <w:tr w:rsidRPr="000B72E7" w:rsidR="000B72E7" w:rsidTr="4CF26C9C" w14:paraId="0E162DD0" w14:textId="77777777">
        <w:trPr>
          <w:trHeight w:val="640" w:hRule="exact"/>
        </w:trPr>
        <w:tc>
          <w:tcPr>
            <w:tcW w:w="1136" w:type="dxa"/>
            <w:tcBorders>
              <w:top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A6493" w:rsidRDefault="009702B1" w14:paraId="5A071F23" w14:textId="0487325B">
            <w:pPr>
              <w:pStyle w:val="TableParagraph"/>
              <w:ind w:left="86"/>
              <w:rPr>
                <w:sz w:val="18"/>
              </w:rPr>
            </w:pPr>
            <w:r w:rsidRPr="000B72E7">
              <w:rPr>
                <w:sz w:val="18"/>
              </w:rPr>
              <w:t>0</w:t>
            </w:r>
            <w:r w:rsidRPr="000B72E7" w:rsidR="00E56F19">
              <w:rPr>
                <w:sz w:val="18"/>
              </w:rPr>
              <w:t>3</w:t>
            </w:r>
            <w:r w:rsidRPr="000B72E7">
              <w:rPr>
                <w:sz w:val="18"/>
              </w:rPr>
              <w:t>/09</w:t>
            </w:r>
            <w:r w:rsidRPr="000B72E7" w:rsidR="000C3AEC">
              <w:rPr>
                <w:sz w:val="18"/>
              </w:rPr>
              <w:t>/2021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A6493" w:rsidRDefault="0084164A" w14:paraId="5E426358" w14:textId="2FD82838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>Updates to contacts</w:t>
            </w:r>
            <w:r w:rsidRPr="000B72E7" w:rsidR="00F55787">
              <w:rPr>
                <w:sz w:val="18"/>
              </w:rPr>
              <w:t xml:space="preserve">, </w:t>
            </w:r>
            <w:r w:rsidRPr="000B72E7" w:rsidR="00940850">
              <w:rPr>
                <w:sz w:val="18"/>
              </w:rPr>
              <w:t>procedures,</w:t>
            </w:r>
            <w:r w:rsidRPr="000B72E7" w:rsidR="00900CE8">
              <w:rPr>
                <w:sz w:val="18"/>
              </w:rPr>
              <w:t xml:space="preserve"> </w:t>
            </w:r>
            <w:r w:rsidRPr="000B72E7" w:rsidR="001518ED">
              <w:rPr>
                <w:sz w:val="18"/>
              </w:rPr>
              <w:t xml:space="preserve">guidance, </w:t>
            </w:r>
            <w:r w:rsidRPr="000B72E7" w:rsidR="00900CE8">
              <w:rPr>
                <w:sz w:val="18"/>
              </w:rPr>
              <w:t>and links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A6493" w:rsidRDefault="000C3AEC" w14:paraId="33EA1ACF" w14:textId="3A87A56B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>N Morris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A6493" w:rsidRDefault="00911EDB" w14:paraId="371349FF" w14:textId="225428E8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>N Sheppard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00FA6493" w:rsidRDefault="00911EDB" w14:paraId="7A0A8A75" w14:textId="027F8E02">
            <w:pPr>
              <w:pStyle w:val="TableParagraph"/>
              <w:rPr>
                <w:sz w:val="18"/>
              </w:rPr>
            </w:pPr>
            <w:r w:rsidRPr="000B72E7">
              <w:rPr>
                <w:sz w:val="18"/>
              </w:rPr>
              <w:t>E Page</w:t>
            </w:r>
          </w:p>
        </w:tc>
        <w:tc>
          <w:tcPr>
            <w:tcW w:w="851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tcMar/>
          </w:tcPr>
          <w:p w:rsidRPr="000B72E7" w:rsidR="00FA6493" w:rsidRDefault="0029177B" w14:paraId="016EAE02" w14:textId="7FEE2DDC">
            <w:pPr>
              <w:pStyle w:val="TableParagraph"/>
              <w:rPr>
                <w:w w:val="99"/>
                <w:sz w:val="18"/>
              </w:rPr>
            </w:pPr>
            <w:r w:rsidRPr="000B72E7">
              <w:rPr>
                <w:w w:val="99"/>
                <w:sz w:val="18"/>
              </w:rPr>
              <w:t>F</w:t>
            </w:r>
          </w:p>
        </w:tc>
      </w:tr>
      <w:tr w:rsidRPr="000B72E7" w:rsidR="000B72E7" w:rsidTr="4CF26C9C" w14:paraId="4BD314BB" w14:textId="77777777">
        <w:trPr>
          <w:trHeight w:val="640"/>
        </w:trPr>
        <w:tc>
          <w:tcPr>
            <w:tcW w:w="1136" w:type="dxa"/>
            <w:tcBorders>
              <w:top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13FA3D5C" w:rsidP="13FA3D5C" w:rsidRDefault="13FA3D5C" w14:paraId="121E412D" w14:textId="6AD2E54A">
            <w:pPr>
              <w:pStyle w:val="TableParagraph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>20.06.2022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13FA3D5C" w:rsidP="13FA3D5C" w:rsidRDefault="13FA3D5C" w14:paraId="12CEA4A8" w14:textId="22C403BE">
            <w:pPr>
              <w:pStyle w:val="TableParagraph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>Review, removal of incorrect statement, link updates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13FA3D5C" w:rsidP="13FA3D5C" w:rsidRDefault="13FA3D5C" w14:paraId="10F2F8EC" w14:textId="198A1EB8">
            <w:pPr>
              <w:pStyle w:val="TableParagraph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>N Morris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13FA3D5C" w:rsidP="00EC534B" w:rsidRDefault="00EC534B" w14:paraId="19524F19" w14:textId="79094A57">
            <w:pPr>
              <w:pStyle w:val="TableParagraph"/>
              <w:ind w:left="0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 xml:space="preserve"> </w:t>
            </w:r>
            <w:r w:rsidRPr="000B72E7" w:rsidR="000B72E7">
              <w:rPr>
                <w:sz w:val="18"/>
                <w:szCs w:val="18"/>
              </w:rPr>
              <w:t>L Moore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Pr="000B72E7" w:rsidR="13FA3D5C" w:rsidP="13FA3D5C" w:rsidRDefault="00EC534B" w14:paraId="416798C5" w14:textId="3A294946">
            <w:pPr>
              <w:pStyle w:val="TableParagraph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>A.Seaman</w:t>
            </w:r>
          </w:p>
        </w:tc>
        <w:tc>
          <w:tcPr>
            <w:tcW w:w="853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tcMar/>
          </w:tcPr>
          <w:p w:rsidRPr="000B72E7" w:rsidR="13FA3D5C" w:rsidP="13FA3D5C" w:rsidRDefault="13FA3D5C" w14:paraId="0A68E2BE" w14:textId="3FF42131">
            <w:pPr>
              <w:pStyle w:val="TableParagraph"/>
              <w:rPr>
                <w:sz w:val="18"/>
                <w:szCs w:val="18"/>
              </w:rPr>
            </w:pPr>
            <w:r w:rsidRPr="000B72E7">
              <w:rPr>
                <w:sz w:val="18"/>
                <w:szCs w:val="18"/>
              </w:rPr>
              <w:t>G</w:t>
            </w:r>
          </w:p>
        </w:tc>
      </w:tr>
      <w:tr w:rsidR="21718964" w:rsidTr="4CF26C9C" w14:paraId="22D0BF95">
        <w:trPr>
          <w:trHeight w:val="640"/>
        </w:trPr>
        <w:tc>
          <w:tcPr>
            <w:tcW w:w="1136" w:type="dxa"/>
            <w:tcBorders>
              <w:top w:val="single" w:color="000000" w:themeColor="text1" w:sz="2" w:space="0"/>
              <w:right w:val="single" w:color="000000" w:themeColor="text1" w:sz="2" w:space="0"/>
            </w:tcBorders>
            <w:tcMar/>
          </w:tcPr>
          <w:p w:rsidR="21718964" w:rsidP="21718964" w:rsidRDefault="21718964" w14:paraId="3F6D195F" w14:textId="485F084C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 w:rsidRPr="21718964" w:rsidR="21718964">
              <w:rPr>
                <w:rFonts w:ascii="Arial" w:hAnsi="Arial" w:eastAsia="Arial" w:cs="Arial"/>
                <w:sz w:val="18"/>
                <w:szCs w:val="18"/>
              </w:rPr>
              <w:t>06.07.2022</w:t>
            </w:r>
          </w:p>
        </w:tc>
        <w:tc>
          <w:tcPr>
            <w:tcW w:w="340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="21718964" w:rsidP="21718964" w:rsidRDefault="21718964" w14:paraId="5FC189E0" w14:textId="6D6F3415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 w:rsidRPr="21718964" w:rsidR="21718964">
              <w:rPr>
                <w:rFonts w:ascii="Arial" w:hAnsi="Arial" w:eastAsia="Arial" w:cs="Arial"/>
                <w:sz w:val="18"/>
                <w:szCs w:val="18"/>
              </w:rPr>
              <w:t>Amendment</w:t>
            </w:r>
            <w:r w:rsidRPr="21718964" w:rsidR="21718964">
              <w:rPr>
                <w:rFonts w:ascii="Arial" w:hAnsi="Arial" w:eastAsia="Arial" w:cs="Arial"/>
                <w:sz w:val="18"/>
                <w:szCs w:val="18"/>
              </w:rPr>
              <w:t xml:space="preserve"> to method within 4.2.1</w:t>
            </w:r>
          </w:p>
        </w:tc>
        <w:tc>
          <w:tcPr>
            <w:tcW w:w="1420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="21718964" w:rsidP="21718964" w:rsidRDefault="21718964" w14:paraId="1C3223AB" w14:textId="7A82F527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 w:rsidRPr="21718964" w:rsidR="21718964">
              <w:rPr>
                <w:rFonts w:ascii="Arial" w:hAnsi="Arial" w:eastAsia="Arial" w:cs="Arial"/>
                <w:sz w:val="18"/>
                <w:szCs w:val="18"/>
              </w:rPr>
              <w:t>N Morris</w:t>
            </w:r>
          </w:p>
        </w:tc>
        <w:tc>
          <w:tcPr>
            <w:tcW w:w="141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="21718964" w:rsidP="21718964" w:rsidRDefault="21718964" w14:paraId="10933429" w14:textId="2DA1BA70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 w:rsidRPr="0D98EF71" w:rsidR="0D98EF71">
              <w:rPr>
                <w:rFonts w:ascii="Arial" w:hAnsi="Arial" w:eastAsia="Arial" w:cs="Arial"/>
                <w:sz w:val="18"/>
                <w:szCs w:val="18"/>
              </w:rPr>
              <w:t xml:space="preserve">L Moore </w:t>
            </w:r>
          </w:p>
        </w:tc>
        <w:tc>
          <w:tcPr>
            <w:tcW w:w="1279" w:type="dxa"/>
            <w:tcBorders>
              <w:top w:val="single" w:color="000000" w:themeColor="text1" w:sz="2" w:space="0"/>
              <w:left w:val="single" w:color="000000" w:themeColor="text1" w:sz="2" w:space="0"/>
              <w:right w:val="single" w:color="000000" w:themeColor="text1" w:sz="2" w:space="0"/>
            </w:tcBorders>
            <w:tcMar/>
          </w:tcPr>
          <w:p w:rsidR="21718964" w:rsidP="21718964" w:rsidRDefault="21718964" w14:paraId="6A7345FD" w14:textId="6C9D8BCA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 w:rsidRPr="4CF26C9C" w:rsidR="4CF26C9C">
              <w:rPr>
                <w:rFonts w:ascii="Arial" w:hAnsi="Arial" w:eastAsia="Arial" w:cs="Arial"/>
                <w:sz w:val="18"/>
                <w:szCs w:val="18"/>
              </w:rPr>
              <w:t>A.Seaman</w:t>
            </w:r>
          </w:p>
        </w:tc>
        <w:tc>
          <w:tcPr>
            <w:tcW w:w="853" w:type="dxa"/>
            <w:tcBorders>
              <w:top w:val="single" w:color="000000" w:themeColor="text1" w:sz="2" w:space="0"/>
              <w:left w:val="single" w:color="000000" w:themeColor="text1" w:sz="2" w:space="0"/>
            </w:tcBorders>
            <w:tcMar/>
          </w:tcPr>
          <w:p w:rsidR="21718964" w:rsidP="21718964" w:rsidRDefault="21718964" w14:paraId="12553B09" w14:textId="68379626">
            <w:pPr>
              <w:pStyle w:val="TableParagraph"/>
              <w:rPr>
                <w:rFonts w:ascii="Arial" w:hAnsi="Arial" w:eastAsia="Arial" w:cs="Arial"/>
                <w:sz w:val="18"/>
                <w:szCs w:val="18"/>
              </w:rPr>
            </w:pPr>
            <w:r w:rsidRPr="21718964" w:rsidR="21718964">
              <w:rPr>
                <w:rFonts w:ascii="Arial" w:hAnsi="Arial" w:eastAsia="Arial" w:cs="Arial"/>
                <w:sz w:val="18"/>
                <w:szCs w:val="18"/>
              </w:rPr>
              <w:t>H</w:t>
            </w:r>
          </w:p>
        </w:tc>
      </w:tr>
    </w:tbl>
    <w:p w:rsidR="00192340" w:rsidRDefault="00192340" w14:paraId="1E7026F3" w14:textId="77777777"/>
    <w:sectPr w:rsidR="00192340">
      <w:pgSz w:w="11910" w:h="16840" w:orient="portrait"/>
      <w:pgMar w:top="980" w:right="880" w:bottom="1420" w:left="1240" w:header="0" w:footer="1236" w:gutter="0"/>
      <w:cols w:space="720"/>
      <w:headerReference w:type="default" r:id="Ref3e33301b04493f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nitials="PA" w:author="Anthony Partridge" w:date="2021-03-24T10:28:00Z" w:id="0">
    <w:p w:rsidR="005825DD" w:rsidRDefault="005825DD" w14:paraId="10C988E5" w14:textId="77777777">
      <w:pPr>
        <w:pStyle w:val="CommentText"/>
      </w:pPr>
      <w:r>
        <w:rPr>
          <w:rStyle w:val="CommentReference"/>
        </w:rPr>
        <w:annotationRef/>
      </w:r>
      <w:r w:rsidR="00F75FA2">
        <w:t>Out of date? Not sure who emails Sustainability coordinator updates</w:t>
      </w:r>
    </w:p>
  </w:comment>
  <w:comment w:initials="MN" w:author="Morris, Nigel" w:date="2021-09-01T15:39:00Z" w:id="1">
    <w:p w:rsidR="00173B33" w:rsidRDefault="00173B33" w14:paraId="43FB6782" w14:textId="2939C7C5">
      <w:pPr>
        <w:pStyle w:val="CommentText"/>
      </w:pPr>
      <w:r>
        <w:rPr>
          <w:rStyle w:val="CommentReference"/>
        </w:rPr>
        <w:annotationRef/>
      </w:r>
      <w:r>
        <w:t>Updated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C988E5" w15:done="1"/>
  <w15:commentEx w15:paraId="43FB6782" w15:paraIdParent="10C988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DA1D22" w16cex:dateUtc="2021-09-01T14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C988E5" w16cid:durableId="24D9D7AC"/>
  <w16cid:commentId w16cid:paraId="43FB6782" w16cid:durableId="24DA1D2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661" w:rsidRDefault="00352661" w14:paraId="7A1E7222" w14:textId="77777777">
      <w:r>
        <w:separator/>
      </w:r>
    </w:p>
  </w:endnote>
  <w:endnote w:type="continuationSeparator" w:id="0">
    <w:p w:rsidR="00352661" w:rsidRDefault="00352661" w14:paraId="0964DE33" w14:textId="77777777">
      <w:r>
        <w:continuationSeparator/>
      </w:r>
    </w:p>
  </w:endnote>
  <w:endnote w:type="continuationNotice" w:id="1">
    <w:p w:rsidR="00352661" w:rsidRDefault="00352661" w14:paraId="71B8B11A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p w:rsidR="0083512B" w:rsidRDefault="00F75FA2" w14:paraId="644508C8" w14:textId="6C635914">
    <w:pPr>
      <w:pStyle w:val="BodyText"/>
      <w:spacing w:before="0" w:line="14" w:lineRule="auto"/>
      <w:ind w:left="0" w:firstLine="0"/>
      <w:jc w:val="left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0F86C7" wp14:editId="0C0A8BD8">
              <wp:simplePos x="0" y="0"/>
              <wp:positionH relativeFrom="page">
                <wp:posOffset>857250</wp:posOffset>
              </wp:positionH>
              <wp:positionV relativeFrom="page">
                <wp:posOffset>9725026</wp:posOffset>
              </wp:positionV>
              <wp:extent cx="1190625" cy="152400"/>
              <wp:effectExtent l="0" t="0" r="952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12B" w:rsidRDefault="00192340" w14:paraId="6A161C63" w14:textId="61FFEFA9">
                          <w:pPr>
                            <w:spacing w:before="13"/>
                            <w:ind w:left="20"/>
                            <w:rPr>
                              <w:i/>
                              <w:color w:val="00AF50"/>
                            </w:rPr>
                          </w:pPr>
                          <w:r>
                            <w:rPr>
                              <w:i/>
                            </w:rPr>
                            <w:t>OCP005 V</w:t>
                          </w:r>
                          <w:r w:rsidR="000B72E7">
                            <w:rPr>
                              <w:i/>
                            </w:rPr>
                            <w:t>1.R.2</w:t>
                          </w:r>
                        </w:p>
                        <w:p w:rsidR="000B72E7" w:rsidP="000B72E7" w:rsidRDefault="000B72E7" w14:paraId="236CB2D5" w14:textId="77777777">
                          <w:pPr>
                            <w:spacing w:before="13"/>
                            <w:rPr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343EBA8">
            <v:shapetype id="_x0000_t202" coordsize="21600,21600" o:spt="202" path="m,l,21600r21600,l21600,xe" w14:anchorId="5A0F86C7">
              <v:stroke joinstyle="miter"/>
              <v:path gradientshapeok="t" o:connecttype="rect"/>
            </v:shapetype>
            <v:shape id="Text Box 3" style="position:absolute;margin-left:67.5pt;margin-top:765.75pt;width:93.7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bDrQIAAKk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">
              <v:textbox inset="0,0,0,0">
                <w:txbxContent>
                  <w:p w:rsidR="0083512B" w:rsidRDefault="00192340" w14:paraId="0BCC36E0" w14:textId="61FFEFA9">
                    <w:pPr>
                      <w:spacing w:before="13"/>
                      <w:ind w:left="20"/>
                      <w:rPr>
                        <w:i/>
                        <w:color w:val="00AF50"/>
                      </w:rPr>
                    </w:pPr>
                    <w:r>
                      <w:rPr>
                        <w:i/>
                      </w:rPr>
                      <w:t>OCP005 V</w:t>
                    </w:r>
                    <w:r w:rsidR="000B72E7">
                      <w:rPr>
                        <w:i/>
                      </w:rPr>
                      <w:t>1.R.2</w:t>
                    </w:r>
                  </w:p>
                  <w:p w:rsidR="000B72E7" w:rsidP="000B72E7" w:rsidRDefault="000B72E7" w14:paraId="672A6659" w14:textId="77777777">
                    <w:pPr>
                      <w:spacing w:before="13"/>
                      <w:rPr>
                        <w:i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20B26A05" wp14:editId="3F59B54B">
              <wp:simplePos x="0" y="0"/>
              <wp:positionH relativeFrom="page">
                <wp:posOffset>2379345</wp:posOffset>
              </wp:positionH>
              <wp:positionV relativeFrom="page">
                <wp:posOffset>9729470</wp:posOffset>
              </wp:positionV>
              <wp:extent cx="3286125" cy="342265"/>
              <wp:effectExtent l="0" t="4445" r="190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612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12B" w:rsidRDefault="00192340" w14:paraId="16A8CC8E" w14:textId="0CA7DA26">
                          <w:pPr>
                            <w:spacing w:before="13"/>
                            <w:ind w:left="20" w:right="-2" w:firstLine="146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When printe</w:t>
                          </w:r>
                          <w:r w:rsidR="000B72E7">
                            <w:rPr>
                              <w:i/>
                            </w:rPr>
                            <w:t>d this document is UNCONTROLLED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7807F555">
            <v:shape id="Text Box 2" style="position:absolute;margin-left:187.35pt;margin-top:766.1pt;width:258.75pt;height:26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toQsAIAALAFAAAOAAAAZHJzL2Uyb0RvYy54bWysVG1vmzAQ/j5p/8Hyd8pLCAV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" w14:anchorId="20B26A05">
              <v:textbox inset="0,0,0,0">
                <w:txbxContent>
                  <w:p w:rsidR="0083512B" w:rsidRDefault="00192340" w14:paraId="0CE93B9F" w14:textId="0CA7DA26">
                    <w:pPr>
                      <w:spacing w:before="13"/>
                      <w:ind w:left="20" w:right="-2" w:firstLine="146"/>
                      <w:rPr>
                        <w:i/>
                      </w:rPr>
                    </w:pPr>
                    <w:r>
                      <w:rPr>
                        <w:i/>
                      </w:rPr>
                      <w:t>When printe</w:t>
                    </w:r>
                    <w:r w:rsidR="000B72E7">
                      <w:rPr>
                        <w:i/>
                      </w:rPr>
                      <w:t>d this document is UNCONTROLLED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79A009A" wp14:editId="1A5CE566">
              <wp:simplePos x="0" y="0"/>
              <wp:positionH relativeFrom="page">
                <wp:posOffset>6176010</wp:posOffset>
              </wp:positionH>
              <wp:positionV relativeFrom="page">
                <wp:posOffset>9729470</wp:posOffset>
              </wp:positionV>
              <wp:extent cx="742315" cy="182245"/>
              <wp:effectExtent l="3810" t="444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31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512B" w:rsidRDefault="00192340" w14:paraId="229EE684" w14:textId="4790698A">
                          <w:pPr>
                            <w:spacing w:before="13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2E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624EBCBD">
            <v:shape id="Text Box 1" style="position:absolute;margin-left:486.3pt;margin-top:766.1pt;width:58.45pt;height:14.3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OdrgIAAK8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" w14:anchorId="779A009A">
              <v:textbox inset="0,0,0,0">
                <w:txbxContent>
                  <w:p w:rsidR="0083512B" w:rsidRDefault="00192340" w14:paraId="19658236" w14:textId="4790698A">
                    <w:pPr>
                      <w:spacing w:before="13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72E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661" w:rsidRDefault="00352661" w14:paraId="7F9D03D0" w14:textId="77777777">
      <w:r>
        <w:separator/>
      </w:r>
    </w:p>
  </w:footnote>
  <w:footnote w:type="continuationSeparator" w:id="0">
    <w:p w:rsidR="00352661" w:rsidRDefault="00352661" w14:paraId="6169DE4B" w14:textId="77777777">
      <w:r>
        <w:continuationSeparator/>
      </w:r>
    </w:p>
  </w:footnote>
  <w:footnote w:type="continuationNotice" w:id="1">
    <w:p w:rsidR="00352661" w:rsidRDefault="00352661" w14:paraId="4F4DCEFF" w14:textId="77777777"/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769C5FA" w:rsidTr="6769C5FA" w14:paraId="1B99DE0D">
      <w:tc>
        <w:tcPr>
          <w:tcW w:w="3260" w:type="dxa"/>
          <w:tcMar/>
        </w:tcPr>
        <w:p w:rsidR="6769C5FA" w:rsidP="6769C5FA" w:rsidRDefault="6769C5FA" w14:paraId="382959EA" w14:textId="18166E78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260" w:type="dxa"/>
          <w:tcMar/>
        </w:tcPr>
        <w:p w:rsidR="6769C5FA" w:rsidP="6769C5FA" w:rsidRDefault="6769C5FA" w14:paraId="30E72EAE" w14:textId="6D8DD946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260" w:type="dxa"/>
          <w:tcMar/>
        </w:tcPr>
        <w:p w:rsidR="6769C5FA" w:rsidP="6769C5FA" w:rsidRDefault="6769C5FA" w14:paraId="7AA9DFED" w14:textId="107C8A17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769C5FA" w:rsidP="6769C5FA" w:rsidRDefault="6769C5FA" w14:paraId="4A719621" w14:textId="0440DD0A">
    <w:pPr>
      <w:pStyle w:val="Header"/>
      <w:bidi w:val="0"/>
      <w:rPr>
        <w:rFonts w:ascii="Arial" w:hAnsi="Arial" w:eastAsia="Arial" w:cs="Arial"/>
      </w:rPr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55"/>
      <w:gridCol w:w="3255"/>
      <w:gridCol w:w="3255"/>
    </w:tblGrid>
    <w:tr w:rsidR="6769C5FA" w:rsidTr="6769C5FA" w14:paraId="74423183">
      <w:tc>
        <w:tcPr>
          <w:tcW w:w="3255" w:type="dxa"/>
          <w:tcMar/>
        </w:tcPr>
        <w:p w:rsidR="6769C5FA" w:rsidP="6769C5FA" w:rsidRDefault="6769C5FA" w14:paraId="4BFF111D" w14:textId="664C7DB4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255" w:type="dxa"/>
          <w:tcMar/>
        </w:tcPr>
        <w:p w:rsidR="6769C5FA" w:rsidP="6769C5FA" w:rsidRDefault="6769C5FA" w14:paraId="769DEF32" w14:textId="36F16893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255" w:type="dxa"/>
          <w:tcMar/>
        </w:tcPr>
        <w:p w:rsidR="6769C5FA" w:rsidP="6769C5FA" w:rsidRDefault="6769C5FA" w14:paraId="59E4D525" w14:textId="42E5B4CD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769C5FA" w:rsidP="6769C5FA" w:rsidRDefault="6769C5FA" w14:paraId="423B6804" w14:textId="14DF10B0">
    <w:pPr>
      <w:pStyle w:val="Header"/>
      <w:bidi w:val="0"/>
      <w:rPr>
        <w:rFonts w:ascii="Arial" w:hAnsi="Arial" w:eastAsia="Arial" w:cs="Arial"/>
      </w:rPr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6769C5FA" w:rsidTr="6769C5FA" w14:paraId="74754264">
      <w:tc>
        <w:tcPr>
          <w:tcW w:w="3260" w:type="dxa"/>
          <w:tcMar/>
        </w:tcPr>
        <w:p w:rsidR="6769C5FA" w:rsidP="6769C5FA" w:rsidRDefault="6769C5FA" w14:paraId="5DE6F9F6" w14:textId="09A69A41">
          <w:pPr>
            <w:pStyle w:val="Header"/>
            <w:bidi w:val="0"/>
            <w:ind w:left="-115"/>
            <w:jc w:val="left"/>
            <w:rPr>
              <w:rFonts w:ascii="Arial" w:hAnsi="Arial" w:eastAsia="Arial" w:cs="Arial"/>
            </w:rPr>
          </w:pPr>
        </w:p>
      </w:tc>
      <w:tc>
        <w:tcPr>
          <w:tcW w:w="3260" w:type="dxa"/>
          <w:tcMar/>
        </w:tcPr>
        <w:p w:rsidR="6769C5FA" w:rsidP="6769C5FA" w:rsidRDefault="6769C5FA" w14:paraId="3C51CEEF" w14:textId="0493FAF5">
          <w:pPr>
            <w:pStyle w:val="Header"/>
            <w:bidi w:val="0"/>
            <w:jc w:val="center"/>
            <w:rPr>
              <w:rFonts w:ascii="Arial" w:hAnsi="Arial" w:eastAsia="Arial" w:cs="Arial"/>
            </w:rPr>
          </w:pPr>
        </w:p>
      </w:tc>
      <w:tc>
        <w:tcPr>
          <w:tcW w:w="3260" w:type="dxa"/>
          <w:tcMar/>
        </w:tcPr>
        <w:p w:rsidR="6769C5FA" w:rsidP="6769C5FA" w:rsidRDefault="6769C5FA" w14:paraId="1B12AAAC" w14:textId="7F281A5B">
          <w:pPr>
            <w:pStyle w:val="Header"/>
            <w:bidi w:val="0"/>
            <w:ind w:right="-115"/>
            <w:jc w:val="right"/>
            <w:rPr>
              <w:rFonts w:ascii="Arial" w:hAnsi="Arial" w:eastAsia="Arial" w:cs="Arial"/>
            </w:rPr>
          </w:pPr>
        </w:p>
      </w:tc>
    </w:tr>
  </w:tbl>
  <w:p w:rsidR="6769C5FA" w:rsidP="6769C5FA" w:rsidRDefault="6769C5FA" w14:paraId="3E5DB1F1" w14:textId="6A9A07DB">
    <w:pPr>
      <w:pStyle w:val="Header"/>
      <w:bidi w:val="0"/>
      <w:rPr>
        <w:rFonts w:ascii="Arial" w:hAnsi="Arial" w:eastAsia="Arial" w:cs="Arial"/>
      </w:rPr>
    </w:pPr>
  </w:p>
</w:hdr>
</file>

<file path=word/intelligence2.xml><?xml version="1.0" encoding="utf-8"?>
<int2:intelligence xmlns:int2="http://schemas.microsoft.com/office/intelligence/2020/intelligence">
  <int2:observations>
    <int2:textHash int2:hashCode="uMWlah6SoXLKCn" int2:id="bpHMMf29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0AC"/>
    <w:multiLevelType w:val="multilevel"/>
    <w:tmpl w:val="D14E389E"/>
    <w:lvl w:ilvl="0">
      <w:start w:val="4"/>
      <w:numFmt w:val="decimal"/>
      <w:lvlText w:val="%1"/>
      <w:lvlJc w:val="left"/>
      <w:pPr>
        <w:ind w:left="2246" w:hanging="721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246" w:hanging="721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46" w:hanging="721"/>
      </w:pPr>
      <w:rPr>
        <w:rFonts w:hint="default" w:eastAsia="Arial" w:asciiTheme="minorHAnsi" w:hAnsiTheme="minorHAnsi" w:cstheme="minorHAnsi"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4405" w:hanging="721"/>
      </w:pPr>
      <w:rPr>
        <w:rFonts w:hint="default"/>
      </w:rPr>
    </w:lvl>
    <w:lvl w:ilvl="4">
      <w:numFmt w:val="bullet"/>
      <w:lvlText w:val="•"/>
      <w:lvlJc w:val="left"/>
      <w:pPr>
        <w:ind w:left="5127" w:hanging="721"/>
      </w:pPr>
      <w:rPr>
        <w:rFonts w:hint="default"/>
      </w:rPr>
    </w:lvl>
    <w:lvl w:ilvl="5">
      <w:numFmt w:val="bullet"/>
      <w:lvlText w:val="•"/>
      <w:lvlJc w:val="left"/>
      <w:pPr>
        <w:ind w:left="5848" w:hanging="721"/>
      </w:pPr>
      <w:rPr>
        <w:rFonts w:hint="default"/>
      </w:rPr>
    </w:lvl>
    <w:lvl w:ilvl="6">
      <w:numFmt w:val="bullet"/>
      <w:lvlText w:val="•"/>
      <w:lvlJc w:val="left"/>
      <w:pPr>
        <w:ind w:left="6570" w:hanging="721"/>
      </w:pPr>
      <w:rPr>
        <w:rFonts w:hint="default"/>
      </w:rPr>
    </w:lvl>
    <w:lvl w:ilvl="7">
      <w:numFmt w:val="bullet"/>
      <w:lvlText w:val="•"/>
      <w:lvlJc w:val="left"/>
      <w:pPr>
        <w:ind w:left="7292" w:hanging="721"/>
      </w:pPr>
      <w:rPr>
        <w:rFonts w:hint="default"/>
      </w:rPr>
    </w:lvl>
    <w:lvl w:ilvl="8">
      <w:numFmt w:val="bullet"/>
      <w:lvlText w:val="•"/>
      <w:lvlJc w:val="left"/>
      <w:pPr>
        <w:ind w:left="8014" w:hanging="721"/>
      </w:pPr>
      <w:rPr>
        <w:rFonts w:hint="default"/>
      </w:rPr>
    </w:lvl>
  </w:abstractNum>
  <w:abstractNum w:abstractNumId="1" w15:restartNumberingAfterBreak="0">
    <w:nsid w:val="273D04C2"/>
    <w:multiLevelType w:val="multilevel"/>
    <w:tmpl w:val="482E5E16"/>
    <w:lvl w:ilvl="0">
      <w:start w:val="5"/>
      <w:numFmt w:val="decimal"/>
      <w:lvlText w:val="%1"/>
      <w:lvlJc w:val="left"/>
      <w:pPr>
        <w:ind w:left="794" w:hanging="567"/>
      </w:pPr>
      <w:rPr>
        <w:rFonts w:hint="default" w:eastAsia="Arial" w:asciiTheme="minorHAnsi" w:hAnsiTheme="minorHAnsi" w:cstheme="minorHAnsi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26" w:hanging="720"/>
      </w:pPr>
      <w:rPr>
        <w:rFonts w:hint="default" w:eastAsia="Arial" w:asciiTheme="minorHAnsi" w:hAnsiTheme="minorHAnsi" w:cstheme="minorHAnsi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402" w:hanging="720"/>
      </w:pPr>
      <w:rPr>
        <w:rFonts w:hint="default"/>
      </w:rPr>
    </w:lvl>
    <w:lvl w:ilvl="3">
      <w:numFmt w:val="bullet"/>
      <w:lvlText w:val="•"/>
      <w:lvlJc w:val="left"/>
      <w:pPr>
        <w:ind w:left="3284" w:hanging="720"/>
      </w:pPr>
      <w:rPr>
        <w:rFonts w:hint="default"/>
      </w:rPr>
    </w:lvl>
    <w:lvl w:ilvl="4">
      <w:numFmt w:val="bullet"/>
      <w:lvlText w:val="•"/>
      <w:lvlJc w:val="left"/>
      <w:pPr>
        <w:ind w:left="4165" w:hanging="720"/>
      </w:pPr>
      <w:rPr>
        <w:rFonts w:hint="default"/>
      </w:rPr>
    </w:lvl>
    <w:lvl w:ilvl="5">
      <w:numFmt w:val="bullet"/>
      <w:lvlText w:val="•"/>
      <w:lvlJc w:val="left"/>
      <w:pPr>
        <w:ind w:left="5047" w:hanging="720"/>
      </w:pPr>
      <w:rPr>
        <w:rFonts w:hint="default"/>
      </w:rPr>
    </w:lvl>
    <w:lvl w:ilvl="6">
      <w:numFmt w:val="bullet"/>
      <w:lvlText w:val="•"/>
      <w:lvlJc w:val="left"/>
      <w:pPr>
        <w:ind w:left="5929" w:hanging="720"/>
      </w:pPr>
      <w:rPr>
        <w:rFonts w:hint="default"/>
      </w:rPr>
    </w:lvl>
    <w:lvl w:ilvl="7">
      <w:numFmt w:val="bullet"/>
      <w:lvlText w:val="•"/>
      <w:lvlJc w:val="left"/>
      <w:pPr>
        <w:ind w:left="6811" w:hanging="720"/>
      </w:pPr>
      <w:rPr>
        <w:rFonts w:hint="default"/>
      </w:rPr>
    </w:lvl>
    <w:lvl w:ilvl="8">
      <w:numFmt w:val="bullet"/>
      <w:lvlText w:val="•"/>
      <w:lvlJc w:val="left"/>
      <w:pPr>
        <w:ind w:left="7693" w:hanging="720"/>
      </w:pPr>
      <w:rPr>
        <w:rFonts w:hint="default"/>
      </w:rPr>
    </w:lvl>
  </w:abstractNum>
  <w:abstractNum w:abstractNumId="2" w15:restartNumberingAfterBreak="0">
    <w:nsid w:val="54F449E0"/>
    <w:multiLevelType w:val="multilevel"/>
    <w:tmpl w:val="E9284DA4"/>
    <w:lvl w:ilvl="0">
      <w:start w:val="4"/>
      <w:numFmt w:val="decimal"/>
      <w:lvlText w:val="%1"/>
      <w:lvlJc w:val="left"/>
      <w:pPr>
        <w:ind w:left="794" w:hanging="567"/>
      </w:pPr>
      <w:rPr>
        <w:rFonts w:hint="default" w:ascii="Calibri" w:hAnsi="Calibri" w:eastAsia="Arial" w:cs="Calibri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526" w:hanging="720"/>
      </w:pPr>
      <w:rPr>
        <w:rFonts w:hint="default" w:eastAsia="Arial" w:asciiTheme="minorHAnsi" w:hAnsiTheme="minorHAnsi" w:cstheme="minorHAnsi"/>
        <w:spacing w:val="-2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46" w:hanging="721"/>
      </w:pPr>
      <w:rPr>
        <w:rFonts w:hint="default" w:eastAsia="Arial" w:asciiTheme="minorHAnsi" w:hAnsiTheme="minorHAnsi" w:cstheme="minorHAnsi"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3142" w:hanging="721"/>
      </w:pPr>
      <w:rPr>
        <w:rFonts w:hint="default"/>
      </w:rPr>
    </w:lvl>
    <w:lvl w:ilvl="4">
      <w:numFmt w:val="bullet"/>
      <w:lvlText w:val="•"/>
      <w:lvlJc w:val="left"/>
      <w:pPr>
        <w:ind w:left="4044" w:hanging="721"/>
      </w:pPr>
      <w:rPr>
        <w:rFonts w:hint="default"/>
      </w:rPr>
    </w:lvl>
    <w:lvl w:ilvl="5">
      <w:numFmt w:val="bullet"/>
      <w:lvlText w:val="•"/>
      <w:lvlJc w:val="left"/>
      <w:pPr>
        <w:ind w:left="4946" w:hanging="721"/>
      </w:pPr>
      <w:rPr>
        <w:rFonts w:hint="default"/>
      </w:rPr>
    </w:lvl>
    <w:lvl w:ilvl="6">
      <w:numFmt w:val="bullet"/>
      <w:lvlText w:val="•"/>
      <w:lvlJc w:val="left"/>
      <w:pPr>
        <w:ind w:left="5848" w:hanging="721"/>
      </w:pPr>
      <w:rPr>
        <w:rFonts w:hint="default"/>
      </w:rPr>
    </w:lvl>
    <w:lvl w:ilvl="7">
      <w:numFmt w:val="bullet"/>
      <w:lvlText w:val="•"/>
      <w:lvlJc w:val="left"/>
      <w:pPr>
        <w:ind w:left="6751" w:hanging="721"/>
      </w:pPr>
      <w:rPr>
        <w:rFonts w:hint="default"/>
      </w:rPr>
    </w:lvl>
    <w:lvl w:ilvl="8">
      <w:numFmt w:val="bullet"/>
      <w:lvlText w:val="•"/>
      <w:lvlJc w:val="left"/>
      <w:pPr>
        <w:ind w:left="7653" w:hanging="721"/>
      </w:pPr>
      <w:rPr>
        <w:rFonts w:hint="default"/>
      </w:rPr>
    </w:lvl>
  </w:abstractNum>
  <w:abstractNum w:abstractNumId="3" w15:restartNumberingAfterBreak="0">
    <w:nsid w:val="7D027FCB"/>
    <w:multiLevelType w:val="multilevel"/>
    <w:tmpl w:val="73AE68D4"/>
    <w:lvl w:ilvl="0">
      <w:start w:val="4"/>
      <w:numFmt w:val="decimal"/>
      <w:lvlText w:val="%1"/>
      <w:lvlJc w:val="left"/>
      <w:pPr>
        <w:ind w:left="1678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720"/>
      </w:pPr>
      <w:rPr>
        <w:rFonts w:hint="default" w:eastAsia="Arial" w:asciiTheme="minorHAnsi" w:hAnsiTheme="minorHAnsi" w:cstheme="minorHAnsi"/>
        <w:spacing w:val="-4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399" w:hanging="721"/>
      </w:pPr>
      <w:rPr>
        <w:rFonts w:hint="default" w:asciiTheme="minorHAnsi" w:hAnsiTheme="minorHAnsi" w:cstheme="minorHAnsi"/>
        <w:spacing w:val="-2"/>
        <w:w w:val="99"/>
        <w:sz w:val="22"/>
        <w:szCs w:val="22"/>
      </w:rPr>
    </w:lvl>
    <w:lvl w:ilvl="3">
      <w:numFmt w:val="bullet"/>
      <w:lvlText w:val="•"/>
      <w:lvlJc w:val="left"/>
      <w:pPr>
        <w:ind w:left="4036" w:hanging="721"/>
      </w:pPr>
      <w:rPr>
        <w:rFonts w:hint="default"/>
      </w:rPr>
    </w:lvl>
    <w:lvl w:ilvl="4">
      <w:numFmt w:val="bullet"/>
      <w:lvlText w:val="•"/>
      <w:lvlJc w:val="left"/>
      <w:pPr>
        <w:ind w:left="4855" w:hanging="721"/>
      </w:pPr>
      <w:rPr>
        <w:rFonts w:hint="default"/>
      </w:rPr>
    </w:lvl>
    <w:lvl w:ilvl="5">
      <w:numFmt w:val="bullet"/>
      <w:lvlText w:val="•"/>
      <w:lvlJc w:val="left"/>
      <w:pPr>
        <w:ind w:left="5673" w:hanging="721"/>
      </w:pPr>
      <w:rPr>
        <w:rFonts w:hint="default"/>
      </w:rPr>
    </w:lvl>
    <w:lvl w:ilvl="6">
      <w:numFmt w:val="bullet"/>
      <w:lvlText w:val="•"/>
      <w:lvlJc w:val="left"/>
      <w:pPr>
        <w:ind w:left="6492" w:hanging="721"/>
      </w:pPr>
      <w:rPr>
        <w:rFonts w:hint="default"/>
      </w:rPr>
    </w:lvl>
    <w:lvl w:ilvl="7">
      <w:numFmt w:val="bullet"/>
      <w:lvlText w:val="•"/>
      <w:lvlJc w:val="left"/>
      <w:pPr>
        <w:ind w:left="7310" w:hanging="721"/>
      </w:pPr>
      <w:rPr>
        <w:rFonts w:hint="default"/>
      </w:rPr>
    </w:lvl>
    <w:lvl w:ilvl="8">
      <w:numFmt w:val="bullet"/>
      <w:lvlText w:val="•"/>
      <w:lvlJc w:val="left"/>
      <w:pPr>
        <w:ind w:left="8129" w:hanging="72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hony Partridge">
    <w15:presenceInfo w15:providerId="AD" w15:userId="S-1-5-21-2929260712-720396524-3344548481-166260"/>
  </w15:person>
  <w15:person w15:author="Morris, Nigel">
    <w15:presenceInfo w15:providerId="AD" w15:userId="S::N.R.M.Morris@exeter.ac.uk::687b14dc-191b-4c36-b18f-65d926628f6b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revisionView w:markup="0"/>
  <w:trackRevisions w:val="false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2B"/>
    <w:rsid w:val="0002257E"/>
    <w:rsid w:val="0003447E"/>
    <w:rsid w:val="000359A0"/>
    <w:rsid w:val="00064424"/>
    <w:rsid w:val="00071B5E"/>
    <w:rsid w:val="0007348A"/>
    <w:rsid w:val="000B72E7"/>
    <w:rsid w:val="000C3AEC"/>
    <w:rsid w:val="000D4F0B"/>
    <w:rsid w:val="000F3F11"/>
    <w:rsid w:val="00101F6A"/>
    <w:rsid w:val="0010564D"/>
    <w:rsid w:val="00106E63"/>
    <w:rsid w:val="00107E3D"/>
    <w:rsid w:val="00117456"/>
    <w:rsid w:val="00121F12"/>
    <w:rsid w:val="0013040C"/>
    <w:rsid w:val="001356D7"/>
    <w:rsid w:val="00140E52"/>
    <w:rsid w:val="00144F3D"/>
    <w:rsid w:val="001518ED"/>
    <w:rsid w:val="00173B33"/>
    <w:rsid w:val="00192340"/>
    <w:rsid w:val="001A3243"/>
    <w:rsid w:val="001C3039"/>
    <w:rsid w:val="001D112D"/>
    <w:rsid w:val="001E7FD4"/>
    <w:rsid w:val="001F435C"/>
    <w:rsid w:val="00224EA4"/>
    <w:rsid w:val="002302F0"/>
    <w:rsid w:val="002474A2"/>
    <w:rsid w:val="0025783B"/>
    <w:rsid w:val="002679A1"/>
    <w:rsid w:val="00270755"/>
    <w:rsid w:val="00282341"/>
    <w:rsid w:val="0029177B"/>
    <w:rsid w:val="00291CDF"/>
    <w:rsid w:val="00297D04"/>
    <w:rsid w:val="002B2C0F"/>
    <w:rsid w:val="002B6683"/>
    <w:rsid w:val="002B6AC5"/>
    <w:rsid w:val="002D2590"/>
    <w:rsid w:val="002E1B89"/>
    <w:rsid w:val="002E31A4"/>
    <w:rsid w:val="002F489E"/>
    <w:rsid w:val="00316ED3"/>
    <w:rsid w:val="00322BD8"/>
    <w:rsid w:val="00352661"/>
    <w:rsid w:val="00357D47"/>
    <w:rsid w:val="003650D1"/>
    <w:rsid w:val="00374A5C"/>
    <w:rsid w:val="0039158A"/>
    <w:rsid w:val="003E20B9"/>
    <w:rsid w:val="003E4024"/>
    <w:rsid w:val="003E56D8"/>
    <w:rsid w:val="004345F3"/>
    <w:rsid w:val="004459C3"/>
    <w:rsid w:val="00446CD2"/>
    <w:rsid w:val="00457FC8"/>
    <w:rsid w:val="004C1E23"/>
    <w:rsid w:val="004C35A6"/>
    <w:rsid w:val="004C6BCC"/>
    <w:rsid w:val="004D6D13"/>
    <w:rsid w:val="004F7C91"/>
    <w:rsid w:val="0050670A"/>
    <w:rsid w:val="005375BA"/>
    <w:rsid w:val="00541FC5"/>
    <w:rsid w:val="00562F7C"/>
    <w:rsid w:val="0057571D"/>
    <w:rsid w:val="00581743"/>
    <w:rsid w:val="005825DD"/>
    <w:rsid w:val="005933D6"/>
    <w:rsid w:val="005A28A0"/>
    <w:rsid w:val="005A5BDB"/>
    <w:rsid w:val="005B3F80"/>
    <w:rsid w:val="005D51D6"/>
    <w:rsid w:val="006046B8"/>
    <w:rsid w:val="0060730C"/>
    <w:rsid w:val="0064126E"/>
    <w:rsid w:val="00661592"/>
    <w:rsid w:val="00676615"/>
    <w:rsid w:val="00697725"/>
    <w:rsid w:val="006A1FDA"/>
    <w:rsid w:val="006A7FA3"/>
    <w:rsid w:val="006B37AE"/>
    <w:rsid w:val="006C0526"/>
    <w:rsid w:val="006C2D66"/>
    <w:rsid w:val="006D6CEC"/>
    <w:rsid w:val="006E3403"/>
    <w:rsid w:val="006E349D"/>
    <w:rsid w:val="006E5157"/>
    <w:rsid w:val="00703179"/>
    <w:rsid w:val="007139F5"/>
    <w:rsid w:val="00715181"/>
    <w:rsid w:val="00720EA1"/>
    <w:rsid w:val="00726B59"/>
    <w:rsid w:val="00734978"/>
    <w:rsid w:val="00765BD5"/>
    <w:rsid w:val="007728D8"/>
    <w:rsid w:val="0078100D"/>
    <w:rsid w:val="00783E46"/>
    <w:rsid w:val="007A2FED"/>
    <w:rsid w:val="007B1703"/>
    <w:rsid w:val="007B1A27"/>
    <w:rsid w:val="007C0F8F"/>
    <w:rsid w:val="007C40B6"/>
    <w:rsid w:val="007D00A2"/>
    <w:rsid w:val="007D710E"/>
    <w:rsid w:val="007F3687"/>
    <w:rsid w:val="007F59C1"/>
    <w:rsid w:val="00822C96"/>
    <w:rsid w:val="0083512B"/>
    <w:rsid w:val="00835843"/>
    <w:rsid w:val="0084164A"/>
    <w:rsid w:val="00842248"/>
    <w:rsid w:val="00865D44"/>
    <w:rsid w:val="008765B5"/>
    <w:rsid w:val="008E429B"/>
    <w:rsid w:val="008F465A"/>
    <w:rsid w:val="00900CE8"/>
    <w:rsid w:val="00907CDC"/>
    <w:rsid w:val="00911EDB"/>
    <w:rsid w:val="009153AB"/>
    <w:rsid w:val="009153C2"/>
    <w:rsid w:val="00915BB7"/>
    <w:rsid w:val="00923EEF"/>
    <w:rsid w:val="00930DAC"/>
    <w:rsid w:val="00940850"/>
    <w:rsid w:val="00952559"/>
    <w:rsid w:val="00960F24"/>
    <w:rsid w:val="009702B1"/>
    <w:rsid w:val="0097554D"/>
    <w:rsid w:val="00976691"/>
    <w:rsid w:val="00983D94"/>
    <w:rsid w:val="00986544"/>
    <w:rsid w:val="009C2AB6"/>
    <w:rsid w:val="009D1024"/>
    <w:rsid w:val="009E393E"/>
    <w:rsid w:val="00A17005"/>
    <w:rsid w:val="00A515A0"/>
    <w:rsid w:val="00A85214"/>
    <w:rsid w:val="00AB7531"/>
    <w:rsid w:val="00B000A4"/>
    <w:rsid w:val="00B012D2"/>
    <w:rsid w:val="00B15698"/>
    <w:rsid w:val="00B34790"/>
    <w:rsid w:val="00B455EA"/>
    <w:rsid w:val="00B45C37"/>
    <w:rsid w:val="00B76C75"/>
    <w:rsid w:val="00BB5415"/>
    <w:rsid w:val="00C1638B"/>
    <w:rsid w:val="00C3091B"/>
    <w:rsid w:val="00C63500"/>
    <w:rsid w:val="00C75A03"/>
    <w:rsid w:val="00C91F15"/>
    <w:rsid w:val="00CA3512"/>
    <w:rsid w:val="00CB0B92"/>
    <w:rsid w:val="00CB13BB"/>
    <w:rsid w:val="00CF4EDD"/>
    <w:rsid w:val="00CF6A5C"/>
    <w:rsid w:val="00D1376C"/>
    <w:rsid w:val="00D31008"/>
    <w:rsid w:val="00D761E1"/>
    <w:rsid w:val="00D94CD6"/>
    <w:rsid w:val="00D94E6E"/>
    <w:rsid w:val="00D95796"/>
    <w:rsid w:val="00DE3818"/>
    <w:rsid w:val="00DE6B64"/>
    <w:rsid w:val="00DF2D42"/>
    <w:rsid w:val="00E2167C"/>
    <w:rsid w:val="00E22278"/>
    <w:rsid w:val="00E224DC"/>
    <w:rsid w:val="00E56F19"/>
    <w:rsid w:val="00E85A40"/>
    <w:rsid w:val="00EA49C6"/>
    <w:rsid w:val="00EB20FD"/>
    <w:rsid w:val="00EC4247"/>
    <w:rsid w:val="00EC534B"/>
    <w:rsid w:val="00ED58EC"/>
    <w:rsid w:val="00EE24DF"/>
    <w:rsid w:val="00F04981"/>
    <w:rsid w:val="00F347FD"/>
    <w:rsid w:val="00F46B5A"/>
    <w:rsid w:val="00F55787"/>
    <w:rsid w:val="00F6598F"/>
    <w:rsid w:val="00F74AB5"/>
    <w:rsid w:val="00F75FA2"/>
    <w:rsid w:val="00F854DA"/>
    <w:rsid w:val="00F902A6"/>
    <w:rsid w:val="00F91CB0"/>
    <w:rsid w:val="00F95DAB"/>
    <w:rsid w:val="00FA6493"/>
    <w:rsid w:val="00FB6F41"/>
    <w:rsid w:val="00FB6FEF"/>
    <w:rsid w:val="00FC2F40"/>
    <w:rsid w:val="00FC342B"/>
    <w:rsid w:val="016DAE9B"/>
    <w:rsid w:val="03400268"/>
    <w:rsid w:val="05F7DBCC"/>
    <w:rsid w:val="0D98EF71"/>
    <w:rsid w:val="13FA3D5C"/>
    <w:rsid w:val="15CF266B"/>
    <w:rsid w:val="1731DE1E"/>
    <w:rsid w:val="1DA11FA2"/>
    <w:rsid w:val="21718964"/>
    <w:rsid w:val="21B0C46D"/>
    <w:rsid w:val="23F738C9"/>
    <w:rsid w:val="252EF405"/>
    <w:rsid w:val="272ED98B"/>
    <w:rsid w:val="28808DB5"/>
    <w:rsid w:val="2E57F9F2"/>
    <w:rsid w:val="2EDFF528"/>
    <w:rsid w:val="2EE6D86C"/>
    <w:rsid w:val="30160638"/>
    <w:rsid w:val="31B97BC7"/>
    <w:rsid w:val="346213DF"/>
    <w:rsid w:val="36130446"/>
    <w:rsid w:val="3649E37A"/>
    <w:rsid w:val="3762EFCB"/>
    <w:rsid w:val="3988A72C"/>
    <w:rsid w:val="3CFAE3D6"/>
    <w:rsid w:val="3FE08D99"/>
    <w:rsid w:val="44753490"/>
    <w:rsid w:val="4A81AEBD"/>
    <w:rsid w:val="4B24FF0B"/>
    <w:rsid w:val="4C273B5A"/>
    <w:rsid w:val="4CF26C9C"/>
    <w:rsid w:val="4E212C74"/>
    <w:rsid w:val="50E60744"/>
    <w:rsid w:val="5134908D"/>
    <w:rsid w:val="52F6EEE5"/>
    <w:rsid w:val="541924E2"/>
    <w:rsid w:val="565E2C28"/>
    <w:rsid w:val="5D6C3342"/>
    <w:rsid w:val="5E2EF189"/>
    <w:rsid w:val="5F08A995"/>
    <w:rsid w:val="6118B53D"/>
    <w:rsid w:val="65D30693"/>
    <w:rsid w:val="6769C5FA"/>
    <w:rsid w:val="6AA677B6"/>
    <w:rsid w:val="6DA46570"/>
    <w:rsid w:val="6DDE1878"/>
    <w:rsid w:val="6E1D5381"/>
    <w:rsid w:val="7044F5BF"/>
    <w:rsid w:val="71058113"/>
    <w:rsid w:val="7803D3E8"/>
    <w:rsid w:val="7C9A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ECD94D"/>
  <w15:docId w15:val="{6C561C5B-2197-4BFA-9B05-91590A0513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2399" w:hanging="721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2399" w:hanging="721"/>
      <w:jc w:val="both"/>
    </w:pPr>
  </w:style>
  <w:style w:type="paragraph" w:styleId="TableParagraph" w:customStyle="1">
    <w:name w:val="Table Paragraph"/>
    <w:basedOn w:val="Normal"/>
    <w:uiPriority w:val="1"/>
    <w:qFormat/>
    <w:pPr>
      <w:spacing w:before="76"/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5D5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51D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D51D6"/>
    <w:rPr>
      <w:rFonts w:ascii="Arial" w:hAnsi="Arial" w:eastAsia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51D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D51D6"/>
    <w:rPr>
      <w:rFonts w:ascii="Arial" w:hAnsi="Arial" w:eastAsia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1D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51D6"/>
    <w:rPr>
      <w:rFonts w:ascii="Segoe UI" w:hAnsi="Segoe UI" w:eastAsia="Arial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8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8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442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64424"/>
    <w:rPr>
      <w:rFonts w:ascii="Arial" w:hAnsi="Arial" w:eastAsia="Arial" w:cs="Arial"/>
    </w:rPr>
  </w:style>
  <w:style w:type="paragraph" w:styleId="Footer">
    <w:name w:val="footer"/>
    <w:basedOn w:val="Normal"/>
    <w:link w:val="FooterChar"/>
    <w:uiPriority w:val="99"/>
    <w:unhideWhenUsed/>
    <w:rsid w:val="0006442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64424"/>
    <w:rPr>
      <w:rFonts w:ascii="Arial" w:hAnsi="Arial" w:eastAsia="Arial" w:cs="Arial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933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F4EDD"/>
    <w:pPr>
      <w:widowControl/>
      <w:autoSpaceDE/>
      <w:autoSpaceDN/>
    </w:pPr>
    <w:rPr>
      <w:rFonts w:ascii="Arial" w:hAnsi="Arial" w:eastAsia="Arial" w:cs="Arial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legislation.gov.uk/uksi/2013/3113/contents/made" TargetMode="External" Id="rId13" /><Relationship Type="http://schemas.openxmlformats.org/officeDocument/2006/relationships/hyperlink" Target="https://universityofexeteruk-my.sharepoint.com/personal/n_r_m_morris_exeter_ac_uk/_layouts/15/onedrive.aspx?id=%2Fsites%2FISO14001EnvironmentalManagementSystem%2FShared%20Documents%2FClause%208%20Operation%2FOperational%20Planning%20%26%20Control%2FOperational%20Procedures%20and%20Controls%2FOCP005%20%2D%20Waste%2FWaste%20Transfer%20Notes%20and%20Permits&amp;listurl=https%3A%2F%2Funiversityofexeteruk%2Esharepoint%2Ecom%2Fsites%2FISO14001EnvironmentalManagementSystem%2FShared%20Documents" TargetMode="External" Id="rId18" /><Relationship Type="http://schemas.openxmlformats.org/officeDocument/2006/relationships/hyperlink" Target="https://www.exeter.ac.uk/departments/estateservices/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://www.exeter.ac.uk/sustainability/campusmap/" TargetMode="External" Id="rId21" /><Relationship Type="http://schemas.microsoft.com/office/2011/relationships/people" Target="people.xml" Id="rId34" /><Relationship Type="http://schemas.openxmlformats.org/officeDocument/2006/relationships/settings" Target="settings.xml" Id="rId7" /><Relationship Type="http://schemas.openxmlformats.org/officeDocument/2006/relationships/hyperlink" Target="https://www.exeter.ac.uk/media/universityofexeter/campusservices/sustainability/WASTE_AND_RECYCLING_STRATEGY_2016-2022_FINAL.pdf" TargetMode="External" Id="rId12" /><Relationship Type="http://schemas.openxmlformats.org/officeDocument/2006/relationships/footer" Target="footer1.xml" Id="rId17" /><Relationship Type="http://schemas.openxmlformats.org/officeDocument/2006/relationships/hyperlink" Target="https://www.exeter.ac.uk/departments/campusservices/facilitiesoperations/wasteandrecycling/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www.legislation.gov.uk/uksi/2004/3391/contents/made" TargetMode="External" Id="rId16" /><Relationship Type="http://schemas.openxmlformats.org/officeDocument/2006/relationships/hyperlink" Target="https://www.exeter.ac.uk/media/universityofexeter/campusservices/sustainability/pdf/A-Z_Waste_Guide_v10_May_2022.pdf" TargetMode="External" Id="rId20" /><Relationship Type="http://schemas.openxmlformats.org/officeDocument/2006/relationships/hyperlink" Target="https://www.exeter.ac.uk/departments/estateservices/estatemanagement/healthandsafety/" TargetMode="Externa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microsoft.com/office/2011/relationships/commentsExtended" Target="commentsExtended.xml" Id="rId24" /><Relationship Type="http://schemas.openxmlformats.org/officeDocument/2006/relationships/hyperlink" Target="mailto:G.Moncur@exeter.ac.uk" TargetMode="External" Id="rId32" /><Relationship Type="http://schemas.microsoft.com/office/2016/09/relationships/commentsIds" Target="commentsIds.xml" Id="rId37" /><Relationship Type="http://schemas.openxmlformats.org/officeDocument/2006/relationships/numbering" Target="numbering.xml" Id="rId5" /><Relationship Type="http://schemas.openxmlformats.org/officeDocument/2006/relationships/hyperlink" Target="https://www.gov.uk/government/publications/waste-duty-of-care-code-of-practice/waste-duty-of-care-code-of-practice" TargetMode="External" Id="rId15" /><Relationship Type="http://schemas.openxmlformats.org/officeDocument/2006/relationships/comments" Target="comments.xml" Id="rId23" /><Relationship Type="http://schemas.openxmlformats.org/officeDocument/2006/relationships/hyperlink" Target="https://www.exeter.ac.uk/visit/campuses/gardens/" TargetMode="External" Id="rId28" /><Relationship Type="http://schemas.microsoft.com/office/2018/08/relationships/commentsExtensible" Target="commentsExtensible.xml" Id="rId36" /><Relationship Type="http://schemas.openxmlformats.org/officeDocument/2006/relationships/endnotes" Target="endnotes.xml" Id="rId10" /><Relationship Type="http://schemas.openxmlformats.org/officeDocument/2006/relationships/hyperlink" Target="https://universityofexeteruk.sharepoint.com/:x:/r/sites/ISO14001EnvironmentalManagementSystem/_layouts/15/Doc.aspx?sourcedoc=%7BA7D6C86E-A901-449A-8A65-ADF93810CDFE%7D&amp;file=Permits%20Log.xlsx&amp;action=default&amp;mobileredirect=true" TargetMode="External" Id="rId19" /><Relationship Type="http://schemas.openxmlformats.org/officeDocument/2006/relationships/hyperlink" Target="mailto:A.Partridge@exeter.ac.uk" TargetMode="External" Id="rId31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www.legislation.gov.uk/uksi/2005/894/contents/made" TargetMode="External" Id="rId14" /><Relationship Type="http://schemas.openxmlformats.org/officeDocument/2006/relationships/hyperlink" Target="https://www.exeter.ac.uk/sustainability/wasteandrecycling/a-z/" TargetMode="External" Id="rId22" /><Relationship Type="http://schemas.openxmlformats.org/officeDocument/2006/relationships/hyperlink" Target="https://www.exeter.ac.uk/departments/campusservices/eatandshop/" TargetMode="External" Id="rId27" /><Relationship Type="http://schemas.openxmlformats.org/officeDocument/2006/relationships/hyperlink" Target="https://www.exeter.ac.uk/sustainability/" TargetMode="External" Id="rId30" /><Relationship Type="http://schemas.openxmlformats.org/officeDocument/2006/relationships/theme" Target="theme/theme1.xml" Id="rId35" /><Relationship Type="http://schemas.microsoft.com/office/2020/10/relationships/intelligence" Target="intelligence2.xml" Id="R692aed7526084a5b" /><Relationship Type="http://schemas.openxmlformats.org/officeDocument/2006/relationships/header" Target="header.xml" Id="R324514ed548d4c30" /><Relationship Type="http://schemas.openxmlformats.org/officeDocument/2006/relationships/header" Target="header2.xml" Id="R1ad17f54b62d4107" /><Relationship Type="http://schemas.openxmlformats.org/officeDocument/2006/relationships/header" Target="header3.xml" Id="Ref3e33301b0449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use xmlns="cf693d93-9441-468d-ba42-2a643d19c1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8A2BA5C1EBCC4E9E2750BCC1E2BFEE" ma:contentTypeVersion="20" ma:contentTypeDescription="Create a new document." ma:contentTypeScope="" ma:versionID="438235b338956cdadc00da3ae6f1a8d8">
  <xsd:schema xmlns:xsd="http://www.w3.org/2001/XMLSchema" xmlns:xs="http://www.w3.org/2001/XMLSchema" xmlns:p="http://schemas.microsoft.com/office/2006/metadata/properties" xmlns:ns2="cf693d93-9441-468d-ba42-2a643d19c188" xmlns:ns3="29e808ba-eee4-45ce-8a2b-12b88a5b5f0c" targetNamespace="http://schemas.microsoft.com/office/2006/metadata/properties" ma:root="true" ma:fieldsID="cb5ed1c25e1b8549fae1d8cc6a070fa7" ns2:_="" ns3:_="">
    <xsd:import namespace="cf693d93-9441-468d-ba42-2a643d19c188"/>
    <xsd:import namespace="29e808ba-eee4-45ce-8a2b-12b88a5b5f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laus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93d93-9441-468d-ba42-2a643d19c1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lause" ma:index="12" nillable="true" ma:displayName="Clause" ma:format="Dropdown" ma:internalName="Clause">
      <xsd:simpleType>
        <xsd:restriction base="dms:Choice">
          <xsd:enumeration value="Clause 10 Improvement"/>
          <xsd:enumeration value="Clause 9 Performance Evaluation"/>
          <xsd:enumeration value="Clause 4 Context"/>
          <xsd:enumeration value="Clause 5 Leadership"/>
          <xsd:enumeration value="Clause 6 Planning"/>
          <xsd:enumeration value="Clause 7 Support"/>
          <xsd:enumeration value="Clause 8 Operation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808ba-eee4-45ce-8a2b-12b88a5b5f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9D669-BD3C-44E1-86DD-59DB4316B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6F7940-BC8C-4B11-BEAD-4923F6868CC6}">
  <ds:schemaRefs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f0628c9b-2683-4f8b-8586-3cecbf4aefb8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419afe20-6aa4-467f-bd18-6a0624c29dec"/>
  </ds:schemaRefs>
</ds:datastoreItem>
</file>

<file path=customXml/itemProps3.xml><?xml version="1.0" encoding="utf-8"?>
<ds:datastoreItem xmlns:ds="http://schemas.openxmlformats.org/officeDocument/2006/customXml" ds:itemID="{25A2DE78-76E2-4D8E-B94F-3DF9CCBDADF4}"/>
</file>

<file path=customXml/itemProps4.xml><?xml version="1.0" encoding="utf-8"?>
<ds:datastoreItem xmlns:ds="http://schemas.openxmlformats.org/officeDocument/2006/customXml" ds:itemID="{9731FEFB-EB70-4EF9-AD69-E6E9C08CB93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University of Exeter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Procedure</dc:title>
  <dc:subject/>
  <dc:creator>kmg205</dc:creator>
  <cp:keywords/>
  <cp:lastModifiedBy>Moore, Lianne</cp:lastModifiedBy>
  <cp:revision>7</cp:revision>
  <cp:lastPrinted>2021-09-09T15:36:00Z</cp:lastPrinted>
  <dcterms:created xsi:type="dcterms:W3CDTF">2022-06-23T15:32:00Z</dcterms:created>
  <dcterms:modified xsi:type="dcterms:W3CDTF">2022-07-22T13:52:29Z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0x0101003D8A2BA5C1EBCC4E9E2750BCC1E2BFEE</vt:lpwstr>
  </property>
</Properties>
</file>