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353B142B" w:rsidR="00B36F1D" w:rsidRDefault="36C14CC0" w:rsidP="51006536">
      <w:pPr>
        <w:rPr>
          <w:lang w:val="en-GB"/>
        </w:rPr>
      </w:pPr>
      <w:r w:rsidRPr="51006536">
        <w:rPr>
          <w:lang w:val="en-GB"/>
        </w:rPr>
        <w:t>Race and Education Framework Task</w:t>
      </w:r>
    </w:p>
    <w:tbl>
      <w:tblPr>
        <w:tblStyle w:val="TableGrid"/>
        <w:tblW w:w="0" w:type="auto"/>
        <w:tblLayout w:type="fixed"/>
        <w:tblLook w:val="06A0" w:firstRow="1" w:lastRow="0" w:firstColumn="1" w:lastColumn="0" w:noHBand="1" w:noVBand="1"/>
      </w:tblPr>
      <w:tblGrid>
        <w:gridCol w:w="4320"/>
        <w:gridCol w:w="4320"/>
        <w:gridCol w:w="4320"/>
      </w:tblGrid>
      <w:tr w:rsidR="51006536" w14:paraId="0FCD7EEA" w14:textId="77777777" w:rsidTr="2F8D1A78">
        <w:tc>
          <w:tcPr>
            <w:tcW w:w="4320" w:type="dxa"/>
          </w:tcPr>
          <w:p w14:paraId="5CF46D29" w14:textId="08648D0B" w:rsidR="36C14CC0" w:rsidRDefault="36C14CC0" w:rsidP="51006536">
            <w:pPr>
              <w:rPr>
                <w:b/>
                <w:bCs/>
                <w:color w:val="538135" w:themeColor="accent6" w:themeShade="BF"/>
                <w:lang w:val="en-GB"/>
              </w:rPr>
            </w:pPr>
            <w:r w:rsidRPr="51006536">
              <w:rPr>
                <w:b/>
                <w:bCs/>
                <w:color w:val="538135" w:themeColor="accent6" w:themeShade="BF"/>
                <w:lang w:val="en-GB"/>
              </w:rPr>
              <w:t>Teacher Standards</w:t>
            </w:r>
          </w:p>
          <w:p w14:paraId="68FCE1FA" w14:textId="7C356438" w:rsidR="51006536" w:rsidRDefault="51006536" w:rsidP="51006536">
            <w:pPr>
              <w:rPr>
                <w:b/>
                <w:bCs/>
                <w:color w:val="538135" w:themeColor="accent6" w:themeShade="BF"/>
                <w:lang w:val="en-GB"/>
              </w:rPr>
            </w:pPr>
          </w:p>
          <w:p w14:paraId="6846FACA" w14:textId="082AF257" w:rsidR="16AB2D13" w:rsidRDefault="16AB2D13">
            <w:r w:rsidRPr="51006536">
              <w:rPr>
                <w:rFonts w:ascii="Calibri" w:eastAsia="Calibri" w:hAnsi="Calibri" w:cs="Calibri"/>
                <w:color w:val="000000" w:themeColor="text1"/>
                <w:lang w:val="en-GB"/>
              </w:rPr>
              <w:t>Which everyday teaching experiences might be subject to bias?</w:t>
            </w:r>
          </w:p>
          <w:p w14:paraId="41F53F80" w14:textId="6DDBE2C7" w:rsidR="16AB2D13" w:rsidRDefault="16AB2D13" w:rsidP="51006536">
            <w:pPr>
              <w:rPr>
                <w:rFonts w:ascii="Calibri" w:eastAsia="Calibri" w:hAnsi="Calibri" w:cs="Calibri"/>
                <w:color w:val="000000" w:themeColor="text1"/>
                <w:lang w:val="en-GB"/>
              </w:rPr>
            </w:pPr>
            <w:r w:rsidRPr="51006536">
              <w:rPr>
                <w:rFonts w:ascii="Calibri" w:eastAsia="Calibri" w:hAnsi="Calibri" w:cs="Calibri"/>
                <w:color w:val="000000" w:themeColor="text1"/>
                <w:lang w:val="en-GB"/>
              </w:rPr>
              <w:t>S1, S7: Differential expectations of behaviour, attainment, ‘ability’.</w:t>
            </w:r>
          </w:p>
          <w:p w14:paraId="1888A251" w14:textId="68DB47E8" w:rsidR="16AB2D13" w:rsidRDefault="16AB2D13" w:rsidP="51006536">
            <w:pPr>
              <w:rPr>
                <w:rFonts w:ascii="Calibri" w:eastAsia="Calibri" w:hAnsi="Calibri" w:cs="Calibri"/>
                <w:color w:val="000000" w:themeColor="text1"/>
                <w:lang w:val="en-GB"/>
              </w:rPr>
            </w:pPr>
            <w:r w:rsidRPr="51006536">
              <w:rPr>
                <w:rFonts w:ascii="Calibri" w:eastAsia="Calibri" w:hAnsi="Calibri" w:cs="Calibri"/>
                <w:color w:val="000000" w:themeColor="text1"/>
                <w:lang w:val="en-GB"/>
              </w:rPr>
              <w:t>S2</w:t>
            </w:r>
            <w:r w:rsidR="43167A42" w:rsidRPr="51006536">
              <w:rPr>
                <w:rFonts w:ascii="Calibri" w:eastAsia="Calibri" w:hAnsi="Calibri" w:cs="Calibri"/>
                <w:color w:val="000000" w:themeColor="text1"/>
                <w:lang w:val="en-GB"/>
              </w:rPr>
              <w:t>, S6</w:t>
            </w:r>
            <w:r w:rsidRPr="51006536">
              <w:rPr>
                <w:rFonts w:ascii="Calibri" w:eastAsia="Calibri" w:hAnsi="Calibri" w:cs="Calibri"/>
                <w:color w:val="000000" w:themeColor="text1"/>
                <w:lang w:val="en-GB"/>
              </w:rPr>
              <w:t xml:space="preserve">: Which pupils we choose to answer </w:t>
            </w:r>
            <w:proofErr w:type="gramStart"/>
            <w:r w:rsidRPr="51006536">
              <w:rPr>
                <w:rFonts w:ascii="Calibri" w:eastAsia="Calibri" w:hAnsi="Calibri" w:cs="Calibri"/>
                <w:color w:val="000000" w:themeColor="text1"/>
                <w:lang w:val="en-GB"/>
              </w:rPr>
              <w:t>questions</w:t>
            </w:r>
            <w:r w:rsidR="48D9EA12" w:rsidRPr="51006536">
              <w:rPr>
                <w:rFonts w:ascii="Calibri" w:eastAsia="Calibri" w:hAnsi="Calibri" w:cs="Calibri"/>
                <w:color w:val="000000" w:themeColor="text1"/>
                <w:lang w:val="en-GB"/>
              </w:rPr>
              <w:t>.</w:t>
            </w:r>
            <w:proofErr w:type="gramEnd"/>
          </w:p>
          <w:p w14:paraId="4617A96A" w14:textId="5C014D86" w:rsidR="16AB2D13" w:rsidRDefault="16AB2D13">
            <w:r w:rsidRPr="51006536">
              <w:rPr>
                <w:rFonts w:ascii="Calibri" w:eastAsia="Calibri" w:hAnsi="Calibri" w:cs="Calibri"/>
                <w:color w:val="000000" w:themeColor="text1"/>
                <w:lang w:val="en-GB"/>
              </w:rPr>
              <w:t>How we respond to pupils answers (verbally &amp; non-verbally)</w:t>
            </w:r>
          </w:p>
          <w:p w14:paraId="3DB7ACB7" w14:textId="3A39E474" w:rsidR="16AB2D13" w:rsidRDefault="16AB2D13">
            <w:r w:rsidRPr="51006536">
              <w:rPr>
                <w:rFonts w:ascii="Calibri" w:eastAsia="Calibri" w:hAnsi="Calibri" w:cs="Calibri"/>
                <w:color w:val="000000" w:themeColor="text1"/>
                <w:lang w:val="en-GB"/>
              </w:rPr>
              <w:t xml:space="preserve">S6: The marks we award in subjective marking, and the feedback we give </w:t>
            </w:r>
          </w:p>
          <w:p w14:paraId="136F1E6A" w14:textId="59A761A6" w:rsidR="16AB2D13" w:rsidRDefault="16AB2D13" w:rsidP="51006536">
            <w:pPr>
              <w:rPr>
                <w:rFonts w:ascii="Calibri" w:eastAsia="Calibri" w:hAnsi="Calibri" w:cs="Calibri"/>
                <w:color w:val="000000" w:themeColor="text1"/>
                <w:lang w:val="en-GB"/>
              </w:rPr>
            </w:pPr>
            <w:r w:rsidRPr="51006536">
              <w:rPr>
                <w:rFonts w:ascii="Calibri" w:eastAsia="Calibri" w:hAnsi="Calibri" w:cs="Calibri"/>
                <w:color w:val="000000" w:themeColor="text1"/>
                <w:lang w:val="en-GB"/>
              </w:rPr>
              <w:t>S5: The extent and quality of support we give individual pupils</w:t>
            </w:r>
            <w:r w:rsidR="00E6CAB4" w:rsidRPr="51006536">
              <w:rPr>
                <w:rFonts w:ascii="Calibri" w:eastAsia="Calibri" w:hAnsi="Calibri" w:cs="Calibri"/>
                <w:color w:val="000000" w:themeColor="text1"/>
                <w:lang w:val="en-GB"/>
              </w:rPr>
              <w:t>.</w:t>
            </w:r>
          </w:p>
          <w:p w14:paraId="44522363" w14:textId="005E8379" w:rsidR="16AB2D13" w:rsidRDefault="16AB2D13">
            <w:r w:rsidRPr="51006536">
              <w:rPr>
                <w:rFonts w:ascii="Calibri" w:eastAsia="Calibri" w:hAnsi="Calibri" w:cs="Calibri"/>
                <w:color w:val="000000" w:themeColor="text1"/>
                <w:lang w:val="en-GB"/>
              </w:rPr>
              <w:t>S2: Progression advice (e.g. GCSE Options, post 16 routes, Higher Education) and career advice</w:t>
            </w:r>
            <w:r w:rsidR="3D341600" w:rsidRPr="51006536">
              <w:rPr>
                <w:rFonts w:ascii="Calibri" w:eastAsia="Calibri" w:hAnsi="Calibri" w:cs="Calibri"/>
                <w:color w:val="000000" w:themeColor="text1"/>
                <w:lang w:val="en-GB"/>
              </w:rPr>
              <w:t>.</w:t>
            </w:r>
          </w:p>
          <w:p w14:paraId="54DB9524" w14:textId="5A0C0FB9" w:rsidR="16AB2D13" w:rsidRDefault="16AB2D13" w:rsidP="51006536">
            <w:r>
              <w:br/>
            </w:r>
            <w:r w:rsidRPr="51006536">
              <w:rPr>
                <w:lang w:val="en-GB"/>
              </w:rPr>
              <w:t>Teachers need to be aware of their own bias</w:t>
            </w:r>
            <w:r w:rsidR="7E8F30CE" w:rsidRPr="51006536">
              <w:rPr>
                <w:lang w:val="en-GB"/>
              </w:rPr>
              <w:t>es</w:t>
            </w:r>
            <w:r w:rsidRPr="51006536">
              <w:rPr>
                <w:lang w:val="en-GB"/>
              </w:rPr>
              <w:t xml:space="preserve"> to prevent further inequality in thei</w:t>
            </w:r>
            <w:r w:rsidR="544EDE5E" w:rsidRPr="51006536">
              <w:rPr>
                <w:lang w:val="en-GB"/>
              </w:rPr>
              <w:t xml:space="preserve">r classrooms. If teachers do not recognise their own </w:t>
            </w:r>
            <w:r w:rsidR="587C40E9" w:rsidRPr="51006536">
              <w:rPr>
                <w:lang w:val="en-GB"/>
              </w:rPr>
              <w:t xml:space="preserve">biases, teachers could </w:t>
            </w:r>
            <w:r w:rsidR="193A6D69" w:rsidRPr="51006536">
              <w:rPr>
                <w:lang w:val="en-GB"/>
              </w:rPr>
              <w:t xml:space="preserve">be </w:t>
            </w:r>
            <w:r w:rsidR="587C40E9" w:rsidRPr="51006536">
              <w:rPr>
                <w:lang w:val="en-GB"/>
              </w:rPr>
              <w:t>prevent</w:t>
            </w:r>
            <w:r w:rsidR="21063613" w:rsidRPr="51006536">
              <w:rPr>
                <w:lang w:val="en-GB"/>
              </w:rPr>
              <w:t>ing</w:t>
            </w:r>
            <w:r w:rsidR="587C40E9" w:rsidRPr="51006536">
              <w:rPr>
                <w:lang w:val="en-GB"/>
              </w:rPr>
              <w:t xml:space="preserve"> pupils from achieving their full </w:t>
            </w:r>
            <w:r w:rsidR="24C2EBF0" w:rsidRPr="51006536">
              <w:rPr>
                <w:lang w:val="en-GB"/>
              </w:rPr>
              <w:t>potential</w:t>
            </w:r>
            <w:r w:rsidR="587C40E9" w:rsidRPr="51006536">
              <w:rPr>
                <w:lang w:val="en-GB"/>
              </w:rPr>
              <w:t xml:space="preserve">.  </w:t>
            </w:r>
            <w:r w:rsidR="544EDE5E" w:rsidRPr="51006536">
              <w:rPr>
                <w:lang w:val="en-GB"/>
              </w:rPr>
              <w:t xml:space="preserve"> </w:t>
            </w:r>
            <w:r w:rsidRPr="51006536">
              <w:rPr>
                <w:lang w:val="en-GB"/>
              </w:rPr>
              <w:t xml:space="preserve"> </w:t>
            </w:r>
          </w:p>
        </w:tc>
        <w:tc>
          <w:tcPr>
            <w:tcW w:w="4320" w:type="dxa"/>
          </w:tcPr>
          <w:p w14:paraId="60150347" w14:textId="6E8D853D" w:rsidR="36C14CC0" w:rsidRDefault="36C14CC0" w:rsidP="51006536">
            <w:pPr>
              <w:rPr>
                <w:b/>
                <w:bCs/>
                <w:color w:val="538135" w:themeColor="accent6" w:themeShade="BF"/>
                <w:lang w:val="en-GB"/>
              </w:rPr>
            </w:pPr>
            <w:r w:rsidRPr="51006536">
              <w:rPr>
                <w:b/>
                <w:bCs/>
                <w:color w:val="538135" w:themeColor="accent6" w:themeShade="BF"/>
                <w:lang w:val="en-GB"/>
              </w:rPr>
              <w:t>Understanding Learning and Development</w:t>
            </w:r>
          </w:p>
          <w:p w14:paraId="71F07360" w14:textId="198A8E39" w:rsidR="51006536" w:rsidRDefault="51006536" w:rsidP="51006536">
            <w:pPr>
              <w:rPr>
                <w:b/>
                <w:bCs/>
                <w:color w:val="538135" w:themeColor="accent6" w:themeShade="BF"/>
                <w:lang w:val="en-GB"/>
              </w:rPr>
            </w:pPr>
          </w:p>
          <w:p w14:paraId="1401A1A4" w14:textId="588DAD0F" w:rsidR="13C21985" w:rsidRDefault="13C21985" w:rsidP="51006536">
            <w:pPr>
              <w:rPr>
                <w:rFonts w:eastAsiaTheme="minorEastAsia"/>
                <w:lang w:val="en-GB"/>
              </w:rPr>
            </w:pPr>
            <w:r w:rsidRPr="51006536">
              <w:rPr>
                <w:rFonts w:eastAsiaTheme="minorEastAsia"/>
                <w:lang w:val="en-GB"/>
              </w:rPr>
              <w:t>T</w:t>
            </w:r>
            <w:r w:rsidR="7FCDB4F1" w:rsidRPr="51006536">
              <w:rPr>
                <w:rFonts w:eastAsiaTheme="minorEastAsia"/>
                <w:lang w:val="en-GB"/>
              </w:rPr>
              <w:t xml:space="preserve">eachers should value </w:t>
            </w:r>
            <w:r w:rsidR="048A7C14" w:rsidRPr="51006536">
              <w:rPr>
                <w:rFonts w:eastAsiaTheme="minorEastAsia"/>
                <w:lang w:val="en-GB"/>
              </w:rPr>
              <w:t xml:space="preserve">BAME </w:t>
            </w:r>
            <w:r w:rsidR="4307EABE" w:rsidRPr="51006536">
              <w:rPr>
                <w:rFonts w:eastAsiaTheme="minorEastAsia"/>
                <w:lang w:val="en-GB"/>
              </w:rPr>
              <w:t>student’s</w:t>
            </w:r>
            <w:r w:rsidR="7FCDB4F1" w:rsidRPr="51006536">
              <w:rPr>
                <w:rFonts w:eastAsiaTheme="minorEastAsia"/>
                <w:lang w:val="en-GB"/>
              </w:rPr>
              <w:t xml:space="preserve"> contributions to the class discussion</w:t>
            </w:r>
            <w:r w:rsidR="6B09D030" w:rsidRPr="51006536">
              <w:rPr>
                <w:rFonts w:eastAsiaTheme="minorEastAsia"/>
                <w:lang w:val="en-GB"/>
              </w:rPr>
              <w:t xml:space="preserve">, make sure that the student is </w:t>
            </w:r>
            <w:r w:rsidR="69F7C01C" w:rsidRPr="51006536">
              <w:rPr>
                <w:rFonts w:eastAsiaTheme="minorEastAsia"/>
                <w:lang w:val="en-GB"/>
              </w:rPr>
              <w:t>heard,</w:t>
            </w:r>
            <w:r w:rsidR="6B09D030" w:rsidRPr="51006536">
              <w:rPr>
                <w:rFonts w:eastAsiaTheme="minorEastAsia"/>
                <w:lang w:val="en-GB"/>
              </w:rPr>
              <w:t xml:space="preserve"> and their participation is </w:t>
            </w:r>
            <w:r w:rsidR="3E026BF5" w:rsidRPr="51006536">
              <w:rPr>
                <w:rFonts w:eastAsiaTheme="minorEastAsia"/>
                <w:lang w:val="en-GB"/>
              </w:rPr>
              <w:t>acknowledged</w:t>
            </w:r>
            <w:r w:rsidR="2B52DAEB" w:rsidRPr="51006536">
              <w:rPr>
                <w:rFonts w:eastAsiaTheme="minorEastAsia"/>
                <w:lang w:val="en-GB"/>
              </w:rPr>
              <w:t xml:space="preserve">. </w:t>
            </w:r>
          </w:p>
          <w:p w14:paraId="43A3C0B5" w14:textId="4F067501" w:rsidR="333605D8" w:rsidRDefault="333605D8" w:rsidP="51006536">
            <w:pPr>
              <w:rPr>
                <w:rFonts w:eastAsiaTheme="minorEastAsia"/>
                <w:lang w:val="en-GB"/>
              </w:rPr>
            </w:pPr>
            <w:r w:rsidRPr="51006536">
              <w:rPr>
                <w:rFonts w:eastAsiaTheme="minorEastAsia"/>
                <w:lang w:val="en-GB"/>
              </w:rPr>
              <w:t>‘Teaching can be used as a powerful tool to disrupt racism and to create justice.’</w:t>
            </w:r>
          </w:p>
          <w:p w14:paraId="0F8B94EE" w14:textId="794B888A" w:rsidR="333605D8" w:rsidRDefault="333605D8" w:rsidP="51006536">
            <w:pPr>
              <w:rPr>
                <w:rFonts w:eastAsiaTheme="minorEastAsia"/>
                <w:lang w:val="en-GB"/>
              </w:rPr>
            </w:pPr>
            <w:r w:rsidRPr="51006536">
              <w:rPr>
                <w:rFonts w:eastAsiaTheme="minorEastAsia"/>
                <w:color w:val="030303"/>
                <w:lang w:val="en-GB"/>
              </w:rPr>
              <w:t xml:space="preserve">Deborah </w:t>
            </w:r>
            <w:proofErr w:type="spellStart"/>
            <w:r w:rsidRPr="51006536">
              <w:rPr>
                <w:rFonts w:eastAsiaTheme="minorEastAsia"/>
                <w:color w:val="030303"/>
                <w:lang w:val="en-GB"/>
              </w:rPr>
              <w:t>Loewenberg</w:t>
            </w:r>
            <w:proofErr w:type="spellEnd"/>
            <w:r w:rsidRPr="51006536">
              <w:rPr>
                <w:rFonts w:eastAsiaTheme="minorEastAsia"/>
                <w:color w:val="030303"/>
                <w:lang w:val="en-GB"/>
              </w:rPr>
              <w:t xml:space="preserve"> Ball  </w:t>
            </w:r>
            <w:hyperlink r:id="rId7">
              <w:r w:rsidRPr="51006536">
                <w:rPr>
                  <w:rStyle w:val="Hyperlink"/>
                  <w:rFonts w:eastAsiaTheme="minorEastAsia"/>
                  <w:lang w:val="en-GB"/>
                </w:rPr>
                <w:t>https://www.youtube.com/watch?v=JGzQ7O_SIYY</w:t>
              </w:r>
            </w:hyperlink>
            <w:r w:rsidRPr="51006536">
              <w:rPr>
                <w:rFonts w:eastAsiaTheme="minorEastAsia"/>
                <w:lang w:val="en-GB"/>
              </w:rPr>
              <w:t xml:space="preserve"> </w:t>
            </w:r>
          </w:p>
          <w:p w14:paraId="25D3D61E" w14:textId="13E57A34" w:rsidR="51006536" w:rsidRDefault="51006536" w:rsidP="51006536">
            <w:pPr>
              <w:rPr>
                <w:rFonts w:eastAsiaTheme="minorEastAsia"/>
                <w:lang w:val="en-GB"/>
              </w:rPr>
            </w:pPr>
          </w:p>
          <w:p w14:paraId="39AD15CA" w14:textId="67B1A452" w:rsidR="5BCE44A1" w:rsidRDefault="5BCE44A1" w:rsidP="51006536">
            <w:pPr>
              <w:rPr>
                <w:rFonts w:ascii="Calibri" w:eastAsia="Calibri" w:hAnsi="Calibri" w:cs="Calibri"/>
                <w:color w:val="000000" w:themeColor="text1"/>
                <w:lang w:val="en-GB"/>
              </w:rPr>
            </w:pPr>
            <w:r w:rsidRPr="51006536">
              <w:rPr>
                <w:rFonts w:eastAsiaTheme="minorEastAsia"/>
                <w:lang w:val="en-GB"/>
              </w:rPr>
              <w:t>BAME- used by the department for education but the term is problematic. For example, t</w:t>
            </w:r>
            <w:r w:rsidRPr="51006536">
              <w:rPr>
                <w:rFonts w:ascii="Calibri" w:eastAsia="Calibri" w:hAnsi="Calibri" w:cs="Calibri"/>
                <w:color w:val="000000" w:themeColor="text1"/>
                <w:lang w:val="en-GB"/>
              </w:rPr>
              <w:t>eachers from ‘BAME’ backgrounds discussed a preference for ‘</w:t>
            </w:r>
            <w:proofErr w:type="spellStart"/>
            <w:r w:rsidRPr="51006536">
              <w:rPr>
                <w:rFonts w:ascii="Calibri" w:eastAsia="Calibri" w:hAnsi="Calibri" w:cs="Calibri"/>
                <w:color w:val="000000" w:themeColor="text1"/>
                <w:lang w:val="en-GB"/>
              </w:rPr>
              <w:t>racialised</w:t>
            </w:r>
            <w:proofErr w:type="spellEnd"/>
            <w:r w:rsidRPr="51006536">
              <w:rPr>
                <w:rFonts w:ascii="Calibri" w:eastAsia="Calibri" w:hAnsi="Calibri" w:cs="Calibri"/>
                <w:color w:val="000000" w:themeColor="text1"/>
                <w:lang w:val="en-GB"/>
              </w:rPr>
              <w:t xml:space="preserve"> communities’ rather than ‘</w:t>
            </w:r>
            <w:proofErr w:type="spellStart"/>
            <w:r w:rsidRPr="51006536">
              <w:rPr>
                <w:rFonts w:ascii="Calibri" w:eastAsia="Calibri" w:hAnsi="Calibri" w:cs="Calibri"/>
                <w:color w:val="000000" w:themeColor="text1"/>
                <w:lang w:val="en-GB"/>
              </w:rPr>
              <w:t>minoritised</w:t>
            </w:r>
            <w:proofErr w:type="spellEnd"/>
            <w:r w:rsidRPr="51006536">
              <w:rPr>
                <w:rFonts w:ascii="Calibri" w:eastAsia="Calibri" w:hAnsi="Calibri" w:cs="Calibri"/>
                <w:color w:val="000000" w:themeColor="text1"/>
                <w:lang w:val="en-GB"/>
              </w:rPr>
              <w:t xml:space="preserve"> communities’ as </w:t>
            </w:r>
            <w:r w:rsidR="6E7DD5AB" w:rsidRPr="51006536">
              <w:rPr>
                <w:rFonts w:ascii="Calibri" w:eastAsia="Calibri" w:hAnsi="Calibri" w:cs="Calibri"/>
                <w:color w:val="000000" w:themeColor="text1"/>
                <w:lang w:val="en-GB"/>
              </w:rPr>
              <w:t>this indicates</w:t>
            </w:r>
            <w:r w:rsidRPr="51006536">
              <w:rPr>
                <w:rFonts w:ascii="Calibri" w:eastAsia="Calibri" w:hAnsi="Calibri" w:cs="Calibri"/>
                <w:color w:val="000000" w:themeColor="text1"/>
                <w:lang w:val="en-GB"/>
              </w:rPr>
              <w:t xml:space="preserve"> an inferior</w:t>
            </w:r>
            <w:r w:rsidR="1A7329D3" w:rsidRPr="51006536">
              <w:rPr>
                <w:rFonts w:ascii="Calibri" w:eastAsia="Calibri" w:hAnsi="Calibri" w:cs="Calibri"/>
                <w:color w:val="000000" w:themeColor="text1"/>
                <w:lang w:val="en-GB"/>
              </w:rPr>
              <w:t>/ lesser</w:t>
            </w:r>
            <w:r w:rsidRPr="51006536">
              <w:rPr>
                <w:rFonts w:ascii="Calibri" w:eastAsia="Calibri" w:hAnsi="Calibri" w:cs="Calibri"/>
                <w:color w:val="000000" w:themeColor="text1"/>
                <w:lang w:val="en-GB"/>
              </w:rPr>
              <w:t xml:space="preserve"> position</w:t>
            </w:r>
            <w:r w:rsidR="615C6E85" w:rsidRPr="51006536">
              <w:rPr>
                <w:rFonts w:ascii="Calibri" w:eastAsia="Calibri" w:hAnsi="Calibri" w:cs="Calibri"/>
                <w:color w:val="000000" w:themeColor="text1"/>
                <w:lang w:val="en-GB"/>
              </w:rPr>
              <w:t>.</w:t>
            </w:r>
          </w:p>
        </w:tc>
        <w:tc>
          <w:tcPr>
            <w:tcW w:w="4320" w:type="dxa"/>
          </w:tcPr>
          <w:p w14:paraId="7E63A26F" w14:textId="6EED8D39" w:rsidR="36C14CC0" w:rsidRDefault="36C14CC0" w:rsidP="51006536">
            <w:pPr>
              <w:rPr>
                <w:b/>
                <w:bCs/>
                <w:color w:val="538135" w:themeColor="accent6" w:themeShade="BF"/>
                <w:lang w:val="en-GB"/>
              </w:rPr>
            </w:pPr>
            <w:r w:rsidRPr="51006536">
              <w:rPr>
                <w:b/>
                <w:bCs/>
                <w:color w:val="538135" w:themeColor="accent6" w:themeShade="BF"/>
                <w:lang w:val="en-GB"/>
              </w:rPr>
              <w:t>Subject Knowledge</w:t>
            </w:r>
          </w:p>
          <w:p w14:paraId="47E433E7" w14:textId="11E8BE6A" w:rsidR="51006536" w:rsidRDefault="51006536" w:rsidP="51006536">
            <w:pPr>
              <w:rPr>
                <w:b/>
                <w:bCs/>
                <w:color w:val="538135" w:themeColor="accent6" w:themeShade="BF"/>
                <w:lang w:val="en-GB"/>
              </w:rPr>
            </w:pPr>
          </w:p>
          <w:p w14:paraId="6EDA7FAC" w14:textId="120E7D9F" w:rsidR="2A34AAC2" w:rsidRDefault="2A34AAC2" w:rsidP="51006536">
            <w:pPr>
              <w:rPr>
                <w:lang w:val="en-GB"/>
              </w:rPr>
            </w:pPr>
            <w:r w:rsidRPr="51006536">
              <w:rPr>
                <w:lang w:val="en-GB"/>
              </w:rPr>
              <w:t>Students will benefit from being taught a diverse range of artists</w:t>
            </w:r>
            <w:r w:rsidR="309B4126" w:rsidRPr="51006536">
              <w:rPr>
                <w:lang w:val="en-GB"/>
              </w:rPr>
              <w:t xml:space="preserve"> - learning about art from different cultures will enable students to develop an understanding of the subject in a global context.</w:t>
            </w:r>
          </w:p>
          <w:p w14:paraId="25FBFFF0" w14:textId="44DFE778" w:rsidR="51006536" w:rsidRDefault="51006536" w:rsidP="51006536">
            <w:pPr>
              <w:rPr>
                <w:lang w:val="en-GB"/>
              </w:rPr>
            </w:pPr>
          </w:p>
          <w:p w14:paraId="4ECFF9FB" w14:textId="31A45381" w:rsidR="55D7C26F" w:rsidRDefault="55D7C26F" w:rsidP="51006536">
            <w:pPr>
              <w:rPr>
                <w:lang w:val="en-GB"/>
              </w:rPr>
            </w:pPr>
            <w:commentRangeStart w:id="0"/>
            <w:r w:rsidRPr="2F8D1A78">
              <w:rPr>
                <w:lang w:val="en-GB"/>
              </w:rPr>
              <w:t>In the arts industry,</w:t>
            </w:r>
            <w:r w:rsidR="32A21B1C" w:rsidRPr="2F8D1A78">
              <w:rPr>
                <w:lang w:val="en-GB"/>
              </w:rPr>
              <w:t xml:space="preserve"> there is slow progress in repres</w:t>
            </w:r>
            <w:r w:rsidR="03F69158" w:rsidRPr="2F8D1A78">
              <w:rPr>
                <w:lang w:val="en-GB"/>
              </w:rPr>
              <w:t>en</w:t>
            </w:r>
            <w:r w:rsidR="32A21B1C" w:rsidRPr="2F8D1A78">
              <w:rPr>
                <w:lang w:val="en-GB"/>
              </w:rPr>
              <w:t xml:space="preserve">tation of </w:t>
            </w:r>
            <w:r w:rsidR="4E3E50D5" w:rsidRPr="2F8D1A78">
              <w:rPr>
                <w:lang w:val="en-GB"/>
              </w:rPr>
              <w:t xml:space="preserve">BAME people. </w:t>
            </w:r>
          </w:p>
          <w:p w14:paraId="69FEF4FA" w14:textId="5766BD6E" w:rsidR="4E3E50D5" w:rsidRDefault="4E3E50D5" w:rsidP="2F8D1A78">
            <w:pPr>
              <w:rPr>
                <w:rFonts w:ascii="Calibri" w:eastAsia="Calibri" w:hAnsi="Calibri" w:cs="Calibri"/>
                <w:color w:val="121212"/>
                <w:lang w:val="en-GB"/>
              </w:rPr>
            </w:pPr>
            <w:r w:rsidRPr="2F8D1A78">
              <w:rPr>
                <w:lang w:val="en-GB"/>
              </w:rPr>
              <w:t>‘</w:t>
            </w:r>
            <w:r w:rsidRPr="2F8D1A78">
              <w:rPr>
                <w:rFonts w:ascii="Calibri" w:eastAsia="Calibri" w:hAnsi="Calibri" w:cs="Calibri"/>
                <w:color w:val="121212"/>
                <w:lang w:val="en-GB"/>
              </w:rPr>
              <w:t>A slight rise in the BME workforce, up to 12% from 10% over two years. That compares to a BME figure of 16% in the UK working population and nearer to 40% in London. Only 5% of staff at major partner museums are not white, “a longstanding issue which urgently needs addressing”, the report says.’</w:t>
            </w:r>
            <w:r w:rsidR="126DB504" w:rsidRPr="2F8D1A78">
              <w:rPr>
                <w:rFonts w:ascii="Calibri" w:eastAsia="Calibri" w:hAnsi="Calibri" w:cs="Calibri"/>
                <w:color w:val="121212"/>
                <w:lang w:val="en-GB"/>
              </w:rPr>
              <w:t xml:space="preserve"> </w:t>
            </w:r>
            <w:commentRangeEnd w:id="0"/>
            <w:r>
              <w:commentReference w:id="0"/>
            </w:r>
            <w:hyperlink r:id="rId10">
              <w:r w:rsidR="126DB504" w:rsidRPr="2F8D1A78">
                <w:rPr>
                  <w:rStyle w:val="Hyperlink"/>
                  <w:rFonts w:ascii="Calibri" w:eastAsia="Calibri" w:hAnsi="Calibri" w:cs="Calibri"/>
                  <w:lang w:val="en-GB"/>
                </w:rPr>
                <w:t>https://www.theguardian.com/culture/2019/feb/12/english-arts-bodies-slow-to-become-more-diverse-report-shows</w:t>
              </w:r>
            </w:hyperlink>
            <w:r w:rsidR="126DB504" w:rsidRPr="2F8D1A78">
              <w:rPr>
                <w:rFonts w:ascii="Calibri" w:eastAsia="Calibri" w:hAnsi="Calibri" w:cs="Calibri"/>
                <w:color w:val="121212"/>
                <w:lang w:val="en-GB"/>
              </w:rPr>
              <w:t xml:space="preserve"> </w:t>
            </w:r>
          </w:p>
          <w:p w14:paraId="405E7FCB" w14:textId="749DC9E9" w:rsidR="592E3250" w:rsidRDefault="592E3250" w:rsidP="51006536">
            <w:pPr>
              <w:rPr>
                <w:rFonts w:ascii="Calibri" w:eastAsia="Calibri" w:hAnsi="Calibri" w:cs="Calibri"/>
                <w:color w:val="121212"/>
                <w:lang w:val="en-GB"/>
              </w:rPr>
            </w:pPr>
            <w:r w:rsidRPr="51006536">
              <w:rPr>
                <w:rFonts w:ascii="Calibri" w:eastAsia="Calibri" w:hAnsi="Calibri" w:cs="Calibri"/>
                <w:color w:val="121212"/>
                <w:lang w:val="en-GB"/>
              </w:rPr>
              <w:t>Teaching students at secondary about the possible careers paths in this sector will encourage studen</w:t>
            </w:r>
            <w:r w:rsidR="599CFAFA" w:rsidRPr="51006536">
              <w:rPr>
                <w:rFonts w:ascii="Calibri" w:eastAsia="Calibri" w:hAnsi="Calibri" w:cs="Calibri"/>
                <w:color w:val="121212"/>
                <w:lang w:val="en-GB"/>
              </w:rPr>
              <w:t>ts, for example, teaching about</w:t>
            </w:r>
            <w:r w:rsidR="6F09F1FF" w:rsidRPr="51006536">
              <w:rPr>
                <w:rFonts w:ascii="Calibri" w:eastAsia="Calibri" w:hAnsi="Calibri" w:cs="Calibri"/>
                <w:color w:val="121212"/>
                <w:lang w:val="en-GB"/>
              </w:rPr>
              <w:t xml:space="preserve"> </w:t>
            </w:r>
            <w:r w:rsidR="0C5A11D9" w:rsidRPr="51006536">
              <w:rPr>
                <w:rFonts w:ascii="Calibri" w:eastAsia="Calibri" w:hAnsi="Calibri" w:cs="Calibri"/>
                <w:color w:val="121212"/>
                <w:lang w:val="en-GB"/>
              </w:rPr>
              <w:t>diverse</w:t>
            </w:r>
            <w:r w:rsidR="418F37D0" w:rsidRPr="51006536">
              <w:rPr>
                <w:rFonts w:ascii="Calibri" w:eastAsia="Calibri" w:hAnsi="Calibri" w:cs="Calibri"/>
                <w:color w:val="121212"/>
                <w:lang w:val="en-GB"/>
              </w:rPr>
              <w:t xml:space="preserve"> </w:t>
            </w:r>
            <w:r w:rsidR="599CFAFA" w:rsidRPr="51006536">
              <w:rPr>
                <w:rFonts w:ascii="Calibri" w:eastAsia="Calibri" w:hAnsi="Calibri" w:cs="Calibri"/>
                <w:color w:val="121212"/>
                <w:lang w:val="en-GB"/>
              </w:rPr>
              <w:t>artists/curator</w:t>
            </w:r>
            <w:r w:rsidR="78E538D7" w:rsidRPr="51006536">
              <w:rPr>
                <w:rFonts w:ascii="Calibri" w:eastAsia="Calibri" w:hAnsi="Calibri" w:cs="Calibri"/>
                <w:color w:val="121212"/>
                <w:lang w:val="en-GB"/>
              </w:rPr>
              <w:t xml:space="preserve">s/museum professionals </w:t>
            </w:r>
            <w:r w:rsidR="33913B73" w:rsidRPr="51006536">
              <w:rPr>
                <w:rFonts w:ascii="Calibri" w:eastAsia="Calibri" w:hAnsi="Calibri" w:cs="Calibri"/>
                <w:color w:val="121212"/>
                <w:lang w:val="en-GB"/>
              </w:rPr>
              <w:t>etc.</w:t>
            </w:r>
            <w:r w:rsidR="78E538D7" w:rsidRPr="51006536">
              <w:rPr>
                <w:rFonts w:ascii="Calibri" w:eastAsia="Calibri" w:hAnsi="Calibri" w:cs="Calibri"/>
                <w:color w:val="121212"/>
                <w:lang w:val="en-GB"/>
              </w:rPr>
              <w:t xml:space="preserve"> </w:t>
            </w:r>
            <w:r w:rsidR="3BF98E82" w:rsidRPr="51006536">
              <w:rPr>
                <w:rFonts w:ascii="Calibri" w:eastAsia="Calibri" w:hAnsi="Calibri" w:cs="Calibri"/>
                <w:color w:val="121212"/>
                <w:lang w:val="en-GB"/>
              </w:rPr>
              <w:t>might inspire BAME students</w:t>
            </w:r>
            <w:r w:rsidR="2C2B56E1" w:rsidRPr="51006536">
              <w:rPr>
                <w:rFonts w:ascii="Calibri" w:eastAsia="Calibri" w:hAnsi="Calibri" w:cs="Calibri"/>
                <w:color w:val="121212"/>
                <w:lang w:val="en-GB"/>
              </w:rPr>
              <w:t xml:space="preserve"> to pursue careers in this industry</w:t>
            </w:r>
            <w:r w:rsidR="3BF98E82" w:rsidRPr="51006536">
              <w:rPr>
                <w:rFonts w:ascii="Calibri" w:eastAsia="Calibri" w:hAnsi="Calibri" w:cs="Calibri"/>
                <w:color w:val="121212"/>
                <w:lang w:val="en-GB"/>
              </w:rPr>
              <w:t>.</w:t>
            </w:r>
          </w:p>
        </w:tc>
      </w:tr>
      <w:tr w:rsidR="51006536" w14:paraId="4930B286" w14:textId="77777777" w:rsidTr="2F8D1A78">
        <w:tc>
          <w:tcPr>
            <w:tcW w:w="4320" w:type="dxa"/>
          </w:tcPr>
          <w:p w14:paraId="1AF31FB6" w14:textId="1C8EB00A" w:rsidR="36C14CC0" w:rsidRDefault="36C14CC0" w:rsidP="51006536">
            <w:pPr>
              <w:rPr>
                <w:b/>
                <w:bCs/>
                <w:color w:val="538135" w:themeColor="accent6" w:themeShade="BF"/>
                <w:lang w:val="en-GB"/>
              </w:rPr>
            </w:pPr>
            <w:r w:rsidRPr="51006536">
              <w:rPr>
                <w:b/>
                <w:bCs/>
                <w:color w:val="538135" w:themeColor="accent6" w:themeShade="BF"/>
                <w:lang w:val="en-GB"/>
              </w:rPr>
              <w:t>Values and Beliefs</w:t>
            </w:r>
          </w:p>
          <w:p w14:paraId="4B2DC1AD" w14:textId="276BB99D" w:rsidR="51006536" w:rsidRDefault="51006536" w:rsidP="51006536">
            <w:pPr>
              <w:rPr>
                <w:b/>
                <w:bCs/>
                <w:color w:val="538135" w:themeColor="accent6" w:themeShade="BF"/>
                <w:lang w:val="en-GB"/>
              </w:rPr>
            </w:pPr>
          </w:p>
          <w:p w14:paraId="56F06497" w14:textId="3A7E77A2" w:rsidR="1553163D" w:rsidRDefault="1553163D" w:rsidP="51006536">
            <w:pPr>
              <w:pStyle w:val="Heading2"/>
              <w:outlineLvl w:val="1"/>
              <w:rPr>
                <w:rFonts w:ascii="Arial" w:eastAsia="Arial" w:hAnsi="Arial" w:cs="Arial"/>
                <w:color w:val="auto"/>
                <w:sz w:val="22"/>
                <w:szCs w:val="22"/>
                <w:lang w:val="en-GB"/>
              </w:rPr>
            </w:pPr>
            <w:r w:rsidRPr="51006536">
              <w:rPr>
                <w:rFonts w:ascii="Arial" w:eastAsia="Arial" w:hAnsi="Arial" w:cs="Arial"/>
                <w:color w:val="auto"/>
                <w:sz w:val="22"/>
                <w:szCs w:val="22"/>
                <w:lang w:val="en-GB"/>
              </w:rPr>
              <w:lastRenderedPageBreak/>
              <w:t xml:space="preserve">It is important to have awareness about how white privilege manifests in society in order to </w:t>
            </w:r>
            <w:r w:rsidR="075519E0" w:rsidRPr="51006536">
              <w:rPr>
                <w:rFonts w:ascii="Arial" w:eastAsia="Arial" w:hAnsi="Arial" w:cs="Arial"/>
                <w:color w:val="auto"/>
                <w:sz w:val="22"/>
                <w:szCs w:val="22"/>
                <w:lang w:val="en-GB"/>
              </w:rPr>
              <w:t>creat</w:t>
            </w:r>
            <w:r w:rsidR="3906F663" w:rsidRPr="51006536">
              <w:rPr>
                <w:rFonts w:ascii="Arial" w:eastAsia="Arial" w:hAnsi="Arial" w:cs="Arial"/>
                <w:color w:val="auto"/>
                <w:sz w:val="22"/>
                <w:szCs w:val="22"/>
                <w:lang w:val="en-GB"/>
              </w:rPr>
              <w:t xml:space="preserve">e a more equal world, John </w:t>
            </w:r>
            <w:proofErr w:type="spellStart"/>
            <w:r w:rsidR="3906F663" w:rsidRPr="51006536">
              <w:rPr>
                <w:rFonts w:ascii="Arial" w:eastAsia="Arial" w:hAnsi="Arial" w:cs="Arial"/>
                <w:color w:val="auto"/>
                <w:sz w:val="22"/>
                <w:szCs w:val="22"/>
                <w:lang w:val="en-GB"/>
              </w:rPr>
              <w:t>Amaechi</w:t>
            </w:r>
            <w:proofErr w:type="spellEnd"/>
            <w:r w:rsidR="3906F663" w:rsidRPr="51006536">
              <w:rPr>
                <w:rFonts w:ascii="Arial" w:eastAsia="Arial" w:hAnsi="Arial" w:cs="Arial"/>
                <w:color w:val="auto"/>
                <w:sz w:val="22"/>
                <w:szCs w:val="22"/>
                <w:lang w:val="en-GB"/>
              </w:rPr>
              <w:t xml:space="preserve"> states that ‘white privilege and indeed all privilege is actually more about the absence of inconvenience, the absence of an impediment or challenge, and as such when you have it, you really don't notice it, but when it's absent, it affects everything you do.’</w:t>
            </w:r>
            <w:r w:rsidRPr="51006536">
              <w:rPr>
                <w:rFonts w:ascii="Arial" w:eastAsia="Arial" w:hAnsi="Arial" w:cs="Arial"/>
                <w:color w:val="auto"/>
                <w:sz w:val="22"/>
                <w:szCs w:val="22"/>
                <w:lang w:val="en-GB"/>
              </w:rPr>
              <w:t xml:space="preserve"> </w:t>
            </w:r>
          </w:p>
          <w:p w14:paraId="5298FD11" w14:textId="3E6ECEFD" w:rsidR="03F4D63B" w:rsidRDefault="03F4D63B" w:rsidP="51006536">
            <w:pPr>
              <w:rPr>
                <w:lang w:val="en-GB"/>
              </w:rPr>
            </w:pPr>
            <w:r w:rsidRPr="51006536">
              <w:rPr>
                <w:lang w:val="en-GB"/>
              </w:rPr>
              <w:t xml:space="preserve">Recognising white </w:t>
            </w:r>
            <w:r w:rsidR="5D64E491" w:rsidRPr="51006536">
              <w:rPr>
                <w:lang w:val="en-GB"/>
              </w:rPr>
              <w:t>privilege</w:t>
            </w:r>
            <w:r w:rsidRPr="51006536">
              <w:rPr>
                <w:lang w:val="en-GB"/>
              </w:rPr>
              <w:t xml:space="preserve"> enables people to understand that some </w:t>
            </w:r>
            <w:r w:rsidR="229BF7C3" w:rsidRPr="51006536">
              <w:rPr>
                <w:lang w:val="en-GB"/>
              </w:rPr>
              <w:t>people's</w:t>
            </w:r>
            <w:r w:rsidRPr="51006536">
              <w:rPr>
                <w:lang w:val="en-GB"/>
              </w:rPr>
              <w:t xml:space="preserve"> lives are harder than they should </w:t>
            </w:r>
            <w:r w:rsidR="6F904379" w:rsidRPr="51006536">
              <w:rPr>
                <w:lang w:val="en-GB"/>
              </w:rPr>
              <w:t>be.</w:t>
            </w:r>
            <w:r w:rsidRPr="51006536">
              <w:rPr>
                <w:lang w:val="en-GB"/>
              </w:rPr>
              <w:t xml:space="preserve"> </w:t>
            </w:r>
            <w:hyperlink r:id="rId11">
              <w:r w:rsidR="4ECB22C3" w:rsidRPr="51006536">
                <w:rPr>
                  <w:rStyle w:val="Hyperlink"/>
                  <w:lang w:val="en-GB"/>
                </w:rPr>
                <w:t>https://www.bbc.co.uk/bitesize/articles/zrvkbqt</w:t>
              </w:r>
            </w:hyperlink>
            <w:r w:rsidR="4ECB22C3" w:rsidRPr="51006536">
              <w:rPr>
                <w:lang w:val="en-GB"/>
              </w:rPr>
              <w:t xml:space="preserve"> </w:t>
            </w:r>
          </w:p>
          <w:p w14:paraId="646F9E3D" w14:textId="445EA57E" w:rsidR="51006536" w:rsidRDefault="51006536" w:rsidP="51006536">
            <w:pPr>
              <w:rPr>
                <w:lang w:val="en-GB"/>
              </w:rPr>
            </w:pPr>
          </w:p>
          <w:p w14:paraId="1DD175A8" w14:textId="631C4D73" w:rsidR="4ECB22C3" w:rsidRDefault="4ECB22C3" w:rsidP="51006536">
            <w:pPr>
              <w:rPr>
                <w:lang w:val="en-GB"/>
              </w:rPr>
            </w:pPr>
            <w:r w:rsidRPr="51006536">
              <w:rPr>
                <w:lang w:val="en-GB"/>
              </w:rPr>
              <w:t xml:space="preserve">White fragility is defensiveness which is damaging – it </w:t>
            </w:r>
            <w:r w:rsidR="2B70B9F4" w:rsidRPr="51006536">
              <w:rPr>
                <w:lang w:val="en-GB"/>
              </w:rPr>
              <w:t>manifests</w:t>
            </w:r>
            <w:r w:rsidRPr="51006536">
              <w:rPr>
                <w:lang w:val="en-GB"/>
              </w:rPr>
              <w:t xml:space="preserve"> when </w:t>
            </w:r>
            <w:r w:rsidR="07A53702" w:rsidRPr="51006536">
              <w:rPr>
                <w:lang w:val="en-GB"/>
              </w:rPr>
              <w:t xml:space="preserve">white </w:t>
            </w:r>
            <w:r w:rsidRPr="51006536">
              <w:rPr>
                <w:lang w:val="en-GB"/>
              </w:rPr>
              <w:t>people feel challenged</w:t>
            </w:r>
            <w:r w:rsidR="702B303B" w:rsidRPr="51006536">
              <w:rPr>
                <w:lang w:val="en-GB"/>
              </w:rPr>
              <w:t>/defensive</w:t>
            </w:r>
            <w:r w:rsidR="3FBA3266" w:rsidRPr="51006536">
              <w:rPr>
                <w:lang w:val="en-GB"/>
              </w:rPr>
              <w:t xml:space="preserve"> and refuse to engage in the issue</w:t>
            </w:r>
            <w:r w:rsidR="3E204AFE" w:rsidRPr="51006536">
              <w:rPr>
                <w:lang w:val="en-GB"/>
              </w:rPr>
              <w:t>.</w:t>
            </w:r>
            <w:r w:rsidR="3FBA3266" w:rsidRPr="51006536">
              <w:rPr>
                <w:lang w:val="en-GB"/>
              </w:rPr>
              <w:t xml:space="preserve"> This is damaging becaus</w:t>
            </w:r>
            <w:r w:rsidR="464A1C33" w:rsidRPr="51006536">
              <w:rPr>
                <w:lang w:val="en-GB"/>
              </w:rPr>
              <w:t>e i</w:t>
            </w:r>
            <w:r w:rsidR="723F705A" w:rsidRPr="51006536">
              <w:rPr>
                <w:lang w:val="en-GB"/>
              </w:rPr>
              <w:t xml:space="preserve">t is the refusal to become uncomfortable </w:t>
            </w:r>
            <w:r w:rsidR="3D2D5032" w:rsidRPr="51006536">
              <w:rPr>
                <w:lang w:val="en-GB"/>
              </w:rPr>
              <w:t xml:space="preserve">and consequently the issues are </w:t>
            </w:r>
            <w:r w:rsidR="70BCA4EE" w:rsidRPr="51006536">
              <w:rPr>
                <w:lang w:val="en-GB"/>
              </w:rPr>
              <w:t>dismissed</w:t>
            </w:r>
            <w:r w:rsidR="3D2D5032" w:rsidRPr="51006536">
              <w:rPr>
                <w:lang w:val="en-GB"/>
              </w:rPr>
              <w:t xml:space="preserve">. </w:t>
            </w:r>
            <w:r w:rsidR="4385AD7C" w:rsidRPr="51006536">
              <w:rPr>
                <w:lang w:val="en-GB"/>
              </w:rPr>
              <w:t>Conversations about race are essential to challenge systemic racism and white people have a role</w:t>
            </w:r>
            <w:r w:rsidR="1CF5BBD3" w:rsidRPr="51006536">
              <w:rPr>
                <w:lang w:val="en-GB"/>
              </w:rPr>
              <w:t xml:space="preserve"> in this, ignoring the issues upholds </w:t>
            </w:r>
            <w:r w:rsidR="08912912" w:rsidRPr="51006536">
              <w:rPr>
                <w:lang w:val="en-GB"/>
              </w:rPr>
              <w:t>institutionalised racism and prevents positive change from happening.</w:t>
            </w:r>
            <w:r w:rsidR="1CF5BBD3" w:rsidRPr="51006536">
              <w:rPr>
                <w:lang w:val="en-GB"/>
              </w:rPr>
              <w:t xml:space="preserve"> </w:t>
            </w:r>
          </w:p>
          <w:p w14:paraId="31FB9944" w14:textId="6EB7CE8B" w:rsidR="2A31B145" w:rsidRDefault="00147543" w:rsidP="51006536">
            <w:pPr>
              <w:rPr>
                <w:lang w:val="en-GB"/>
              </w:rPr>
            </w:pPr>
            <w:hyperlink r:id="rId12">
              <w:r w:rsidR="2A31B145" w:rsidRPr="51006536">
                <w:rPr>
                  <w:rStyle w:val="Hyperlink"/>
                  <w:lang w:val="en-GB"/>
                </w:rPr>
                <w:t>https://www.theguardian.com/world/video/2020/jun/26/how-white-fragility-obstructs-the-fight-against-racism-video-explainer</w:t>
              </w:r>
            </w:hyperlink>
            <w:r w:rsidR="2A31B145" w:rsidRPr="51006536">
              <w:rPr>
                <w:lang w:val="en-GB"/>
              </w:rPr>
              <w:t xml:space="preserve"> </w:t>
            </w:r>
          </w:p>
          <w:p w14:paraId="4F894C5B" w14:textId="72661451" w:rsidR="51006536" w:rsidRDefault="51006536" w:rsidP="51006536">
            <w:pPr>
              <w:rPr>
                <w:b/>
                <w:bCs/>
                <w:color w:val="538135" w:themeColor="accent6" w:themeShade="BF"/>
                <w:lang w:val="en-GB"/>
              </w:rPr>
            </w:pPr>
          </w:p>
        </w:tc>
        <w:tc>
          <w:tcPr>
            <w:tcW w:w="4320" w:type="dxa"/>
          </w:tcPr>
          <w:p w14:paraId="65706A13" w14:textId="6EC06413" w:rsidR="36C14CC0" w:rsidRDefault="36C14CC0" w:rsidP="51006536">
            <w:pPr>
              <w:rPr>
                <w:b/>
                <w:bCs/>
                <w:color w:val="538135" w:themeColor="accent6" w:themeShade="BF"/>
                <w:lang w:val="en-GB"/>
              </w:rPr>
            </w:pPr>
            <w:r w:rsidRPr="51006536">
              <w:rPr>
                <w:b/>
                <w:bCs/>
                <w:color w:val="538135" w:themeColor="accent6" w:themeShade="BF"/>
                <w:lang w:val="en-GB"/>
              </w:rPr>
              <w:lastRenderedPageBreak/>
              <w:t xml:space="preserve">School </w:t>
            </w:r>
            <w:r w:rsidR="1BC9A156" w:rsidRPr="51006536">
              <w:rPr>
                <w:b/>
                <w:bCs/>
                <w:color w:val="538135" w:themeColor="accent6" w:themeShade="BF"/>
                <w:lang w:val="en-GB"/>
              </w:rPr>
              <w:t>Communities</w:t>
            </w:r>
          </w:p>
          <w:p w14:paraId="2014F7BB" w14:textId="76E9B159" w:rsidR="51006536" w:rsidRDefault="51006536" w:rsidP="51006536">
            <w:pPr>
              <w:rPr>
                <w:b/>
                <w:bCs/>
                <w:color w:val="538135" w:themeColor="accent6" w:themeShade="BF"/>
                <w:lang w:val="en-GB"/>
              </w:rPr>
            </w:pPr>
          </w:p>
          <w:p w14:paraId="070F047F" w14:textId="5AE7F7BB" w:rsidR="0B483FA7" w:rsidRDefault="00147543" w:rsidP="51006536">
            <w:pPr>
              <w:rPr>
                <w:lang w:val="en-GB"/>
              </w:rPr>
            </w:pPr>
            <w:proofErr w:type="gramStart"/>
            <w:r>
              <w:rPr>
                <w:lang w:val="en-GB"/>
              </w:rPr>
              <w:t>xxx</w:t>
            </w:r>
            <w:bookmarkStart w:id="1" w:name="_GoBack"/>
            <w:bookmarkEnd w:id="1"/>
            <w:proofErr w:type="gramEnd"/>
            <w:r w:rsidR="0B483FA7" w:rsidRPr="51006536">
              <w:rPr>
                <w:lang w:val="en-GB"/>
              </w:rPr>
              <w:t xml:space="preserve"> school has a policy on equality and diversity</w:t>
            </w:r>
            <w:r w:rsidR="145E5903" w:rsidRPr="51006536">
              <w:rPr>
                <w:lang w:val="en-GB"/>
              </w:rPr>
              <w:t xml:space="preserve"> on staff/employees. The policy is implemented through recruitment, selection, training</w:t>
            </w:r>
            <w:r w:rsidR="1AC4EF67" w:rsidRPr="51006536">
              <w:rPr>
                <w:lang w:val="en-GB"/>
              </w:rPr>
              <w:t xml:space="preserve">, promotions and pay </w:t>
            </w:r>
            <w:r w:rsidR="53877056" w:rsidRPr="51006536">
              <w:rPr>
                <w:lang w:val="en-GB"/>
              </w:rPr>
              <w:t>decisions</w:t>
            </w:r>
            <w:r w:rsidR="1AC4EF67" w:rsidRPr="51006536">
              <w:rPr>
                <w:lang w:val="en-GB"/>
              </w:rPr>
              <w:t xml:space="preserve">. Breeches of policy are encouraged to be </w:t>
            </w:r>
            <w:r w:rsidR="1AC4EF67" w:rsidRPr="51006536">
              <w:rPr>
                <w:lang w:val="en-GB"/>
              </w:rPr>
              <w:lastRenderedPageBreak/>
              <w:t xml:space="preserve">raised </w:t>
            </w:r>
            <w:r w:rsidR="5969D498" w:rsidRPr="51006536">
              <w:rPr>
                <w:lang w:val="en-GB"/>
              </w:rPr>
              <w:t>through the conduct policy/human resources.</w:t>
            </w:r>
          </w:p>
          <w:p w14:paraId="25FE4214" w14:textId="45E4F6D3" w:rsidR="7CE5C549" w:rsidRDefault="7CE5C549" w:rsidP="51006536">
            <w:pPr>
              <w:rPr>
                <w:lang w:val="en-GB"/>
              </w:rPr>
            </w:pPr>
            <w:r w:rsidRPr="51006536">
              <w:rPr>
                <w:lang w:val="en-GB"/>
              </w:rPr>
              <w:t xml:space="preserve">The school's student council are raising awareness about the BLM movement and </w:t>
            </w:r>
            <w:r w:rsidR="26A1E598" w:rsidRPr="51006536">
              <w:rPr>
                <w:lang w:val="en-GB"/>
              </w:rPr>
              <w:t>pupils are taught an hour of PD each week which incorporates topics about racial diversity and equality.</w:t>
            </w:r>
          </w:p>
          <w:p w14:paraId="22F95EE2" w14:textId="5C2C07CE" w:rsidR="51006536" w:rsidRDefault="51006536" w:rsidP="51006536">
            <w:pPr>
              <w:rPr>
                <w:lang w:val="en-GB"/>
              </w:rPr>
            </w:pPr>
          </w:p>
          <w:p w14:paraId="32D448C4" w14:textId="5B73251A" w:rsidR="174E961C" w:rsidRDefault="174E961C" w:rsidP="51006536">
            <w:pPr>
              <w:rPr>
                <w:lang w:val="en-GB"/>
              </w:rPr>
            </w:pPr>
            <w:r w:rsidRPr="51006536">
              <w:rPr>
                <w:lang w:val="en-GB"/>
              </w:rPr>
              <w:t>Devon:</w:t>
            </w:r>
          </w:p>
          <w:p w14:paraId="71B14C48" w14:textId="37E41E17" w:rsidR="174E961C" w:rsidRDefault="174E961C" w:rsidP="51006536">
            <w:pPr>
              <w:rPr>
                <w:rFonts w:ascii="Calibri" w:eastAsia="Calibri" w:hAnsi="Calibri" w:cs="Calibri"/>
                <w:color w:val="000000" w:themeColor="text1"/>
                <w:sz w:val="24"/>
                <w:szCs w:val="24"/>
                <w:lang w:val="en-GB"/>
              </w:rPr>
            </w:pPr>
            <w:r w:rsidRPr="51006536">
              <w:rPr>
                <w:rFonts w:ascii="Calibri" w:eastAsia="Calibri" w:hAnsi="Calibri" w:cs="Calibri"/>
                <w:color w:val="000000" w:themeColor="text1"/>
                <w:lang w:val="en-GB"/>
              </w:rPr>
              <w:t xml:space="preserve">Numbers of Black, Asian and minority ethnic (BAME) people in Devon has risen in recent years, however, the numbers are still relatively small and fluctuate with patterns in migration (it must be stressed that not all BAME people are recent migrants </w:t>
            </w:r>
            <w:r w:rsidR="418EE88C" w:rsidRPr="51006536">
              <w:rPr>
                <w:rFonts w:ascii="Calibri" w:eastAsia="Calibri" w:hAnsi="Calibri" w:cs="Calibri"/>
                <w:color w:val="000000" w:themeColor="text1"/>
                <w:lang w:val="en-GB"/>
              </w:rPr>
              <w:t xml:space="preserve">therefore </w:t>
            </w:r>
            <w:r w:rsidRPr="51006536">
              <w:rPr>
                <w:rFonts w:ascii="Calibri" w:eastAsia="Calibri" w:hAnsi="Calibri" w:cs="Calibri"/>
                <w:color w:val="000000" w:themeColor="text1"/>
                <w:lang w:val="en-GB"/>
              </w:rPr>
              <w:t>will have British heritage beyond two or three generations).</w:t>
            </w:r>
            <w:r w:rsidR="1498607F" w:rsidRPr="51006536">
              <w:rPr>
                <w:rFonts w:ascii="Calibri" w:eastAsia="Calibri" w:hAnsi="Calibri" w:cs="Calibri"/>
                <w:color w:val="000000" w:themeColor="text1"/>
                <w:lang w:val="en-GB"/>
              </w:rPr>
              <w:t xml:space="preserve"> Devon is a predominantly White area, with 5.1% of BAME people (including ‘White other’) reported in the 2011 Census. It is likely this figure is more in the region of 8 to 10% for some parts of Devon (2017).</w:t>
            </w:r>
          </w:p>
          <w:p w14:paraId="74FD17F6" w14:textId="7BAEBE8E" w:rsidR="06A75232" w:rsidRDefault="06A75232" w:rsidP="51006536">
            <w:pPr>
              <w:rPr>
                <w:rFonts w:ascii="Calibri" w:eastAsia="Calibri" w:hAnsi="Calibri" w:cs="Calibri"/>
                <w:color w:val="000000" w:themeColor="text1"/>
                <w:lang w:val="en-GB"/>
              </w:rPr>
            </w:pPr>
            <w:r w:rsidRPr="51006536">
              <w:rPr>
                <w:rFonts w:ascii="Calibri" w:eastAsia="Calibri" w:hAnsi="Calibri" w:cs="Calibri"/>
                <w:color w:val="000000" w:themeColor="text1"/>
                <w:lang w:val="en-GB"/>
              </w:rPr>
              <w:t xml:space="preserve">Devon council initiatives to promote inclusivity: </w:t>
            </w:r>
            <w:hyperlink r:id="rId13">
              <w:r w:rsidR="174E961C" w:rsidRPr="51006536">
                <w:rPr>
                  <w:rStyle w:val="Hyperlink"/>
                  <w:lang w:val="en-GB"/>
                </w:rPr>
                <w:t>https://www.devon.gov.uk/equality/communities/race</w:t>
              </w:r>
            </w:hyperlink>
            <w:r w:rsidR="174E961C" w:rsidRPr="51006536">
              <w:rPr>
                <w:lang w:val="en-GB"/>
              </w:rPr>
              <w:t xml:space="preserve"> </w:t>
            </w:r>
          </w:p>
        </w:tc>
        <w:tc>
          <w:tcPr>
            <w:tcW w:w="4320" w:type="dxa"/>
          </w:tcPr>
          <w:p w14:paraId="4E494DD4" w14:textId="2C039E36" w:rsidR="36C14CC0" w:rsidRDefault="36C14CC0" w:rsidP="51006536">
            <w:pPr>
              <w:rPr>
                <w:b/>
                <w:bCs/>
                <w:color w:val="538135" w:themeColor="accent6" w:themeShade="BF"/>
                <w:lang w:val="en-GB"/>
              </w:rPr>
            </w:pPr>
            <w:r w:rsidRPr="51006536">
              <w:rPr>
                <w:b/>
                <w:bCs/>
                <w:color w:val="538135" w:themeColor="accent6" w:themeShade="BF"/>
                <w:lang w:val="en-GB"/>
              </w:rPr>
              <w:lastRenderedPageBreak/>
              <w:t>Professional Knowledge and Enquiry</w:t>
            </w:r>
          </w:p>
          <w:p w14:paraId="07CB33D2" w14:textId="6725E9FF" w:rsidR="51006536" w:rsidRDefault="51006536" w:rsidP="51006536">
            <w:pPr>
              <w:rPr>
                <w:b/>
                <w:bCs/>
                <w:color w:val="538135" w:themeColor="accent6" w:themeShade="BF"/>
                <w:lang w:val="en-GB"/>
              </w:rPr>
            </w:pPr>
          </w:p>
          <w:p w14:paraId="7A910FDF" w14:textId="3A84C2AA" w:rsidR="1A8353D0" w:rsidRDefault="1A8353D0" w:rsidP="51006536">
            <w:pPr>
              <w:rPr>
                <w:rFonts w:ascii="Calibri" w:eastAsia="Calibri" w:hAnsi="Calibri" w:cs="Calibri"/>
                <w:color w:val="292526"/>
              </w:rPr>
            </w:pPr>
            <w:r w:rsidRPr="51006536">
              <w:rPr>
                <w:rFonts w:ascii="Calibri" w:eastAsia="Calibri" w:hAnsi="Calibri" w:cs="Calibri"/>
                <w:color w:val="292526"/>
              </w:rPr>
              <w:t xml:space="preserve">‘Whiteness allows White people to proceed in everyday practice without </w:t>
            </w:r>
            <w:proofErr w:type="spellStart"/>
            <w:r w:rsidRPr="51006536">
              <w:rPr>
                <w:rFonts w:ascii="Calibri" w:eastAsia="Calibri" w:hAnsi="Calibri" w:cs="Calibri"/>
                <w:color w:val="292526"/>
              </w:rPr>
              <w:t>recognising</w:t>
            </w:r>
            <w:proofErr w:type="spellEnd"/>
            <w:r w:rsidRPr="51006536">
              <w:rPr>
                <w:rFonts w:ascii="Calibri" w:eastAsia="Calibri" w:hAnsi="Calibri" w:cs="Calibri"/>
                <w:color w:val="292526"/>
              </w:rPr>
              <w:t xml:space="preserve"> or being conscious of their own racial positioning, meaning that they often ‘benefit from a variety of institutional and social </w:t>
            </w:r>
            <w:proofErr w:type="gramStart"/>
            <w:r w:rsidRPr="51006536">
              <w:rPr>
                <w:rFonts w:ascii="Calibri" w:eastAsia="Calibri" w:hAnsi="Calibri" w:cs="Calibri"/>
                <w:color w:val="292526"/>
              </w:rPr>
              <w:lastRenderedPageBreak/>
              <w:t>arrangements</w:t>
            </w:r>
            <w:proofErr w:type="gramEnd"/>
            <w:r w:rsidRPr="51006536">
              <w:rPr>
                <w:rFonts w:ascii="Calibri" w:eastAsia="Calibri" w:hAnsi="Calibri" w:cs="Calibri"/>
                <w:color w:val="292526"/>
              </w:rPr>
              <w:t xml:space="preserve"> that appear (to them) to have nothing to do with race’ (Bush, 2004)</w:t>
            </w:r>
            <w:r w:rsidR="1E33B497" w:rsidRPr="51006536">
              <w:rPr>
                <w:rFonts w:ascii="Calibri" w:eastAsia="Calibri" w:hAnsi="Calibri" w:cs="Calibri"/>
                <w:color w:val="292526"/>
              </w:rPr>
              <w:t xml:space="preserve">. Teaching students about white privilege is </w:t>
            </w:r>
            <w:r w:rsidR="0718EC39" w:rsidRPr="51006536">
              <w:rPr>
                <w:rFonts w:ascii="Calibri" w:eastAsia="Calibri" w:hAnsi="Calibri" w:cs="Calibri"/>
                <w:color w:val="292526"/>
              </w:rPr>
              <w:t>essential</w:t>
            </w:r>
            <w:r w:rsidR="1E33B497" w:rsidRPr="51006536">
              <w:rPr>
                <w:rFonts w:ascii="Calibri" w:eastAsia="Calibri" w:hAnsi="Calibri" w:cs="Calibri"/>
                <w:color w:val="292526"/>
              </w:rPr>
              <w:t xml:space="preserve"> </w:t>
            </w:r>
            <w:r w:rsidR="3F573B06" w:rsidRPr="51006536">
              <w:rPr>
                <w:rFonts w:ascii="Calibri" w:eastAsia="Calibri" w:hAnsi="Calibri" w:cs="Calibri"/>
                <w:color w:val="292526"/>
              </w:rPr>
              <w:t>so that students are aware of their privileges/ challenges they may face due to systemic racism.</w:t>
            </w:r>
            <w:r w:rsidR="1E33B497" w:rsidRPr="51006536">
              <w:rPr>
                <w:rFonts w:ascii="Calibri" w:eastAsia="Calibri" w:hAnsi="Calibri" w:cs="Calibri"/>
                <w:color w:val="292526"/>
              </w:rPr>
              <w:t xml:space="preserve"> </w:t>
            </w:r>
            <w:r w:rsidR="2D32E4DA" w:rsidRPr="51006536">
              <w:rPr>
                <w:rFonts w:ascii="Calibri" w:eastAsia="Calibri" w:hAnsi="Calibri" w:cs="Calibri"/>
                <w:color w:val="292526"/>
              </w:rPr>
              <w:t xml:space="preserve">It is important to educate students about the impact of systemic racism, to </w:t>
            </w:r>
            <w:r w:rsidR="241618D9" w:rsidRPr="51006536">
              <w:rPr>
                <w:rFonts w:ascii="Calibri" w:eastAsia="Calibri" w:hAnsi="Calibri" w:cs="Calibri"/>
                <w:color w:val="292526"/>
              </w:rPr>
              <w:t>address these issues in class to prepare students to challenge racial injustices in the wider context.</w:t>
            </w:r>
          </w:p>
          <w:p w14:paraId="6D465D35" w14:textId="5925224D" w:rsidR="51006536" w:rsidRDefault="51006536" w:rsidP="51006536">
            <w:pPr>
              <w:rPr>
                <w:rFonts w:ascii="Calibri" w:eastAsia="Calibri" w:hAnsi="Calibri" w:cs="Calibri"/>
                <w:color w:val="292526"/>
              </w:rPr>
            </w:pPr>
          </w:p>
          <w:p w14:paraId="2554F31A" w14:textId="49E1C9C5" w:rsidR="1A8353D0" w:rsidRDefault="1A8353D0">
            <w:r w:rsidRPr="51006536">
              <w:rPr>
                <w:rFonts w:ascii="Calibri" w:eastAsia="Calibri" w:hAnsi="Calibri" w:cs="Calibri"/>
                <w:color w:val="292526"/>
              </w:rPr>
              <w:t xml:space="preserve">‘One of the ways in which Whiteness manifests is through acts of ‘racial </w:t>
            </w:r>
            <w:proofErr w:type="spellStart"/>
            <w:r w:rsidRPr="51006536">
              <w:rPr>
                <w:rFonts w:ascii="Calibri" w:eastAsia="Calibri" w:hAnsi="Calibri" w:cs="Calibri"/>
                <w:color w:val="292526"/>
              </w:rPr>
              <w:t>microaggression</w:t>
            </w:r>
            <w:proofErr w:type="spellEnd"/>
            <w:r w:rsidRPr="51006536">
              <w:rPr>
                <w:rFonts w:ascii="Calibri" w:eastAsia="Calibri" w:hAnsi="Calibri" w:cs="Calibri"/>
                <w:color w:val="292526"/>
              </w:rPr>
              <w:t>’’.</w:t>
            </w:r>
            <w:r w:rsidR="6330F712" w:rsidRPr="51006536">
              <w:rPr>
                <w:rFonts w:ascii="Calibri" w:eastAsia="Calibri" w:hAnsi="Calibri" w:cs="Calibri"/>
                <w:color w:val="292526"/>
              </w:rPr>
              <w:t xml:space="preserve"> (</w:t>
            </w:r>
            <w:proofErr w:type="spellStart"/>
            <w:r w:rsidR="6330F712" w:rsidRPr="51006536">
              <w:rPr>
                <w:rFonts w:ascii="Calibri" w:eastAsia="Calibri" w:hAnsi="Calibri" w:cs="Calibri"/>
                <w:color w:val="292526"/>
              </w:rPr>
              <w:t>Rollock</w:t>
            </w:r>
            <w:proofErr w:type="spellEnd"/>
            <w:r w:rsidR="6330F712" w:rsidRPr="51006536">
              <w:rPr>
                <w:rFonts w:ascii="Calibri" w:eastAsia="Calibri" w:hAnsi="Calibri" w:cs="Calibri"/>
                <w:color w:val="292526"/>
              </w:rPr>
              <w:t>, 2012).</w:t>
            </w:r>
          </w:p>
          <w:p w14:paraId="198DDD46" w14:textId="7FFFD385" w:rsidR="4F1D90E0" w:rsidRDefault="4F1D90E0" w:rsidP="51006536">
            <w:pPr>
              <w:rPr>
                <w:lang w:val="en-GB"/>
              </w:rPr>
            </w:pPr>
            <w:proofErr w:type="spellStart"/>
            <w:r w:rsidRPr="51006536">
              <w:rPr>
                <w:lang w:val="en-GB"/>
              </w:rPr>
              <w:t>Microaggressions</w:t>
            </w:r>
            <w:proofErr w:type="spellEnd"/>
            <w:r w:rsidR="51D3C67D" w:rsidRPr="51006536">
              <w:rPr>
                <w:lang w:val="en-GB"/>
              </w:rPr>
              <w:t xml:space="preserve">, whether intentional or </w:t>
            </w:r>
            <w:r w:rsidR="7661D8D1" w:rsidRPr="51006536">
              <w:rPr>
                <w:lang w:val="en-GB"/>
              </w:rPr>
              <w:t>unintentional</w:t>
            </w:r>
            <w:r w:rsidR="51D3C67D" w:rsidRPr="51006536">
              <w:rPr>
                <w:lang w:val="en-GB"/>
              </w:rPr>
              <w:t xml:space="preserve"> are harmful as they </w:t>
            </w:r>
            <w:r w:rsidR="31263916" w:rsidRPr="51006536">
              <w:rPr>
                <w:lang w:val="en-GB"/>
              </w:rPr>
              <w:t>are negative</w:t>
            </w:r>
            <w:r w:rsidR="049E79B3" w:rsidRPr="51006536">
              <w:rPr>
                <w:lang w:val="en-GB"/>
              </w:rPr>
              <w:t xml:space="preserve"> or </w:t>
            </w:r>
            <w:r w:rsidR="6851669B" w:rsidRPr="51006536">
              <w:rPr>
                <w:lang w:val="en-GB"/>
              </w:rPr>
              <w:t>derogatory</w:t>
            </w:r>
            <w:r w:rsidR="049E79B3" w:rsidRPr="51006536">
              <w:rPr>
                <w:lang w:val="en-GB"/>
              </w:rPr>
              <w:t xml:space="preserve"> comments</w:t>
            </w:r>
            <w:r w:rsidR="31263916" w:rsidRPr="51006536">
              <w:rPr>
                <w:lang w:val="en-GB"/>
              </w:rPr>
              <w:t xml:space="preserve"> towards </w:t>
            </w:r>
            <w:r w:rsidR="18CD4A8E" w:rsidRPr="51006536">
              <w:rPr>
                <w:lang w:val="en-GB"/>
              </w:rPr>
              <w:t>people of colour</w:t>
            </w:r>
            <w:r w:rsidR="6450DA8B" w:rsidRPr="51006536">
              <w:rPr>
                <w:lang w:val="en-GB"/>
              </w:rPr>
              <w:t>, they can make it harder for people to feel a sense of belonging in their community.</w:t>
            </w:r>
          </w:p>
        </w:tc>
      </w:tr>
    </w:tbl>
    <w:p w14:paraId="7E94A6A3" w14:textId="05E43C51" w:rsidR="51006536" w:rsidRDefault="51006536" w:rsidP="51006536"/>
    <w:p w14:paraId="2401C059" w14:textId="737B9CF5" w:rsidR="51006536" w:rsidRDefault="51006536" w:rsidP="51006536"/>
    <w:p w14:paraId="6B570D2E" w14:textId="224E48CA" w:rsidR="51006536" w:rsidRDefault="51006536" w:rsidP="51006536"/>
    <w:p w14:paraId="3BBBC389" w14:textId="79D36718" w:rsidR="51006536" w:rsidRDefault="51006536" w:rsidP="51006536">
      <w:pPr>
        <w:rPr>
          <w:rFonts w:ascii="Calibri" w:eastAsia="Calibri" w:hAnsi="Calibri" w:cs="Calibri"/>
          <w:color w:val="000000" w:themeColor="text1"/>
        </w:rPr>
      </w:pPr>
    </w:p>
    <w:p w14:paraId="51C05FE4" w14:textId="0E72699F" w:rsidR="695DC215" w:rsidRDefault="695DC215" w:rsidP="51006536">
      <w:pPr>
        <w:ind w:left="142" w:hanging="142"/>
      </w:pPr>
      <w:r w:rsidRPr="51006536">
        <w:rPr>
          <w:rFonts w:ascii="Calibri" w:eastAsia="Calibri" w:hAnsi="Calibri" w:cs="Calibri"/>
          <w:b/>
          <w:bCs/>
          <w:color w:val="000000" w:themeColor="text1"/>
          <w:sz w:val="16"/>
          <w:szCs w:val="16"/>
          <w:u w:val="single"/>
        </w:rPr>
        <w:t>Resource</w:t>
      </w:r>
    </w:p>
    <w:p w14:paraId="2AC59099" w14:textId="45820C58" w:rsidR="3FCBAD03" w:rsidRDefault="00147543" w:rsidP="51006536">
      <w:pPr>
        <w:rPr>
          <w:lang w:val="en-GB"/>
        </w:rPr>
      </w:pPr>
      <w:hyperlink r:id="rId14">
        <w:r w:rsidR="3FCBAD03" w:rsidRPr="51006536">
          <w:rPr>
            <w:rStyle w:val="Hyperlink"/>
            <w:lang w:val="en-GB"/>
          </w:rPr>
          <w:t>https://www.artscouncil.org.uk/sites/default/files/download-file/Equality_and_diversity_within_the_arts_and_cultural_sector_in_England.pdf</w:t>
        </w:r>
      </w:hyperlink>
    </w:p>
    <w:p w14:paraId="7E19EC6F" w14:textId="79379F9A" w:rsidR="51006536" w:rsidRDefault="51006536" w:rsidP="51006536">
      <w:pPr>
        <w:ind w:left="142" w:hanging="142"/>
        <w:rPr>
          <w:rFonts w:ascii="Calibri" w:eastAsia="Calibri" w:hAnsi="Calibri" w:cs="Calibri"/>
          <w:b/>
          <w:bCs/>
          <w:color w:val="000000" w:themeColor="text1"/>
          <w:sz w:val="16"/>
          <w:szCs w:val="16"/>
          <w:u w:val="single"/>
        </w:rPr>
      </w:pPr>
    </w:p>
    <w:p w14:paraId="19F63768" w14:textId="2CF4A838" w:rsidR="695DC215" w:rsidRDefault="695DC215">
      <w:r w:rsidRPr="51006536">
        <w:rPr>
          <w:rFonts w:ascii="Calibri" w:eastAsia="Calibri" w:hAnsi="Calibri" w:cs="Calibri"/>
          <w:color w:val="000000" w:themeColor="text1"/>
          <w:sz w:val="16"/>
          <w:szCs w:val="16"/>
        </w:rPr>
        <w:t>Kath Woodward</w:t>
      </w:r>
      <w:r w:rsidRPr="51006536">
        <w:rPr>
          <w:rFonts w:ascii="Calibri" w:eastAsia="Calibri" w:hAnsi="Calibri" w:cs="Calibri"/>
          <w:i/>
          <w:iCs/>
          <w:color w:val="000000" w:themeColor="text1"/>
          <w:sz w:val="16"/>
          <w:szCs w:val="16"/>
        </w:rPr>
        <w:t xml:space="preserve"> Questioning identity: Gender, Class, Nation</w:t>
      </w:r>
      <w:r w:rsidRPr="51006536">
        <w:rPr>
          <w:rFonts w:ascii="Calibri" w:eastAsia="Calibri" w:hAnsi="Calibri" w:cs="Calibri"/>
          <w:color w:val="000000" w:themeColor="text1"/>
          <w:sz w:val="16"/>
          <w:szCs w:val="16"/>
        </w:rPr>
        <w:t xml:space="preserve">, NY: </w:t>
      </w:r>
      <w:proofErr w:type="spellStart"/>
      <w:r w:rsidRPr="51006536">
        <w:rPr>
          <w:rFonts w:ascii="Calibri" w:eastAsia="Calibri" w:hAnsi="Calibri" w:cs="Calibri"/>
          <w:color w:val="000000" w:themeColor="text1"/>
          <w:sz w:val="16"/>
          <w:szCs w:val="16"/>
        </w:rPr>
        <w:t>Routeledge</w:t>
      </w:r>
      <w:proofErr w:type="spellEnd"/>
      <w:r w:rsidRPr="51006536">
        <w:rPr>
          <w:rFonts w:ascii="Calibri" w:eastAsia="Calibri" w:hAnsi="Calibri" w:cs="Calibri"/>
          <w:color w:val="000000" w:themeColor="text1"/>
          <w:sz w:val="16"/>
          <w:szCs w:val="16"/>
        </w:rPr>
        <w:t>, 2000</w:t>
      </w:r>
    </w:p>
    <w:p w14:paraId="14516118" w14:textId="604A3516" w:rsidR="695DC215" w:rsidRDefault="00147543">
      <w:hyperlink r:id="rId15">
        <w:r w:rsidR="695DC215" w:rsidRPr="51006536">
          <w:rPr>
            <w:rStyle w:val="Hyperlink"/>
            <w:rFonts w:ascii="Calibri" w:eastAsia="Calibri" w:hAnsi="Calibri" w:cs="Calibri"/>
            <w:sz w:val="16"/>
            <w:szCs w:val="16"/>
          </w:rPr>
          <w:t>http://www.sagepub.com/upm-data/45974_Chapter_1.pdf</w:t>
        </w:r>
      </w:hyperlink>
      <w:r w:rsidR="695DC215" w:rsidRPr="51006536">
        <w:rPr>
          <w:rFonts w:ascii="Calibri" w:eastAsia="Calibri" w:hAnsi="Calibri" w:cs="Calibri"/>
          <w:color w:val="000000" w:themeColor="text1"/>
          <w:sz w:val="16"/>
          <w:szCs w:val="16"/>
        </w:rPr>
        <w:t xml:space="preserve"> </w:t>
      </w:r>
    </w:p>
    <w:p w14:paraId="5F615310" w14:textId="2739BE86" w:rsidR="695DC215" w:rsidRDefault="695DC215">
      <w:proofErr w:type="spellStart"/>
      <w:r w:rsidRPr="51006536">
        <w:rPr>
          <w:rFonts w:ascii="Calibri" w:eastAsia="Calibri" w:hAnsi="Calibri" w:cs="Calibri"/>
          <w:color w:val="000000" w:themeColor="text1"/>
          <w:sz w:val="16"/>
          <w:szCs w:val="16"/>
        </w:rPr>
        <w:t>Jandt</w:t>
      </w:r>
      <w:proofErr w:type="spellEnd"/>
      <w:r w:rsidRPr="51006536">
        <w:rPr>
          <w:rFonts w:ascii="Calibri" w:eastAsia="Calibri" w:hAnsi="Calibri" w:cs="Calibri"/>
          <w:color w:val="000000" w:themeColor="text1"/>
          <w:sz w:val="16"/>
          <w:szCs w:val="16"/>
        </w:rPr>
        <w:t xml:space="preserve">. F. (2004) </w:t>
      </w:r>
      <w:r w:rsidRPr="51006536">
        <w:rPr>
          <w:rFonts w:ascii="Calibri" w:eastAsia="Calibri" w:hAnsi="Calibri" w:cs="Calibri"/>
          <w:i/>
          <w:iCs/>
          <w:color w:val="000000" w:themeColor="text1"/>
          <w:sz w:val="16"/>
          <w:szCs w:val="16"/>
        </w:rPr>
        <w:t>Intercultural Communication. A Global Reader</w:t>
      </w:r>
      <w:r w:rsidRPr="51006536">
        <w:rPr>
          <w:rFonts w:ascii="Calibri" w:eastAsia="Calibri" w:hAnsi="Calibri" w:cs="Calibri"/>
          <w:color w:val="000000" w:themeColor="text1"/>
          <w:sz w:val="16"/>
          <w:szCs w:val="16"/>
        </w:rPr>
        <w:t>. SAGE</w:t>
      </w:r>
    </w:p>
    <w:p w14:paraId="4F046B9C" w14:textId="03E18C46" w:rsidR="695DC215" w:rsidRDefault="695DC215" w:rsidP="51006536">
      <w:pPr>
        <w:ind w:left="142" w:hanging="142"/>
      </w:pPr>
      <w:proofErr w:type="spellStart"/>
      <w:r w:rsidRPr="51006536">
        <w:rPr>
          <w:rFonts w:ascii="Calibri" w:eastAsia="Calibri" w:hAnsi="Calibri" w:cs="Calibri"/>
          <w:color w:val="000000" w:themeColor="text1"/>
          <w:sz w:val="16"/>
          <w:szCs w:val="16"/>
        </w:rPr>
        <w:t>DiAngelo</w:t>
      </w:r>
      <w:proofErr w:type="spellEnd"/>
      <w:r w:rsidRPr="51006536">
        <w:rPr>
          <w:rFonts w:ascii="Calibri" w:eastAsia="Calibri" w:hAnsi="Calibri" w:cs="Calibri"/>
          <w:color w:val="000000" w:themeColor="text1"/>
          <w:sz w:val="16"/>
          <w:szCs w:val="16"/>
        </w:rPr>
        <w:t xml:space="preserve">, R. (2018) </w:t>
      </w:r>
      <w:r w:rsidRPr="51006536">
        <w:rPr>
          <w:rFonts w:ascii="Calibri" w:eastAsia="Calibri" w:hAnsi="Calibri" w:cs="Calibri"/>
          <w:i/>
          <w:iCs/>
          <w:color w:val="000000" w:themeColor="text1"/>
          <w:sz w:val="16"/>
          <w:szCs w:val="16"/>
        </w:rPr>
        <w:t xml:space="preserve">White Fragility why it’s so hard for White people to talk about racism. </w:t>
      </w:r>
      <w:r w:rsidRPr="51006536">
        <w:rPr>
          <w:rFonts w:ascii="Calibri" w:eastAsia="Calibri" w:hAnsi="Calibri" w:cs="Calibri"/>
          <w:color w:val="000000" w:themeColor="text1"/>
          <w:sz w:val="16"/>
          <w:szCs w:val="16"/>
        </w:rPr>
        <w:t>Penguin Books.*</w:t>
      </w:r>
    </w:p>
    <w:p w14:paraId="203F6AFF" w14:textId="22CF830D" w:rsidR="695DC215" w:rsidRDefault="695DC215" w:rsidP="51006536">
      <w:pPr>
        <w:ind w:left="142" w:hanging="142"/>
      </w:pPr>
      <w:r w:rsidRPr="51006536">
        <w:rPr>
          <w:rFonts w:ascii="Calibri" w:eastAsia="Calibri" w:hAnsi="Calibri" w:cs="Calibri"/>
          <w:color w:val="000000" w:themeColor="text1"/>
          <w:sz w:val="16"/>
          <w:szCs w:val="16"/>
        </w:rPr>
        <w:t xml:space="preserve">Eddo-Lodge, R. (2018) </w:t>
      </w:r>
      <w:proofErr w:type="gramStart"/>
      <w:r w:rsidRPr="51006536">
        <w:rPr>
          <w:rFonts w:ascii="Calibri" w:eastAsia="Calibri" w:hAnsi="Calibri" w:cs="Calibri"/>
          <w:i/>
          <w:iCs/>
          <w:color w:val="000000" w:themeColor="text1"/>
          <w:sz w:val="16"/>
          <w:szCs w:val="16"/>
        </w:rPr>
        <w:t>Why</w:t>
      </w:r>
      <w:proofErr w:type="gramEnd"/>
      <w:r w:rsidRPr="51006536">
        <w:rPr>
          <w:rFonts w:ascii="Calibri" w:eastAsia="Calibri" w:hAnsi="Calibri" w:cs="Calibri"/>
          <w:i/>
          <w:iCs/>
          <w:color w:val="000000" w:themeColor="text1"/>
          <w:sz w:val="16"/>
          <w:szCs w:val="16"/>
        </w:rPr>
        <w:t xml:space="preserve"> I am no longer talking to white people about race. </w:t>
      </w:r>
      <w:r w:rsidRPr="51006536">
        <w:rPr>
          <w:rFonts w:ascii="Calibri" w:eastAsia="Calibri" w:hAnsi="Calibri" w:cs="Calibri"/>
          <w:color w:val="000000" w:themeColor="text1"/>
          <w:sz w:val="16"/>
          <w:szCs w:val="16"/>
        </w:rPr>
        <w:t>Bloomsbury.*</w:t>
      </w:r>
    </w:p>
    <w:p w14:paraId="0BF509B0" w14:textId="0A14FFF3" w:rsidR="695DC215" w:rsidRDefault="695DC215" w:rsidP="51006536">
      <w:pPr>
        <w:rPr>
          <w:rFonts w:ascii="Arial" w:eastAsia="Arial" w:hAnsi="Arial" w:cs="Arial"/>
          <w:b/>
          <w:bCs/>
          <w:color w:val="000000" w:themeColor="text1"/>
          <w:sz w:val="16"/>
          <w:szCs w:val="16"/>
          <w:u w:val="single"/>
        </w:rPr>
      </w:pPr>
      <w:proofErr w:type="spellStart"/>
      <w:r w:rsidRPr="51006536">
        <w:rPr>
          <w:rFonts w:ascii="Calibri" w:eastAsia="Calibri" w:hAnsi="Calibri" w:cs="Calibri"/>
          <w:color w:val="000000" w:themeColor="text1"/>
          <w:sz w:val="16"/>
          <w:szCs w:val="16"/>
        </w:rPr>
        <w:t>Saad</w:t>
      </w:r>
      <w:proofErr w:type="spellEnd"/>
      <w:r w:rsidRPr="51006536">
        <w:rPr>
          <w:rFonts w:ascii="Calibri" w:eastAsia="Calibri" w:hAnsi="Calibri" w:cs="Calibri"/>
          <w:color w:val="000000" w:themeColor="text1"/>
          <w:sz w:val="16"/>
          <w:szCs w:val="16"/>
        </w:rPr>
        <w:t xml:space="preserve">, L. (2020) </w:t>
      </w:r>
      <w:proofErr w:type="gramStart"/>
      <w:r w:rsidRPr="51006536">
        <w:rPr>
          <w:rFonts w:ascii="Calibri" w:eastAsia="Calibri" w:hAnsi="Calibri" w:cs="Calibri"/>
          <w:i/>
          <w:iCs/>
          <w:color w:val="000000" w:themeColor="text1"/>
          <w:sz w:val="16"/>
          <w:szCs w:val="16"/>
        </w:rPr>
        <w:t>Me</w:t>
      </w:r>
      <w:proofErr w:type="gramEnd"/>
      <w:r w:rsidRPr="51006536">
        <w:rPr>
          <w:rFonts w:ascii="Calibri" w:eastAsia="Calibri" w:hAnsi="Calibri" w:cs="Calibri"/>
          <w:i/>
          <w:iCs/>
          <w:color w:val="000000" w:themeColor="text1"/>
          <w:sz w:val="16"/>
          <w:szCs w:val="16"/>
        </w:rPr>
        <w:t xml:space="preserve"> and white supremacy. </w:t>
      </w:r>
      <w:proofErr w:type="spellStart"/>
      <w:r w:rsidRPr="51006536">
        <w:rPr>
          <w:rFonts w:ascii="Calibri" w:eastAsia="Calibri" w:hAnsi="Calibri" w:cs="Calibri"/>
          <w:color w:val="000000" w:themeColor="text1"/>
          <w:sz w:val="16"/>
          <w:szCs w:val="16"/>
        </w:rPr>
        <w:t>Querkcus</w:t>
      </w:r>
      <w:proofErr w:type="spellEnd"/>
      <w:r w:rsidRPr="51006536">
        <w:rPr>
          <w:rFonts w:ascii="Calibri" w:eastAsia="Calibri" w:hAnsi="Calibri" w:cs="Calibri"/>
          <w:color w:val="000000" w:themeColor="text1"/>
          <w:sz w:val="16"/>
          <w:szCs w:val="16"/>
        </w:rPr>
        <w:t xml:space="preserve"> Editions.*</w:t>
      </w:r>
    </w:p>
    <w:p w14:paraId="6152863A" w14:textId="2F47A768" w:rsidR="59C63A6F" w:rsidRDefault="59C63A6F">
      <w:r w:rsidRPr="51006536">
        <w:rPr>
          <w:rFonts w:ascii="Calibri" w:eastAsia="Calibri" w:hAnsi="Calibri" w:cs="Calibri"/>
          <w:color w:val="0000FF"/>
          <w:sz w:val="16"/>
          <w:szCs w:val="16"/>
          <w:u w:val="single"/>
        </w:rPr>
        <w:t>Meet Fin, from Cornwall - Where are you really from?</w:t>
      </w:r>
    </w:p>
    <w:p w14:paraId="4A05219C" w14:textId="3F9EC8C8" w:rsidR="59C63A6F" w:rsidRDefault="59C63A6F">
      <w:r w:rsidRPr="51006536">
        <w:rPr>
          <w:rFonts w:ascii="Calibri" w:eastAsia="Calibri" w:hAnsi="Calibri" w:cs="Calibri"/>
          <w:color w:val="000000" w:themeColor="text1"/>
          <w:sz w:val="16"/>
          <w:szCs w:val="16"/>
        </w:rPr>
        <w:t xml:space="preserve">Cline et al, 2002, Minority Ethnic pupils in mainly white schools DfES research paper. </w:t>
      </w:r>
      <w:hyperlink r:id="rId16">
        <w:r w:rsidRPr="51006536">
          <w:rPr>
            <w:rStyle w:val="Hyperlink"/>
            <w:rFonts w:ascii="Calibri" w:eastAsia="Calibri" w:hAnsi="Calibri" w:cs="Calibri"/>
            <w:sz w:val="16"/>
            <w:szCs w:val="16"/>
          </w:rPr>
          <w:t>https://dera.ioe.ac.uk/4601/1/RR365.pdf</w:t>
        </w:r>
      </w:hyperlink>
      <w:r w:rsidRPr="51006536">
        <w:rPr>
          <w:rFonts w:ascii="Calibri" w:eastAsia="Calibri" w:hAnsi="Calibri" w:cs="Calibri"/>
          <w:color w:val="0000FF"/>
          <w:sz w:val="16"/>
          <w:szCs w:val="16"/>
          <w:u w:val="single"/>
        </w:rPr>
        <w:t xml:space="preserve"> </w:t>
      </w:r>
    </w:p>
    <w:p w14:paraId="363477C2" w14:textId="438A2899" w:rsidR="2A73DC4A" w:rsidRDefault="2A73DC4A">
      <w:r w:rsidRPr="51006536">
        <w:rPr>
          <w:rFonts w:ascii="Calibri" w:eastAsia="Calibri" w:hAnsi="Calibri" w:cs="Calibri"/>
          <w:color w:val="292526"/>
        </w:rPr>
        <w:t xml:space="preserve">Bush, M.E.L. 2004. </w:t>
      </w:r>
      <w:r w:rsidRPr="51006536">
        <w:rPr>
          <w:rFonts w:ascii="Calibri" w:eastAsia="Calibri" w:hAnsi="Calibri" w:cs="Calibri"/>
          <w:i/>
          <w:iCs/>
          <w:color w:val="292526"/>
        </w:rPr>
        <w:t xml:space="preserve">Breaking the code of good intentions: Everyday forms of Whiteness. </w:t>
      </w:r>
      <w:r w:rsidRPr="51006536">
        <w:rPr>
          <w:rFonts w:ascii="Calibri" w:eastAsia="Calibri" w:hAnsi="Calibri" w:cs="Calibri"/>
          <w:color w:val="292526"/>
        </w:rPr>
        <w:t>Lanham, MD: Rowman &amp; Littlefield (15).</w:t>
      </w:r>
    </w:p>
    <w:p w14:paraId="0809BF88" w14:textId="404655AD" w:rsidR="4D3A0797" w:rsidRDefault="4D3A0797">
      <w:proofErr w:type="spellStart"/>
      <w:r w:rsidRPr="51006536">
        <w:rPr>
          <w:rFonts w:ascii="Calibri" w:eastAsia="Calibri" w:hAnsi="Calibri" w:cs="Calibri"/>
          <w:color w:val="000000" w:themeColor="text1"/>
        </w:rPr>
        <w:t>Rollock</w:t>
      </w:r>
      <w:proofErr w:type="spellEnd"/>
      <w:r w:rsidRPr="51006536">
        <w:rPr>
          <w:rFonts w:ascii="Calibri" w:eastAsia="Calibri" w:hAnsi="Calibri" w:cs="Calibri"/>
          <w:color w:val="000000" w:themeColor="text1"/>
        </w:rPr>
        <w:t xml:space="preserve">, N. (2012) </w:t>
      </w:r>
      <w:proofErr w:type="gramStart"/>
      <w:r w:rsidRPr="51006536">
        <w:rPr>
          <w:rFonts w:ascii="Calibri" w:eastAsia="Calibri" w:hAnsi="Calibri" w:cs="Calibri"/>
          <w:color w:val="000000" w:themeColor="text1"/>
        </w:rPr>
        <w:t>Unspoken</w:t>
      </w:r>
      <w:proofErr w:type="gramEnd"/>
      <w:r w:rsidRPr="51006536">
        <w:rPr>
          <w:rFonts w:ascii="Calibri" w:eastAsia="Calibri" w:hAnsi="Calibri" w:cs="Calibri"/>
          <w:color w:val="000000" w:themeColor="text1"/>
        </w:rPr>
        <w:t xml:space="preserve"> rules of engagement: navigating racial </w:t>
      </w:r>
      <w:proofErr w:type="spellStart"/>
      <w:r w:rsidRPr="51006536">
        <w:rPr>
          <w:rFonts w:ascii="Calibri" w:eastAsia="Calibri" w:hAnsi="Calibri" w:cs="Calibri"/>
          <w:color w:val="000000" w:themeColor="text1"/>
        </w:rPr>
        <w:t>microaggressions</w:t>
      </w:r>
      <w:proofErr w:type="spellEnd"/>
      <w:r w:rsidRPr="51006536">
        <w:rPr>
          <w:rFonts w:ascii="Calibri" w:eastAsia="Calibri" w:hAnsi="Calibri" w:cs="Calibri"/>
          <w:color w:val="000000" w:themeColor="text1"/>
        </w:rPr>
        <w:t xml:space="preserve"> in the academic terrain, </w:t>
      </w:r>
      <w:r w:rsidRPr="51006536">
        <w:rPr>
          <w:rFonts w:ascii="Calibri" w:eastAsia="Calibri" w:hAnsi="Calibri" w:cs="Calibri"/>
          <w:i/>
          <w:iCs/>
          <w:color w:val="000000" w:themeColor="text1"/>
        </w:rPr>
        <w:t>International Journal of Qualitative Studies in Education</w:t>
      </w:r>
      <w:r w:rsidRPr="51006536">
        <w:rPr>
          <w:rFonts w:ascii="Calibri" w:eastAsia="Calibri" w:hAnsi="Calibri" w:cs="Calibri"/>
          <w:color w:val="000000" w:themeColor="text1"/>
        </w:rPr>
        <w:t>, 25:5, 517-532</w:t>
      </w:r>
    </w:p>
    <w:p w14:paraId="65F84375" w14:textId="63D9B507" w:rsidR="3F17ECBE" w:rsidRDefault="3F17ECBE">
      <w:r w:rsidRPr="51006536">
        <w:rPr>
          <w:rFonts w:ascii="Calibri" w:eastAsia="Calibri" w:hAnsi="Calibri" w:cs="Calibri"/>
          <w:b/>
          <w:bCs/>
          <w:color w:val="000000" w:themeColor="text1"/>
          <w:sz w:val="16"/>
          <w:szCs w:val="16"/>
        </w:rPr>
        <w:t>Report:</w:t>
      </w:r>
      <w:r w:rsidRPr="51006536">
        <w:rPr>
          <w:rFonts w:ascii="Calibri" w:eastAsia="Calibri" w:hAnsi="Calibri" w:cs="Calibri"/>
          <w:color w:val="000000" w:themeColor="text1"/>
          <w:sz w:val="16"/>
          <w:szCs w:val="16"/>
        </w:rPr>
        <w:t xml:space="preserve"> Runnymede 2020, </w:t>
      </w:r>
      <w:r w:rsidRPr="51006536">
        <w:rPr>
          <w:rFonts w:ascii="Calibri" w:eastAsia="Calibri" w:hAnsi="Calibri" w:cs="Calibri"/>
          <w:i/>
          <w:iCs/>
          <w:color w:val="000000" w:themeColor="text1"/>
          <w:sz w:val="16"/>
          <w:szCs w:val="16"/>
        </w:rPr>
        <w:t>Race and Racism in English Secondary Schools</w:t>
      </w:r>
    </w:p>
    <w:p w14:paraId="140061FA" w14:textId="1ABF0103" w:rsidR="3F17ECBE" w:rsidRDefault="00147543" w:rsidP="51006536">
      <w:pPr>
        <w:ind w:left="142" w:hanging="142"/>
      </w:pPr>
      <w:hyperlink r:id="rId17">
        <w:r w:rsidR="3F17ECBE" w:rsidRPr="51006536">
          <w:rPr>
            <w:rStyle w:val="Hyperlink"/>
            <w:rFonts w:ascii="Calibri" w:eastAsia="Calibri" w:hAnsi="Calibri" w:cs="Calibri"/>
            <w:sz w:val="16"/>
            <w:szCs w:val="16"/>
          </w:rPr>
          <w:t>https://www.runnymedetrust.org/uploads/publications/pdfs/Runnymede%20Secondary%20Schools%20report%20FINAL.pdf</w:t>
        </w:r>
      </w:hyperlink>
      <w:r w:rsidR="3F17ECBE" w:rsidRPr="51006536">
        <w:rPr>
          <w:rFonts w:ascii="Calibri" w:eastAsia="Calibri" w:hAnsi="Calibri" w:cs="Calibri"/>
          <w:color w:val="000000" w:themeColor="text1"/>
          <w:sz w:val="16"/>
          <w:szCs w:val="16"/>
        </w:rPr>
        <w:t xml:space="preserve"> </w:t>
      </w:r>
    </w:p>
    <w:p w14:paraId="5DA66CE2" w14:textId="550E9FAB" w:rsidR="3F17ECBE" w:rsidRDefault="3F17ECBE">
      <w:r w:rsidRPr="51006536">
        <w:rPr>
          <w:rFonts w:ascii="Arial" w:eastAsia="Arial" w:hAnsi="Arial" w:cs="Arial"/>
          <w:b/>
          <w:bCs/>
          <w:color w:val="000000" w:themeColor="text1"/>
          <w:sz w:val="16"/>
          <w:szCs w:val="16"/>
        </w:rPr>
        <w:t>Blog:</w:t>
      </w:r>
      <w:r w:rsidRPr="51006536">
        <w:rPr>
          <w:rFonts w:ascii="Arial" w:eastAsia="Arial" w:hAnsi="Arial" w:cs="Arial"/>
          <w:color w:val="000000" w:themeColor="text1"/>
          <w:sz w:val="16"/>
          <w:szCs w:val="16"/>
        </w:rPr>
        <w:t xml:space="preserve"> </w:t>
      </w:r>
      <w:r w:rsidRPr="51006536">
        <w:rPr>
          <w:rFonts w:ascii="Arial" w:eastAsia="Arial" w:hAnsi="Arial" w:cs="Arial"/>
          <w:color w:val="0000FF"/>
          <w:sz w:val="16"/>
          <w:szCs w:val="16"/>
          <w:u w:val="single"/>
        </w:rPr>
        <w:t>A Curriculum for Anti-Racism – Mr Finch (wordpress.com)</w:t>
      </w:r>
    </w:p>
    <w:p w14:paraId="7BC9C9CB" w14:textId="326DEF11" w:rsidR="3F17ECBE" w:rsidRDefault="3F17ECBE">
      <w:r w:rsidRPr="51006536">
        <w:rPr>
          <w:rFonts w:ascii="Calibri" w:eastAsia="Calibri" w:hAnsi="Calibri" w:cs="Calibri"/>
          <w:b/>
          <w:bCs/>
          <w:color w:val="000000" w:themeColor="text1"/>
          <w:sz w:val="16"/>
          <w:szCs w:val="16"/>
        </w:rPr>
        <w:t>Academic article:</w:t>
      </w:r>
      <w:r w:rsidRPr="51006536">
        <w:rPr>
          <w:rFonts w:ascii="Calibri" w:eastAsia="Calibri" w:hAnsi="Calibri" w:cs="Calibri"/>
          <w:color w:val="000000" w:themeColor="text1"/>
          <w:sz w:val="16"/>
          <w:szCs w:val="16"/>
        </w:rPr>
        <w:t xml:space="preserve"> Wright, C. (2013) Understanding black academic attainment, Education Inquiry, 4:1, 87-102, DOI: 10.3402/edui.v4i1.22063</w:t>
      </w:r>
    </w:p>
    <w:p w14:paraId="06EB8EC8" w14:textId="686635CE" w:rsidR="3F17ECBE" w:rsidRDefault="3F17ECBE" w:rsidP="51006536">
      <w:r w:rsidRPr="51006536">
        <w:rPr>
          <w:rFonts w:ascii="Calibri" w:eastAsia="Calibri" w:hAnsi="Calibri" w:cs="Calibri"/>
          <w:color w:val="000000" w:themeColor="text1"/>
          <w:sz w:val="16"/>
          <w:szCs w:val="16"/>
        </w:rPr>
        <w:t xml:space="preserve">Stevenson et al. (2019) "Understanding and overcoming the challenges of targeting students from under-represented and disadvantaged ethnic backgrounds" </w:t>
      </w:r>
      <w:r w:rsidRPr="51006536">
        <w:rPr>
          <w:rFonts w:ascii="Calibri" w:eastAsia="Calibri" w:hAnsi="Calibri" w:cs="Calibri"/>
          <w:color w:val="0000FF"/>
          <w:sz w:val="16"/>
          <w:szCs w:val="16"/>
          <w:u w:val="single"/>
        </w:rPr>
        <w:t>https://www.officeforstudents.org.uk/media/d21cb263-526d-401c-bc74-299c748e9ecd/ethnicity-targeting-research-report.pdf</w:t>
      </w:r>
      <w:r>
        <w:br/>
      </w:r>
    </w:p>
    <w:sectPr w:rsidR="3F17ECBE">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atson, Annabel" w:date="2021-06-08T16:08:00Z" w:initials="WA">
    <w:p w14:paraId="50A33483" w14:textId="0541CD94" w:rsidR="2F8D1A78" w:rsidRDefault="2F8D1A78">
      <w:r>
        <w:t>This is SO important and it's something that teachers can help to address in the flexibility you have within your curriculum to introduce different role models etc.</w:t>
      </w:r>
      <w:r>
        <w:annotationRef/>
      </w:r>
    </w:p>
    <w:p w14:paraId="087F3A49" w14:textId="508C134B" w:rsidR="2F8D1A78" w:rsidRDefault="2F8D1A78">
      <w:r>
        <w:t>It's similar to socioeconomic disadvantage too - generally the Arts is the remit of those who are privileged, in all sorts of ways.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7F3A49"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A746CD" w16cex:dateUtc="2021-06-08T15:08:58.293Z"/>
</w16cex:commentsExtensible>
</file>

<file path=word/commentsIds.xml><?xml version="1.0" encoding="utf-8"?>
<w16cid:commentsIds xmlns:mc="http://schemas.openxmlformats.org/markup-compatibility/2006" xmlns:w16cid="http://schemas.microsoft.com/office/word/2016/wordml/cid" mc:Ignorable="w16cid">
  <w16cid:commentId w16cid:paraId="087F3A49" w16cid:durableId="61A746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son, Annabel">
    <w15:presenceInfo w15:providerId="AD" w15:userId="S::a.m.watson@exeter.ac.uk::2cb6b4ae-9dff-420a-a4d9-f71e0bc2c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096C77"/>
    <w:rsid w:val="00147543"/>
    <w:rsid w:val="0059A109"/>
    <w:rsid w:val="00B36F1D"/>
    <w:rsid w:val="00B950BC"/>
    <w:rsid w:val="00E6CAB4"/>
    <w:rsid w:val="01D28B82"/>
    <w:rsid w:val="01D8FAA1"/>
    <w:rsid w:val="01DCA31C"/>
    <w:rsid w:val="01F71A31"/>
    <w:rsid w:val="03AFEE3B"/>
    <w:rsid w:val="03F4D63B"/>
    <w:rsid w:val="03F69158"/>
    <w:rsid w:val="04401867"/>
    <w:rsid w:val="048A7C14"/>
    <w:rsid w:val="049E79B3"/>
    <w:rsid w:val="052EBAF3"/>
    <w:rsid w:val="06A75232"/>
    <w:rsid w:val="0718EC39"/>
    <w:rsid w:val="075519E0"/>
    <w:rsid w:val="07A53702"/>
    <w:rsid w:val="08912912"/>
    <w:rsid w:val="0A6DBCFB"/>
    <w:rsid w:val="0AF1DCCF"/>
    <w:rsid w:val="0AF61647"/>
    <w:rsid w:val="0B483FA7"/>
    <w:rsid w:val="0B60456B"/>
    <w:rsid w:val="0B796DC8"/>
    <w:rsid w:val="0B9C53B0"/>
    <w:rsid w:val="0BA5E9FD"/>
    <w:rsid w:val="0BB724D4"/>
    <w:rsid w:val="0C5A11D9"/>
    <w:rsid w:val="0F92183F"/>
    <w:rsid w:val="0FE28889"/>
    <w:rsid w:val="10569C76"/>
    <w:rsid w:val="126DB504"/>
    <w:rsid w:val="13C21985"/>
    <w:rsid w:val="145E5903"/>
    <w:rsid w:val="1498607F"/>
    <w:rsid w:val="1553163D"/>
    <w:rsid w:val="15D8E435"/>
    <w:rsid w:val="16AB2D13"/>
    <w:rsid w:val="174E961C"/>
    <w:rsid w:val="18CD4A8E"/>
    <w:rsid w:val="193A6D69"/>
    <w:rsid w:val="1A7329D3"/>
    <w:rsid w:val="1A8353D0"/>
    <w:rsid w:val="1AC4EF67"/>
    <w:rsid w:val="1B04B22D"/>
    <w:rsid w:val="1B0FEE1F"/>
    <w:rsid w:val="1B7B9ECC"/>
    <w:rsid w:val="1BBC0DC7"/>
    <w:rsid w:val="1BC9A156"/>
    <w:rsid w:val="1CF5BBD3"/>
    <w:rsid w:val="1D176F2D"/>
    <w:rsid w:val="1DF92268"/>
    <w:rsid w:val="1E33B497"/>
    <w:rsid w:val="1E43B395"/>
    <w:rsid w:val="1EE4F7D5"/>
    <w:rsid w:val="1FABE484"/>
    <w:rsid w:val="21063613"/>
    <w:rsid w:val="215FE33C"/>
    <w:rsid w:val="2173F3B1"/>
    <w:rsid w:val="21EAE050"/>
    <w:rsid w:val="229BF7C3"/>
    <w:rsid w:val="22C0454F"/>
    <w:rsid w:val="22E32B37"/>
    <w:rsid w:val="241618D9"/>
    <w:rsid w:val="24C2EBF0"/>
    <w:rsid w:val="24E66D57"/>
    <w:rsid w:val="25253901"/>
    <w:rsid w:val="264EC57A"/>
    <w:rsid w:val="26A1E598"/>
    <w:rsid w:val="27082A65"/>
    <w:rsid w:val="27D95B04"/>
    <w:rsid w:val="285CD9C3"/>
    <w:rsid w:val="2A31B145"/>
    <w:rsid w:val="2A34AAC2"/>
    <w:rsid w:val="2A73DC4A"/>
    <w:rsid w:val="2A940F47"/>
    <w:rsid w:val="2B076579"/>
    <w:rsid w:val="2B52DAEB"/>
    <w:rsid w:val="2B593689"/>
    <w:rsid w:val="2B70B9F4"/>
    <w:rsid w:val="2C2B56E1"/>
    <w:rsid w:val="2C2FDFA8"/>
    <w:rsid w:val="2D32E4DA"/>
    <w:rsid w:val="2DCBB009"/>
    <w:rsid w:val="2ECF6338"/>
    <w:rsid w:val="2F8D1A78"/>
    <w:rsid w:val="3098FA69"/>
    <w:rsid w:val="309B4126"/>
    <w:rsid w:val="309ED986"/>
    <w:rsid w:val="310350CB"/>
    <w:rsid w:val="31263916"/>
    <w:rsid w:val="315D7EA0"/>
    <w:rsid w:val="3165C635"/>
    <w:rsid w:val="325B827A"/>
    <w:rsid w:val="32A21B1C"/>
    <w:rsid w:val="33019696"/>
    <w:rsid w:val="333605D8"/>
    <w:rsid w:val="33913B73"/>
    <w:rsid w:val="3638DD49"/>
    <w:rsid w:val="36393758"/>
    <w:rsid w:val="3653AE6D"/>
    <w:rsid w:val="36C14CC0"/>
    <w:rsid w:val="36F9EADB"/>
    <w:rsid w:val="37382334"/>
    <w:rsid w:val="37435F26"/>
    <w:rsid w:val="37EF7ECE"/>
    <w:rsid w:val="383346CD"/>
    <w:rsid w:val="385D1D21"/>
    <w:rsid w:val="385EDF93"/>
    <w:rsid w:val="3906F663"/>
    <w:rsid w:val="394AE034"/>
    <w:rsid w:val="398B4F2F"/>
    <w:rsid w:val="3A318B9D"/>
    <w:rsid w:val="3A5ACA79"/>
    <w:rsid w:val="3A5DDC77"/>
    <w:rsid w:val="3B0C4E6C"/>
    <w:rsid w:val="3BE39A96"/>
    <w:rsid w:val="3BF98E82"/>
    <w:rsid w:val="3D2D5032"/>
    <w:rsid w:val="3D341600"/>
    <w:rsid w:val="3D957D39"/>
    <w:rsid w:val="3E026BF5"/>
    <w:rsid w:val="3E204AFE"/>
    <w:rsid w:val="3F17ECBE"/>
    <w:rsid w:val="3F573B06"/>
    <w:rsid w:val="3FBA3266"/>
    <w:rsid w:val="3FCBAD03"/>
    <w:rsid w:val="418EE88C"/>
    <w:rsid w:val="418F37D0"/>
    <w:rsid w:val="4270FBAA"/>
    <w:rsid w:val="42F47A69"/>
    <w:rsid w:val="4307EABE"/>
    <w:rsid w:val="43167A42"/>
    <w:rsid w:val="4385AD7C"/>
    <w:rsid w:val="4519DE99"/>
    <w:rsid w:val="462C1B2B"/>
    <w:rsid w:val="464A1C33"/>
    <w:rsid w:val="46680137"/>
    <w:rsid w:val="47563484"/>
    <w:rsid w:val="48D9EA12"/>
    <w:rsid w:val="4A44C5A2"/>
    <w:rsid w:val="4A8DD546"/>
    <w:rsid w:val="4B0C0C60"/>
    <w:rsid w:val="4D0BA0E3"/>
    <w:rsid w:val="4D3A0797"/>
    <w:rsid w:val="4D7C6664"/>
    <w:rsid w:val="4E3E50D5"/>
    <w:rsid w:val="4E54F291"/>
    <w:rsid w:val="4ECB22C3"/>
    <w:rsid w:val="4F1D90E0"/>
    <w:rsid w:val="4F1E15E2"/>
    <w:rsid w:val="4F68A70F"/>
    <w:rsid w:val="51006536"/>
    <w:rsid w:val="51740369"/>
    <w:rsid w:val="51D3C67D"/>
    <w:rsid w:val="521E95F5"/>
    <w:rsid w:val="524FD787"/>
    <w:rsid w:val="53877056"/>
    <w:rsid w:val="54354F04"/>
    <w:rsid w:val="544EDE5E"/>
    <w:rsid w:val="55A3EF12"/>
    <w:rsid w:val="55D7C26F"/>
    <w:rsid w:val="56600476"/>
    <w:rsid w:val="56903F51"/>
    <w:rsid w:val="57ECBA77"/>
    <w:rsid w:val="57EE960F"/>
    <w:rsid w:val="587C40E9"/>
    <w:rsid w:val="58DB8FD4"/>
    <w:rsid w:val="592E3250"/>
    <w:rsid w:val="5969D498"/>
    <w:rsid w:val="599CFAFA"/>
    <w:rsid w:val="59C63A6F"/>
    <w:rsid w:val="5A776035"/>
    <w:rsid w:val="5B2636D1"/>
    <w:rsid w:val="5BCE44A1"/>
    <w:rsid w:val="5C133096"/>
    <w:rsid w:val="5C35EF40"/>
    <w:rsid w:val="5D64E491"/>
    <w:rsid w:val="5EECA774"/>
    <w:rsid w:val="60B6E1B0"/>
    <w:rsid w:val="60E6A1B9"/>
    <w:rsid w:val="61096C77"/>
    <w:rsid w:val="615C6E85"/>
    <w:rsid w:val="6282721A"/>
    <w:rsid w:val="62A4EF37"/>
    <w:rsid w:val="6330F712"/>
    <w:rsid w:val="63A88ADE"/>
    <w:rsid w:val="6409B938"/>
    <w:rsid w:val="6427D8C8"/>
    <w:rsid w:val="6450DA8B"/>
    <w:rsid w:val="659C628B"/>
    <w:rsid w:val="664EAFCC"/>
    <w:rsid w:val="66C1464D"/>
    <w:rsid w:val="6851669B"/>
    <w:rsid w:val="6945C4ED"/>
    <w:rsid w:val="69504CC1"/>
    <w:rsid w:val="695DC215"/>
    <w:rsid w:val="6982109B"/>
    <w:rsid w:val="69F7C01C"/>
    <w:rsid w:val="6A0047B5"/>
    <w:rsid w:val="6ABEC41A"/>
    <w:rsid w:val="6B09D030"/>
    <w:rsid w:val="6B25CD87"/>
    <w:rsid w:val="6BAD5387"/>
    <w:rsid w:val="6C76D9EA"/>
    <w:rsid w:val="6E5EB9DF"/>
    <w:rsid w:val="6E7BE8E3"/>
    <w:rsid w:val="6E7DD5AB"/>
    <w:rsid w:val="6ED3B8D8"/>
    <w:rsid w:val="6F09F1FF"/>
    <w:rsid w:val="6F904379"/>
    <w:rsid w:val="702B303B"/>
    <w:rsid w:val="70BCA4EE"/>
    <w:rsid w:val="70CA805C"/>
    <w:rsid w:val="71B47A31"/>
    <w:rsid w:val="71F2313D"/>
    <w:rsid w:val="723F705A"/>
    <w:rsid w:val="7327F6C2"/>
    <w:rsid w:val="7395EF24"/>
    <w:rsid w:val="759C15E7"/>
    <w:rsid w:val="7661D8D1"/>
    <w:rsid w:val="78E538D7"/>
    <w:rsid w:val="7C8CD676"/>
    <w:rsid w:val="7CE5C549"/>
    <w:rsid w:val="7E8F30CE"/>
    <w:rsid w:val="7FCDB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6C77"/>
  <w15:chartTrackingRefBased/>
  <w15:docId w15:val="{69D69D35-BD00-4FFC-82B8-F364F9EA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5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evon.gov.uk/equality/communities/race" TargetMode="External"/><Relationship Id="rId18" Type="http://schemas.openxmlformats.org/officeDocument/2006/relationships/fontTable" Target="fontTable.xml"/><Relationship Id="R55acbd83a15f4359"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hyperlink" Target="https://www.youtube.com/watch?v=JGzQ7O_SIYY" TargetMode="External"/><Relationship Id="rId12" Type="http://schemas.openxmlformats.org/officeDocument/2006/relationships/hyperlink" Target="https://www.theguardian.com/world/video/2020/jun/26/how-white-fragility-obstructs-the-fight-against-racism-video-explainer" TargetMode="External"/><Relationship Id="rId17" Type="http://schemas.openxmlformats.org/officeDocument/2006/relationships/hyperlink" Target="https://www.runnymedetrust.org/uploads/publications/pdfs/Runnymede%20Secondary%20Schools%20report%20FINAL.pdf" TargetMode="External"/><Relationship Id="rId2" Type="http://schemas.openxmlformats.org/officeDocument/2006/relationships/customXml" Target="../customXml/item2.xml"/><Relationship Id="rId16" Type="http://schemas.openxmlformats.org/officeDocument/2006/relationships/hyperlink" Target="https://dera.ioe.ac.uk/4601/1/RR36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bitesize/articles/zrvkbqt" TargetMode="External"/><Relationship Id="rId5" Type="http://schemas.openxmlformats.org/officeDocument/2006/relationships/settings" Target="settings.xml"/><Relationship Id="rId15" Type="http://schemas.openxmlformats.org/officeDocument/2006/relationships/hyperlink" Target="http://www.sagepub.com/upm-data/45974_Chapter_1.pdf" TargetMode="External"/><Relationship Id="rId10" Type="http://schemas.openxmlformats.org/officeDocument/2006/relationships/hyperlink" Target="https://www.theguardian.com/culture/2019/feb/12/english-arts-bodies-slow-to-become-more-diverse-report-shows" TargetMode="External"/><Relationship Id="rId19" Type="http://schemas.microsoft.com/office/2011/relationships/people" Target="people.xml"/><Relationship Id="rId4" Type="http://schemas.openxmlformats.org/officeDocument/2006/relationships/styles" Target="styles.xml"/><Relationship Id="rId9" Type="http://schemas.microsoft.com/office/2011/relationships/commentsExtended" Target="commentsExtended.xml"/><Relationship Id="rId14" Type="http://schemas.openxmlformats.org/officeDocument/2006/relationships/hyperlink" Target="https://www.artscouncil.org.uk/sites/default/files/download-file/Equality_and_diversity_within_the_arts_and_cultural_sector_in_England.pdf" TargetMode="External"/><Relationship Id="Ra46a09a5ff9a429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_x0020_In_x0020_Here xmlns="4333dacd-0860-4851-bee4-995701627a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3778E93A7E104CB35378C4751C0BFE" ma:contentTypeVersion="16" ma:contentTypeDescription="Create a new document." ma:contentTypeScope="" ma:versionID="dbc6f91c7320594c8cb28078455d5914">
  <xsd:schema xmlns:xsd="http://www.w3.org/2001/XMLSchema" xmlns:xs="http://www.w3.org/2001/XMLSchema" xmlns:p="http://schemas.microsoft.com/office/2006/metadata/properties" xmlns:ns2="77036b59-7405-4fe2-8b7e-835fb84a3428" xmlns:ns3="4333dacd-0860-4851-bee4-995701627a20" targetNamespace="http://schemas.microsoft.com/office/2006/metadata/properties" ma:root="true" ma:fieldsID="5ab273303e41dde810087c60f656729b" ns2:_="" ns3:_="">
    <xsd:import namespace="77036b59-7405-4fe2-8b7e-835fb84a3428"/>
    <xsd:import namespace="4333dacd-0860-4851-bee4-995701627a20"/>
    <xsd:element name="properties">
      <xsd:complexType>
        <xsd:sequence>
          <xsd:element name="documentManagement">
            <xsd:complexType>
              <xsd:all>
                <xsd:element ref="ns2:MediaServiceMetadata" minOccurs="0"/>
                <xsd:element ref="ns2:MediaServiceFastMetadata" minOccurs="0"/>
                <xsd:element ref="ns3:Upload_x0020_In_x0020_Her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36b59-7405-4fe2-8b7e-835fb84a3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33dacd-0860-4851-bee4-995701627a20" elementFormDefault="qualified">
    <xsd:import namespace="http://schemas.microsoft.com/office/2006/documentManagement/types"/>
    <xsd:import namespace="http://schemas.microsoft.com/office/infopath/2007/PartnerControls"/>
    <xsd:element name="Upload_x0020_In_x0020_Here" ma:index="10" nillable="true" ma:displayName="Upload In Here" ma:description="This describes the contents of this folder" ma:internalName="Upload_x0020_In_x0020_Here">
      <xsd:simpleType>
        <xsd:restriction base="dms:Note">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C8D12-0857-4B65-8766-5C74F6B5F47A}">
  <ds:schemaRefs>
    <ds:schemaRef ds:uri="http://schemas.microsoft.com/sharepoint/v3/contenttype/forms"/>
  </ds:schemaRefs>
</ds:datastoreItem>
</file>

<file path=customXml/itemProps2.xml><?xml version="1.0" encoding="utf-8"?>
<ds:datastoreItem xmlns:ds="http://schemas.openxmlformats.org/officeDocument/2006/customXml" ds:itemID="{2BA6EC8D-5D4B-4414-96A8-C7232CFE2625}">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4333dacd-0860-4851-bee4-995701627a20"/>
    <ds:schemaRef ds:uri="77036b59-7405-4fe2-8b7e-835fb84a3428"/>
    <ds:schemaRef ds:uri="http://schemas.microsoft.com/office/2006/metadata/properties"/>
  </ds:schemaRefs>
</ds:datastoreItem>
</file>

<file path=customXml/itemProps3.xml><?xml version="1.0" encoding="utf-8"?>
<ds:datastoreItem xmlns:ds="http://schemas.openxmlformats.org/officeDocument/2006/customXml" ds:itemID="{C7338CD1-1CBC-415E-B196-BB20FCF38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36b59-7405-4fe2-8b7e-835fb84a3428"/>
    <ds:schemaRef ds:uri="4333dacd-0860-4851-bee4-99570162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Georgina</dc:creator>
  <cp:keywords/>
  <dc:description/>
  <cp:lastModifiedBy>Watson, Annabel</cp:lastModifiedBy>
  <cp:revision>3</cp:revision>
  <dcterms:created xsi:type="dcterms:W3CDTF">2021-08-11T13:14:00Z</dcterms:created>
  <dcterms:modified xsi:type="dcterms:W3CDTF">2021-08-11T13:28:00Z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0x0101000B3778E93A7E104CB35378C4751C0BFE</vt:lpwstr>
  </property>
</Properties>
</file>