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Ind w:w="-72" w:type="dxa"/>
        <w:tblLayout w:type="fixed"/>
        <w:tblLook w:val="0000" w:firstRow="0" w:lastRow="0" w:firstColumn="0" w:lastColumn="0" w:noHBand="0" w:noVBand="0"/>
      </w:tblPr>
      <w:tblGrid>
        <w:gridCol w:w="7443"/>
        <w:gridCol w:w="2977"/>
      </w:tblGrid>
      <w:tr w:rsidR="000503C0" w14:paraId="36A2A9EC" w14:textId="77777777" w:rsidTr="00F2211F">
        <w:tc>
          <w:tcPr>
            <w:tcW w:w="7443" w:type="dxa"/>
          </w:tcPr>
          <w:p w14:paraId="4609FB97" w14:textId="123133C5" w:rsidR="000503C0" w:rsidRDefault="008E6F74" w:rsidP="00A74002">
            <w:pPr>
              <w:pStyle w:val="Header"/>
            </w:pPr>
            <w:r w:rsidRPr="00DE6B64">
              <w:rPr>
                <w:noProof/>
              </w:rPr>
              <w:drawing>
                <wp:inline distT="0" distB="0" distL="0" distR="0" wp14:anchorId="049BC331" wp14:editId="669BF23C">
                  <wp:extent cx="2038455" cy="71123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2038455" cy="711237"/>
                          </a:xfrm>
                          <a:prstGeom prst="rect">
                            <a:avLst/>
                          </a:prstGeom>
                        </pic:spPr>
                      </pic:pic>
                    </a:graphicData>
                  </a:graphic>
                </wp:inline>
              </w:drawing>
            </w:r>
          </w:p>
        </w:tc>
        <w:tc>
          <w:tcPr>
            <w:tcW w:w="2977" w:type="dxa"/>
          </w:tcPr>
          <w:p w14:paraId="0805A5A7" w14:textId="146AA1BA" w:rsidR="000503C0" w:rsidRPr="00A9287C" w:rsidRDefault="000503C0" w:rsidP="00B951E2">
            <w:pPr>
              <w:pStyle w:val="Header"/>
              <w:rPr>
                <w:rFonts w:cstheme="minorHAnsi"/>
                <w:b/>
              </w:rPr>
            </w:pPr>
            <w:r w:rsidRPr="00A9287C">
              <w:rPr>
                <w:rFonts w:cstheme="minorHAnsi"/>
                <w:b/>
              </w:rPr>
              <w:t>SCHOOL OF EDUCATION</w:t>
            </w:r>
          </w:p>
          <w:p w14:paraId="5BB0AA51" w14:textId="77777777" w:rsidR="000503C0" w:rsidRPr="00A9287C" w:rsidRDefault="000503C0" w:rsidP="00B951E2">
            <w:pPr>
              <w:pStyle w:val="Header"/>
              <w:ind w:right="-108"/>
              <w:rPr>
                <w:rFonts w:cstheme="minorHAnsi"/>
              </w:rPr>
            </w:pPr>
            <w:proofErr w:type="spellStart"/>
            <w:r w:rsidRPr="00A9287C">
              <w:rPr>
                <w:rFonts w:cstheme="minorHAnsi"/>
              </w:rPr>
              <w:t>Heavitree</w:t>
            </w:r>
            <w:proofErr w:type="spellEnd"/>
            <w:r w:rsidRPr="00A9287C">
              <w:rPr>
                <w:rFonts w:cstheme="minorHAnsi"/>
              </w:rPr>
              <w:t xml:space="preserve"> Road </w:t>
            </w:r>
          </w:p>
          <w:p w14:paraId="2382DD8A" w14:textId="77777777" w:rsidR="000503C0" w:rsidRPr="00A9287C" w:rsidRDefault="000503C0" w:rsidP="00B951E2">
            <w:pPr>
              <w:pStyle w:val="Header"/>
              <w:ind w:right="-108"/>
              <w:rPr>
                <w:rFonts w:cstheme="minorHAnsi"/>
              </w:rPr>
            </w:pPr>
            <w:r w:rsidRPr="00A9287C">
              <w:rPr>
                <w:rFonts w:cstheme="minorHAnsi"/>
              </w:rPr>
              <w:t>Exeter</w:t>
            </w:r>
          </w:p>
          <w:p w14:paraId="6E79B120" w14:textId="77777777" w:rsidR="000503C0" w:rsidRPr="00A9287C" w:rsidRDefault="000503C0" w:rsidP="00B951E2">
            <w:pPr>
              <w:pStyle w:val="Header"/>
              <w:ind w:right="-108"/>
              <w:rPr>
                <w:rFonts w:cstheme="minorHAnsi"/>
              </w:rPr>
            </w:pPr>
            <w:r w:rsidRPr="00A9287C">
              <w:rPr>
                <w:rFonts w:cstheme="minorHAnsi"/>
              </w:rPr>
              <w:t>EX1 2 LU</w:t>
            </w:r>
          </w:p>
          <w:p w14:paraId="4D8D0918" w14:textId="77777777" w:rsidR="000503C0" w:rsidRPr="00A9287C" w:rsidRDefault="000503C0" w:rsidP="00B951E2">
            <w:pPr>
              <w:pStyle w:val="Header"/>
              <w:ind w:right="-108"/>
              <w:rPr>
                <w:rFonts w:cstheme="minorHAnsi"/>
              </w:rPr>
            </w:pPr>
            <w:r w:rsidRPr="00BA679A">
              <w:rPr>
                <w:rFonts w:cstheme="minorHAnsi"/>
                <w:highlight w:val="yellow"/>
              </w:rPr>
              <w:t>Date:</w:t>
            </w:r>
            <w:r w:rsidRPr="00A9287C">
              <w:rPr>
                <w:rFonts w:cstheme="minorHAnsi"/>
              </w:rPr>
              <w:t xml:space="preserve"> </w:t>
            </w:r>
          </w:p>
        </w:tc>
      </w:tr>
    </w:tbl>
    <w:p w14:paraId="195D9229" w14:textId="77777777" w:rsidR="000503C0" w:rsidRDefault="000503C0" w:rsidP="000503C0">
      <w:pPr>
        <w:rPr>
          <w:rFonts w:ascii="Arial" w:hAnsi="Arial" w:cs="Arial"/>
          <w:color w:val="FF0000"/>
          <w:sz w:val="20"/>
          <w:szCs w:val="20"/>
        </w:rPr>
      </w:pPr>
    </w:p>
    <w:p w14:paraId="738851B1" w14:textId="77777777" w:rsidR="00CF4654" w:rsidRPr="00D157CE" w:rsidRDefault="00CF4654" w:rsidP="00CF4654">
      <w:pPr>
        <w:rPr>
          <w:b/>
          <w:bCs/>
        </w:rPr>
      </w:pPr>
      <w:r w:rsidRPr="00D157CE">
        <w:rPr>
          <w:b/>
          <w:bCs/>
        </w:rPr>
        <w:t xml:space="preserve">NAME: </w:t>
      </w:r>
      <w:proofErr w:type="spellStart"/>
      <w:r w:rsidRPr="00D157CE">
        <w:rPr>
          <w:b/>
          <w:bCs/>
          <w:highlight w:val="yellow"/>
        </w:rPr>
        <w:t>xxxx</w:t>
      </w:r>
      <w:proofErr w:type="spellEnd"/>
      <w:r w:rsidRPr="00D157CE">
        <w:rPr>
          <w:b/>
          <w:bCs/>
        </w:rPr>
        <w:tab/>
      </w:r>
      <w:r w:rsidRPr="00D157CE">
        <w:rPr>
          <w:b/>
          <w:bCs/>
        </w:rPr>
        <w:tab/>
      </w:r>
      <w:r w:rsidRPr="00D157CE">
        <w:rPr>
          <w:b/>
          <w:bCs/>
        </w:rPr>
        <w:tab/>
      </w:r>
      <w:r w:rsidRPr="00D157CE">
        <w:rPr>
          <w:b/>
          <w:bCs/>
        </w:rPr>
        <w:tab/>
      </w:r>
      <w:r w:rsidRPr="00D157CE">
        <w:rPr>
          <w:b/>
          <w:bCs/>
        </w:rPr>
        <w:tab/>
      </w:r>
      <w:r w:rsidRPr="00D157CE">
        <w:rPr>
          <w:b/>
          <w:bCs/>
        </w:rPr>
        <w:tab/>
      </w:r>
      <w:r w:rsidRPr="00D157CE">
        <w:rPr>
          <w:b/>
          <w:bCs/>
        </w:rPr>
        <w:tab/>
        <w:t xml:space="preserve">ACADEMIC YEAR: </w:t>
      </w:r>
      <w:r w:rsidRPr="00D157CE">
        <w:rPr>
          <w:b/>
          <w:bCs/>
          <w:highlight w:val="yellow"/>
        </w:rPr>
        <w:t>20xx-xx</w:t>
      </w:r>
    </w:p>
    <w:tbl>
      <w:tblPr>
        <w:tblStyle w:val="TableGrid"/>
        <w:tblW w:w="10377" w:type="dxa"/>
        <w:tblLayout w:type="fixed"/>
        <w:tblLook w:val="04A0" w:firstRow="1" w:lastRow="0" w:firstColumn="1" w:lastColumn="0" w:noHBand="0" w:noVBand="1"/>
      </w:tblPr>
      <w:tblGrid>
        <w:gridCol w:w="4140"/>
        <w:gridCol w:w="2126"/>
        <w:gridCol w:w="1985"/>
        <w:gridCol w:w="2126"/>
      </w:tblGrid>
      <w:tr w:rsidR="007C7FD1" w14:paraId="7EC2C5C7" w14:textId="77777777" w:rsidTr="00DE3588">
        <w:tc>
          <w:tcPr>
            <w:tcW w:w="10377" w:type="dxa"/>
            <w:gridSpan w:val="4"/>
          </w:tcPr>
          <w:p w14:paraId="32A8549C" w14:textId="3E7C8FC0" w:rsidR="007C7FD1" w:rsidRDefault="007C7FD1" w:rsidP="00DE3588">
            <w:pPr>
              <w:spacing w:before="40"/>
              <w:rPr>
                <w:rFonts w:ascii="Century Gothic" w:hAnsi="Century Gothic" w:cs="Arial"/>
                <w:sz w:val="18"/>
                <w:szCs w:val="18"/>
              </w:rPr>
            </w:pPr>
            <w:r w:rsidRPr="00AE6E8B">
              <w:rPr>
                <w:rStyle w:val="Emphasis"/>
                <w:rFonts w:cstheme="minorHAnsi"/>
                <w:b/>
                <w:bCs/>
                <w:color w:val="000000" w:themeColor="text1"/>
                <w:sz w:val="20"/>
                <w:szCs w:val="20"/>
              </w:rPr>
              <w:t xml:space="preserve">The PGCE course at the University of Exeter places considerable emphasis on participation, self-direction, creative teaching strategies, and on taking individual responsibility for learning. All students </w:t>
            </w:r>
            <w:proofErr w:type="gramStart"/>
            <w:r w:rsidRPr="00AE6E8B">
              <w:rPr>
                <w:rStyle w:val="Emphasis"/>
                <w:rFonts w:cstheme="minorHAnsi"/>
                <w:b/>
                <w:bCs/>
                <w:color w:val="000000" w:themeColor="text1"/>
                <w:sz w:val="20"/>
                <w:szCs w:val="20"/>
              </w:rPr>
              <w:t>are able to</w:t>
            </w:r>
            <w:proofErr w:type="gramEnd"/>
            <w:r w:rsidRPr="00AE6E8B">
              <w:rPr>
                <w:rStyle w:val="Emphasis"/>
                <w:rFonts w:cstheme="minorHAnsi"/>
                <w:b/>
                <w:bCs/>
                <w:color w:val="000000" w:themeColor="text1"/>
                <w:sz w:val="20"/>
                <w:szCs w:val="20"/>
              </w:rPr>
              <w:t xml:space="preserve"> access ECT support from the University of Exeter.   </w:t>
            </w:r>
          </w:p>
        </w:tc>
      </w:tr>
      <w:tr w:rsidR="007C7FD1" w:rsidRPr="00790134" w14:paraId="6DA43268" w14:textId="77777777" w:rsidTr="00DE3588">
        <w:tc>
          <w:tcPr>
            <w:tcW w:w="4140" w:type="dxa"/>
          </w:tcPr>
          <w:p w14:paraId="112A4CB8" w14:textId="77777777" w:rsidR="007C7FD1" w:rsidRPr="00790134" w:rsidRDefault="007C7FD1" w:rsidP="00DE3588">
            <w:pPr>
              <w:spacing w:before="40"/>
              <w:rPr>
                <w:rFonts w:ascii="Century Gothic" w:hAnsi="Century Gothic" w:cs="Arial"/>
                <w:b/>
                <w:bCs/>
                <w:sz w:val="18"/>
                <w:szCs w:val="18"/>
              </w:rPr>
            </w:pPr>
          </w:p>
        </w:tc>
        <w:tc>
          <w:tcPr>
            <w:tcW w:w="2126" w:type="dxa"/>
            <w:vAlign w:val="center"/>
          </w:tcPr>
          <w:p w14:paraId="1ECDF833" w14:textId="77777777" w:rsidR="007C7FD1" w:rsidRPr="00790134" w:rsidRDefault="007C7FD1" w:rsidP="00DE3588">
            <w:pPr>
              <w:spacing w:before="40"/>
              <w:jc w:val="center"/>
              <w:rPr>
                <w:rFonts w:ascii="Century Gothic" w:hAnsi="Century Gothic" w:cs="Arial"/>
                <w:b/>
                <w:bCs/>
                <w:sz w:val="18"/>
                <w:szCs w:val="18"/>
              </w:rPr>
            </w:pPr>
            <w:r w:rsidRPr="00AE6E8B">
              <w:rPr>
                <w:rFonts w:cstheme="minorHAnsi"/>
                <w:sz w:val="18"/>
                <w:szCs w:val="18"/>
              </w:rPr>
              <w:t>Working above expected level for this point in the training year</w:t>
            </w:r>
          </w:p>
        </w:tc>
        <w:tc>
          <w:tcPr>
            <w:tcW w:w="1985" w:type="dxa"/>
            <w:vAlign w:val="center"/>
          </w:tcPr>
          <w:p w14:paraId="5EB78FB2" w14:textId="77777777" w:rsidR="007C7FD1" w:rsidRPr="00790134" w:rsidRDefault="007C7FD1" w:rsidP="00DE3588">
            <w:pPr>
              <w:spacing w:before="40"/>
              <w:jc w:val="center"/>
              <w:rPr>
                <w:rFonts w:ascii="Century Gothic" w:hAnsi="Century Gothic" w:cs="Arial"/>
                <w:b/>
                <w:bCs/>
                <w:sz w:val="18"/>
                <w:szCs w:val="18"/>
              </w:rPr>
            </w:pPr>
            <w:r w:rsidRPr="00AE6E8B">
              <w:rPr>
                <w:rFonts w:cstheme="minorHAnsi"/>
                <w:sz w:val="18"/>
                <w:szCs w:val="18"/>
              </w:rPr>
              <w:t>Working at expected level for this point the training year</w:t>
            </w:r>
          </w:p>
        </w:tc>
        <w:tc>
          <w:tcPr>
            <w:tcW w:w="2126" w:type="dxa"/>
            <w:vAlign w:val="center"/>
          </w:tcPr>
          <w:p w14:paraId="43109155" w14:textId="77777777" w:rsidR="007C7FD1" w:rsidRPr="00790134" w:rsidRDefault="007C7FD1" w:rsidP="00DE3588">
            <w:pPr>
              <w:spacing w:before="40"/>
              <w:jc w:val="center"/>
              <w:rPr>
                <w:rFonts w:ascii="Century Gothic" w:hAnsi="Century Gothic" w:cs="Arial"/>
                <w:b/>
                <w:bCs/>
                <w:sz w:val="18"/>
                <w:szCs w:val="18"/>
              </w:rPr>
            </w:pPr>
            <w:r w:rsidRPr="00AE6E8B">
              <w:rPr>
                <w:rFonts w:cstheme="minorHAnsi"/>
                <w:sz w:val="18"/>
                <w:szCs w:val="18"/>
              </w:rPr>
              <w:t>Working towards expected level for this point in the training year</w:t>
            </w:r>
          </w:p>
        </w:tc>
      </w:tr>
      <w:tr w:rsidR="007C7FD1" w14:paraId="6E3FB729" w14:textId="77777777" w:rsidTr="009C0E7A">
        <w:trPr>
          <w:trHeight w:val="454"/>
        </w:trPr>
        <w:tc>
          <w:tcPr>
            <w:tcW w:w="4140" w:type="dxa"/>
          </w:tcPr>
          <w:p w14:paraId="4F2EB964" w14:textId="77777777" w:rsidR="007C7FD1" w:rsidRDefault="007C7FD1" w:rsidP="006603F3">
            <w:pPr>
              <w:spacing w:before="40"/>
              <w:rPr>
                <w:rFonts w:ascii="Century Gothic" w:hAnsi="Century Gothic" w:cs="Arial"/>
                <w:sz w:val="18"/>
                <w:szCs w:val="18"/>
              </w:rPr>
            </w:pPr>
            <w:r w:rsidRPr="002B6395">
              <w:rPr>
                <w:rFonts w:cstheme="minorHAnsi"/>
                <w:sz w:val="19"/>
                <w:szCs w:val="19"/>
              </w:rPr>
              <w:t>Ability to work collaboratively with peers and colleagues</w:t>
            </w:r>
          </w:p>
        </w:tc>
        <w:tc>
          <w:tcPr>
            <w:tcW w:w="2126" w:type="dxa"/>
            <w:vAlign w:val="center"/>
          </w:tcPr>
          <w:p w14:paraId="4E8B03AC"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4618CF3A"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40D2B392" w14:textId="77777777" w:rsidR="007C7FD1" w:rsidRDefault="007C7FD1" w:rsidP="006603F3">
            <w:pPr>
              <w:spacing w:before="40" w:after="40" w:line="276" w:lineRule="auto"/>
              <w:jc w:val="center"/>
              <w:rPr>
                <w:rFonts w:ascii="Century Gothic" w:hAnsi="Century Gothic" w:cs="Arial"/>
                <w:sz w:val="18"/>
                <w:szCs w:val="18"/>
              </w:rPr>
            </w:pPr>
          </w:p>
        </w:tc>
      </w:tr>
      <w:tr w:rsidR="007C7FD1" w14:paraId="3ADE9EE3" w14:textId="77777777" w:rsidTr="009C0E7A">
        <w:trPr>
          <w:trHeight w:val="454"/>
        </w:trPr>
        <w:tc>
          <w:tcPr>
            <w:tcW w:w="4140" w:type="dxa"/>
          </w:tcPr>
          <w:p w14:paraId="1D6298E8"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Ability to meet deadlines</w:t>
            </w:r>
          </w:p>
        </w:tc>
        <w:tc>
          <w:tcPr>
            <w:tcW w:w="2126" w:type="dxa"/>
            <w:vAlign w:val="center"/>
          </w:tcPr>
          <w:p w14:paraId="6A90BD3E"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4DB8DFDF"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48713A83" w14:textId="77777777" w:rsidR="007C7FD1" w:rsidRDefault="007C7FD1" w:rsidP="006603F3">
            <w:pPr>
              <w:spacing w:before="40" w:after="40" w:line="276" w:lineRule="auto"/>
              <w:jc w:val="center"/>
              <w:rPr>
                <w:rFonts w:ascii="Century Gothic" w:hAnsi="Century Gothic" w:cs="Arial"/>
                <w:sz w:val="18"/>
                <w:szCs w:val="18"/>
              </w:rPr>
            </w:pPr>
          </w:p>
        </w:tc>
      </w:tr>
      <w:tr w:rsidR="007C7FD1" w14:paraId="4118910B" w14:textId="77777777" w:rsidTr="009C0E7A">
        <w:trPr>
          <w:trHeight w:val="454"/>
        </w:trPr>
        <w:tc>
          <w:tcPr>
            <w:tcW w:w="4140" w:type="dxa"/>
          </w:tcPr>
          <w:p w14:paraId="09824881"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Willingness to contribute to the school community</w:t>
            </w:r>
          </w:p>
        </w:tc>
        <w:tc>
          <w:tcPr>
            <w:tcW w:w="2126" w:type="dxa"/>
            <w:vAlign w:val="center"/>
          </w:tcPr>
          <w:p w14:paraId="66242EC3"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1522EDFF"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78110C7A" w14:textId="77777777" w:rsidR="007C7FD1" w:rsidRDefault="007C7FD1" w:rsidP="006603F3">
            <w:pPr>
              <w:spacing w:before="40" w:after="40" w:line="276" w:lineRule="auto"/>
              <w:jc w:val="center"/>
              <w:rPr>
                <w:rFonts w:ascii="Century Gothic" w:hAnsi="Century Gothic" w:cs="Arial"/>
                <w:sz w:val="18"/>
                <w:szCs w:val="18"/>
              </w:rPr>
            </w:pPr>
          </w:p>
        </w:tc>
      </w:tr>
      <w:tr w:rsidR="007C7FD1" w14:paraId="11D7A7C3" w14:textId="77777777" w:rsidTr="009C0E7A">
        <w:trPr>
          <w:trHeight w:val="454"/>
        </w:trPr>
        <w:tc>
          <w:tcPr>
            <w:tcW w:w="4140" w:type="dxa"/>
          </w:tcPr>
          <w:p w14:paraId="66811C0D"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Planning for learning</w:t>
            </w:r>
          </w:p>
        </w:tc>
        <w:tc>
          <w:tcPr>
            <w:tcW w:w="2126" w:type="dxa"/>
            <w:vAlign w:val="center"/>
          </w:tcPr>
          <w:p w14:paraId="021DFC63"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53681763"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5B561E5C" w14:textId="77777777" w:rsidR="007C7FD1" w:rsidRDefault="007C7FD1" w:rsidP="006603F3">
            <w:pPr>
              <w:spacing w:before="40" w:after="40" w:line="276" w:lineRule="auto"/>
              <w:jc w:val="center"/>
              <w:rPr>
                <w:rFonts w:ascii="Century Gothic" w:hAnsi="Century Gothic" w:cs="Arial"/>
                <w:sz w:val="18"/>
                <w:szCs w:val="18"/>
              </w:rPr>
            </w:pPr>
          </w:p>
        </w:tc>
      </w:tr>
      <w:tr w:rsidR="007C7FD1" w14:paraId="13D1B1F6" w14:textId="77777777" w:rsidTr="009C0E7A">
        <w:trPr>
          <w:trHeight w:val="454"/>
        </w:trPr>
        <w:tc>
          <w:tcPr>
            <w:tcW w:w="4140" w:type="dxa"/>
          </w:tcPr>
          <w:p w14:paraId="194B8C61"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Imaginative and creative teaching ideas</w:t>
            </w:r>
          </w:p>
        </w:tc>
        <w:tc>
          <w:tcPr>
            <w:tcW w:w="2126" w:type="dxa"/>
            <w:vAlign w:val="center"/>
          </w:tcPr>
          <w:p w14:paraId="025522FC"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172BC470"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051BBA96" w14:textId="77777777" w:rsidR="007C7FD1" w:rsidRDefault="007C7FD1" w:rsidP="006603F3">
            <w:pPr>
              <w:spacing w:before="40" w:after="40" w:line="276" w:lineRule="auto"/>
              <w:jc w:val="center"/>
              <w:rPr>
                <w:rFonts w:ascii="Century Gothic" w:hAnsi="Century Gothic" w:cs="Arial"/>
                <w:sz w:val="18"/>
                <w:szCs w:val="18"/>
              </w:rPr>
            </w:pPr>
          </w:p>
        </w:tc>
      </w:tr>
      <w:tr w:rsidR="007C7FD1" w14:paraId="2BEEC1E0" w14:textId="77777777" w:rsidTr="009C0E7A">
        <w:trPr>
          <w:trHeight w:val="454"/>
        </w:trPr>
        <w:tc>
          <w:tcPr>
            <w:tcW w:w="4140" w:type="dxa"/>
          </w:tcPr>
          <w:p w14:paraId="6EA4D6F2"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Relationships with students</w:t>
            </w:r>
          </w:p>
        </w:tc>
        <w:tc>
          <w:tcPr>
            <w:tcW w:w="2126" w:type="dxa"/>
            <w:vAlign w:val="center"/>
          </w:tcPr>
          <w:p w14:paraId="44D7050A"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07E925AE"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16573DE9" w14:textId="77777777" w:rsidR="007C7FD1" w:rsidRDefault="007C7FD1" w:rsidP="006603F3">
            <w:pPr>
              <w:spacing w:before="40" w:after="40" w:line="276" w:lineRule="auto"/>
              <w:jc w:val="center"/>
              <w:rPr>
                <w:rFonts w:ascii="Century Gothic" w:hAnsi="Century Gothic" w:cs="Arial"/>
                <w:sz w:val="18"/>
                <w:szCs w:val="18"/>
              </w:rPr>
            </w:pPr>
          </w:p>
        </w:tc>
      </w:tr>
      <w:tr w:rsidR="007C7FD1" w14:paraId="4F7A0170" w14:textId="77777777" w:rsidTr="009C0E7A">
        <w:trPr>
          <w:trHeight w:val="454"/>
        </w:trPr>
        <w:tc>
          <w:tcPr>
            <w:tcW w:w="4140" w:type="dxa"/>
          </w:tcPr>
          <w:p w14:paraId="01908AFE"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Behaviour management</w:t>
            </w:r>
          </w:p>
        </w:tc>
        <w:tc>
          <w:tcPr>
            <w:tcW w:w="2126" w:type="dxa"/>
            <w:vAlign w:val="center"/>
          </w:tcPr>
          <w:p w14:paraId="2130D2DF"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69166903"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1BC77FAE" w14:textId="77777777" w:rsidR="007C7FD1" w:rsidRDefault="007C7FD1" w:rsidP="006603F3">
            <w:pPr>
              <w:spacing w:before="40" w:after="40" w:line="276" w:lineRule="auto"/>
              <w:jc w:val="center"/>
              <w:rPr>
                <w:rFonts w:ascii="Century Gothic" w:hAnsi="Century Gothic" w:cs="Arial"/>
                <w:sz w:val="18"/>
                <w:szCs w:val="18"/>
              </w:rPr>
            </w:pPr>
          </w:p>
        </w:tc>
      </w:tr>
      <w:tr w:rsidR="007C7FD1" w14:paraId="25176649" w14:textId="77777777" w:rsidTr="009C0E7A">
        <w:trPr>
          <w:trHeight w:val="454"/>
        </w:trPr>
        <w:tc>
          <w:tcPr>
            <w:tcW w:w="4140" w:type="dxa"/>
          </w:tcPr>
          <w:p w14:paraId="16960D9E"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Confidence with ICT for teaching and personal use</w:t>
            </w:r>
          </w:p>
        </w:tc>
        <w:tc>
          <w:tcPr>
            <w:tcW w:w="2126" w:type="dxa"/>
            <w:vAlign w:val="center"/>
          </w:tcPr>
          <w:p w14:paraId="15951768"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13AF9C51"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530C975B" w14:textId="77777777" w:rsidR="007C7FD1" w:rsidRDefault="007C7FD1" w:rsidP="006603F3">
            <w:pPr>
              <w:spacing w:before="40" w:after="40" w:line="276" w:lineRule="auto"/>
              <w:jc w:val="center"/>
              <w:rPr>
                <w:rFonts w:ascii="Century Gothic" w:hAnsi="Century Gothic" w:cs="Arial"/>
                <w:sz w:val="18"/>
                <w:szCs w:val="18"/>
              </w:rPr>
            </w:pPr>
          </w:p>
        </w:tc>
      </w:tr>
      <w:tr w:rsidR="007C7FD1" w14:paraId="498B6AF9" w14:textId="77777777" w:rsidTr="009C0E7A">
        <w:trPr>
          <w:trHeight w:val="454"/>
        </w:trPr>
        <w:tc>
          <w:tcPr>
            <w:tcW w:w="4140" w:type="dxa"/>
          </w:tcPr>
          <w:p w14:paraId="0DBBCB66"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Academic assignments and tasks</w:t>
            </w:r>
          </w:p>
        </w:tc>
        <w:tc>
          <w:tcPr>
            <w:tcW w:w="2126" w:type="dxa"/>
            <w:vAlign w:val="center"/>
          </w:tcPr>
          <w:p w14:paraId="7876C977"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001BCA07"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45222252" w14:textId="77777777" w:rsidR="007C7FD1" w:rsidRDefault="007C7FD1" w:rsidP="006603F3">
            <w:pPr>
              <w:spacing w:before="40" w:after="40" w:line="276" w:lineRule="auto"/>
              <w:jc w:val="center"/>
              <w:rPr>
                <w:rFonts w:ascii="Century Gothic" w:hAnsi="Century Gothic" w:cs="Arial"/>
                <w:sz w:val="18"/>
                <w:szCs w:val="18"/>
              </w:rPr>
            </w:pPr>
          </w:p>
        </w:tc>
      </w:tr>
      <w:tr w:rsidR="007C7FD1" w14:paraId="3559F233" w14:textId="77777777" w:rsidTr="009C0E7A">
        <w:trPr>
          <w:trHeight w:val="454"/>
        </w:trPr>
        <w:tc>
          <w:tcPr>
            <w:tcW w:w="4140" w:type="dxa"/>
          </w:tcPr>
          <w:p w14:paraId="0493A9C1"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Ability to reflect on own teaching</w:t>
            </w:r>
          </w:p>
        </w:tc>
        <w:tc>
          <w:tcPr>
            <w:tcW w:w="2126" w:type="dxa"/>
            <w:vAlign w:val="center"/>
          </w:tcPr>
          <w:p w14:paraId="2FE3F5AE"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5754E043"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6E2C5230" w14:textId="77777777" w:rsidR="007C7FD1" w:rsidRDefault="007C7FD1" w:rsidP="006603F3">
            <w:pPr>
              <w:spacing w:before="40" w:after="40" w:line="276" w:lineRule="auto"/>
              <w:jc w:val="center"/>
              <w:rPr>
                <w:rFonts w:ascii="Century Gothic" w:hAnsi="Century Gothic" w:cs="Arial"/>
                <w:sz w:val="18"/>
                <w:szCs w:val="18"/>
              </w:rPr>
            </w:pPr>
          </w:p>
        </w:tc>
      </w:tr>
      <w:tr w:rsidR="007C7FD1" w14:paraId="54F9F649" w14:textId="77777777" w:rsidTr="00DE3588">
        <w:tc>
          <w:tcPr>
            <w:tcW w:w="10377" w:type="dxa"/>
            <w:gridSpan w:val="4"/>
            <w:vAlign w:val="center"/>
          </w:tcPr>
          <w:p w14:paraId="56AD649E" w14:textId="77777777" w:rsidR="007C7FD1" w:rsidRDefault="007C7FD1" w:rsidP="006603F3">
            <w:pPr>
              <w:spacing w:before="40" w:after="40" w:line="276" w:lineRule="auto"/>
              <w:rPr>
                <w:rFonts w:ascii="Century Gothic" w:hAnsi="Century Gothic" w:cs="Arial"/>
                <w:sz w:val="18"/>
                <w:szCs w:val="18"/>
              </w:rPr>
            </w:pPr>
            <w:r w:rsidRPr="00AE6E8B">
              <w:rPr>
                <w:rFonts w:cstheme="minorHAnsi"/>
                <w:i/>
                <w:sz w:val="20"/>
                <w:szCs w:val="20"/>
              </w:rPr>
              <w:t>Please note that ratings provided offer tutors’ subjective views of the candidate’s ability as demonstrated on the PGCE Programme and are not equivalent to Ofsted gradings. Some categories may be left blank if the candidate is in the early stages of training and evidence is therefore not yet available on which to make a judgement.</w:t>
            </w:r>
          </w:p>
        </w:tc>
      </w:tr>
    </w:tbl>
    <w:p w14:paraId="5781E296" w14:textId="76873E0A" w:rsidR="00596455" w:rsidRPr="00453322" w:rsidRDefault="009C0E7A" w:rsidP="00596455">
      <w:pPr>
        <w:spacing w:line="280" w:lineRule="exact"/>
        <w:jc w:val="both"/>
        <w:rPr>
          <w:rFonts w:ascii="Calibri" w:eastAsia="Calibri" w:hAnsi="Calibri" w:cs="Calibri"/>
        </w:rPr>
      </w:pPr>
      <w:r>
        <w:rPr>
          <w:rFonts w:ascii="Calibri" w:eastAsia="Calibri" w:hAnsi="Calibri" w:cs="Calibri"/>
        </w:rPr>
        <w:br/>
      </w:r>
      <w:r w:rsidR="00596455" w:rsidRPr="00453322">
        <w:rPr>
          <w:rFonts w:ascii="Calibri" w:eastAsia="Calibri" w:hAnsi="Calibri" w:cs="Calibri"/>
        </w:rPr>
        <w:t xml:space="preserve">Personal comment: </w:t>
      </w:r>
    </w:p>
    <w:p w14:paraId="6EBC87B5" w14:textId="77777777" w:rsidR="00596455" w:rsidRDefault="00596455" w:rsidP="00596455">
      <w:pPr>
        <w:rPr>
          <w:rFonts w:ascii="Calibri" w:eastAsia="Calibri" w:hAnsi="Calibri" w:cs="Calibri"/>
        </w:rPr>
      </w:pPr>
      <w:r w:rsidRPr="2C1BC26C">
        <w:rPr>
          <w:rFonts w:ascii="Calibri" w:eastAsia="Calibri" w:hAnsi="Calibri" w:cs="Calibri"/>
        </w:rPr>
        <w:t xml:space="preserve">I have known </w:t>
      </w:r>
      <w:r w:rsidRPr="004332E0">
        <w:rPr>
          <w:rFonts w:ascii="Calibri" w:eastAsia="Calibri" w:hAnsi="Calibri" w:cs="Calibri"/>
          <w:highlight w:val="yellow"/>
        </w:rPr>
        <w:t>xxx</w:t>
      </w:r>
      <w:r w:rsidRPr="2C1BC26C">
        <w:rPr>
          <w:rFonts w:ascii="Calibri" w:eastAsia="Calibri" w:hAnsi="Calibri" w:cs="Calibri"/>
        </w:rPr>
        <w:t xml:space="preserve"> since </w:t>
      </w:r>
      <w:proofErr w:type="spellStart"/>
      <w:r w:rsidRPr="004332E0">
        <w:rPr>
          <w:rFonts w:ascii="Calibri" w:eastAsia="Calibri" w:hAnsi="Calibri" w:cs="Calibri"/>
          <w:highlight w:val="yellow"/>
        </w:rPr>
        <w:t>xxxx</w:t>
      </w:r>
      <w:proofErr w:type="spellEnd"/>
      <w:r w:rsidRPr="2C1BC26C">
        <w:rPr>
          <w:rFonts w:ascii="Calibri" w:eastAsia="Calibri" w:hAnsi="Calibri" w:cs="Calibri"/>
        </w:rPr>
        <w:t xml:space="preserve">, as his/her </w:t>
      </w:r>
      <w:proofErr w:type="spellStart"/>
      <w:r w:rsidRPr="004332E0">
        <w:rPr>
          <w:rFonts w:ascii="Calibri" w:eastAsia="Calibri" w:hAnsi="Calibri" w:cs="Calibri"/>
          <w:highlight w:val="yellow"/>
        </w:rPr>
        <w:t>xxxx</w:t>
      </w:r>
      <w:proofErr w:type="spellEnd"/>
      <w:r w:rsidRPr="2C1BC26C">
        <w:rPr>
          <w:rFonts w:ascii="Calibri" w:eastAsia="Calibri" w:hAnsi="Calibri" w:cs="Calibri"/>
        </w:rPr>
        <w:t xml:space="preserve">. </w:t>
      </w:r>
    </w:p>
    <w:p w14:paraId="4840A87A" w14:textId="77777777" w:rsidR="00596455" w:rsidRDefault="00596455" w:rsidP="00596455">
      <w:pPr>
        <w:rPr>
          <w:rFonts w:ascii="Calibri" w:eastAsia="Calibri" w:hAnsi="Calibri" w:cs="Calibri"/>
        </w:rPr>
      </w:pPr>
      <w:r w:rsidRPr="001A2B22">
        <w:rPr>
          <w:rFonts w:ascii="Calibri" w:eastAsia="Calibri" w:hAnsi="Calibri" w:cs="Calibri"/>
          <w:i/>
          <w:iCs/>
          <w:color w:val="FF0000"/>
          <w:highlight w:val="yellow"/>
        </w:rPr>
        <w:t xml:space="preserve">Add your own comment here – see Guidance </w:t>
      </w:r>
      <w:proofErr w:type="gramStart"/>
      <w:r w:rsidRPr="001A2B22">
        <w:rPr>
          <w:rFonts w:ascii="Calibri" w:eastAsia="Calibri" w:hAnsi="Calibri" w:cs="Calibri"/>
          <w:i/>
          <w:iCs/>
          <w:color w:val="FF0000"/>
          <w:highlight w:val="yellow"/>
        </w:rPr>
        <w:t>below</w:t>
      </w:r>
      <w:proofErr w:type="gramEnd"/>
    </w:p>
    <w:p w14:paraId="6428CDD5" w14:textId="370AE5FE" w:rsidR="00596455" w:rsidRDefault="00596455" w:rsidP="00596455">
      <w:proofErr w:type="spellStart"/>
      <w:r w:rsidRPr="004332E0">
        <w:rPr>
          <w:rFonts w:ascii="Calibri" w:eastAsia="Calibri" w:hAnsi="Calibri" w:cs="Calibri"/>
          <w:color w:val="000000" w:themeColor="text1"/>
          <w:highlight w:val="yellow"/>
        </w:rPr>
        <w:t>Xxx</w:t>
      </w:r>
      <w:proofErr w:type="spellEnd"/>
      <w:r w:rsidRPr="20F6C016">
        <w:rPr>
          <w:rFonts w:ascii="Calibri" w:eastAsia="Calibri" w:hAnsi="Calibri" w:cs="Calibri"/>
          <w:color w:val="000000" w:themeColor="text1"/>
        </w:rPr>
        <w:t xml:space="preserve"> will bring to </w:t>
      </w:r>
      <w:r w:rsidRPr="004332E0">
        <w:rPr>
          <w:rFonts w:ascii="Calibri" w:eastAsia="Calibri" w:hAnsi="Calibri" w:cs="Calibri"/>
          <w:color w:val="000000" w:themeColor="text1"/>
          <w:highlight w:val="yellow"/>
        </w:rPr>
        <w:t>her/his</w:t>
      </w:r>
      <w:r w:rsidRPr="20F6C016">
        <w:rPr>
          <w:rFonts w:ascii="Calibri" w:eastAsia="Calibri" w:hAnsi="Calibri" w:cs="Calibri"/>
          <w:color w:val="000000" w:themeColor="text1"/>
        </w:rPr>
        <w:t xml:space="preserve"> first post a detailed </w:t>
      </w:r>
      <w:r w:rsidR="00344DE0">
        <w:rPr>
          <w:rFonts w:ascii="Calibri" w:eastAsia="Calibri" w:hAnsi="Calibri" w:cs="Calibri"/>
          <w:color w:val="000000" w:themeColor="text1"/>
        </w:rPr>
        <w:t>Early Career Transition document</w:t>
      </w:r>
      <w:r w:rsidRPr="20F6C016">
        <w:rPr>
          <w:rFonts w:ascii="Calibri" w:eastAsia="Calibri" w:hAnsi="Calibri" w:cs="Calibri"/>
          <w:color w:val="000000" w:themeColor="text1"/>
        </w:rPr>
        <w:t xml:space="preserve"> outlining </w:t>
      </w:r>
      <w:r w:rsidRPr="004332E0">
        <w:rPr>
          <w:rFonts w:ascii="Calibri" w:eastAsia="Calibri" w:hAnsi="Calibri" w:cs="Calibri"/>
          <w:color w:val="000000" w:themeColor="text1"/>
          <w:highlight w:val="yellow"/>
        </w:rPr>
        <w:t>her/</w:t>
      </w:r>
      <w:r w:rsidRPr="20F6C016">
        <w:rPr>
          <w:rFonts w:ascii="Calibri" w:eastAsia="Calibri" w:hAnsi="Calibri" w:cs="Calibri"/>
          <w:color w:val="000000" w:themeColor="text1"/>
        </w:rPr>
        <w:t xml:space="preserve">his areas of strength and areas for development. This </w:t>
      </w:r>
      <w:r w:rsidR="00344DE0">
        <w:rPr>
          <w:rFonts w:ascii="Calibri" w:eastAsia="Calibri" w:hAnsi="Calibri" w:cs="Calibri"/>
          <w:color w:val="000000" w:themeColor="text1"/>
        </w:rPr>
        <w:t>document</w:t>
      </w:r>
      <w:r w:rsidRPr="20F6C016">
        <w:rPr>
          <w:rFonts w:ascii="Calibri" w:eastAsia="Calibri" w:hAnsi="Calibri" w:cs="Calibri"/>
          <w:color w:val="000000" w:themeColor="text1"/>
        </w:rPr>
        <w:t xml:space="preserve"> can form the basis of initial discussions with an ECT Mentor.</w:t>
      </w:r>
    </w:p>
    <w:p w14:paraId="5665F71A" w14:textId="77777777" w:rsidR="00596455" w:rsidRDefault="00596455" w:rsidP="00596455">
      <w:pPr>
        <w:jc w:val="both"/>
        <w:rPr>
          <w:rFonts w:ascii="Calibri" w:eastAsia="Calibri" w:hAnsi="Calibri" w:cs="Calibri"/>
        </w:rPr>
      </w:pPr>
      <w:r w:rsidRPr="20F6C016">
        <w:rPr>
          <w:rFonts w:ascii="Calibri" w:eastAsia="Calibri" w:hAnsi="Calibri" w:cs="Calibri"/>
        </w:rPr>
        <w:t xml:space="preserve">We require all trainees to undertake an enhanced Disclosure and Barring Service check prior to joining the PGCE and I know of no reason </w:t>
      </w:r>
      <w:proofErr w:type="spellStart"/>
      <w:r w:rsidRPr="004332E0">
        <w:rPr>
          <w:rFonts w:ascii="Calibri" w:eastAsia="Calibri" w:hAnsi="Calibri" w:cs="Calibri"/>
          <w:highlight w:val="yellow"/>
        </w:rPr>
        <w:t>xxxx</w:t>
      </w:r>
      <w:proofErr w:type="spellEnd"/>
      <w:r w:rsidRPr="20F6C016">
        <w:rPr>
          <w:rFonts w:ascii="Calibri" w:eastAsia="Calibri" w:hAnsi="Calibri" w:cs="Calibri"/>
        </w:rPr>
        <w:t xml:space="preserve"> should not be employed to work with children. I am happy to recommend </w:t>
      </w:r>
      <w:r w:rsidRPr="004332E0">
        <w:rPr>
          <w:rFonts w:ascii="Calibri" w:eastAsia="Calibri" w:hAnsi="Calibri" w:cs="Calibri"/>
          <w:highlight w:val="yellow"/>
        </w:rPr>
        <w:t>xxx</w:t>
      </w:r>
      <w:r w:rsidRPr="20F6C016">
        <w:rPr>
          <w:rFonts w:ascii="Calibri" w:eastAsia="Calibri" w:hAnsi="Calibri" w:cs="Calibri"/>
        </w:rPr>
        <w:t xml:space="preserve"> for a role as </w:t>
      </w:r>
      <w:proofErr w:type="spellStart"/>
      <w:r w:rsidRPr="004332E0">
        <w:rPr>
          <w:rFonts w:ascii="Calibri" w:eastAsia="Calibri" w:hAnsi="Calibri" w:cs="Calibri"/>
          <w:highlight w:val="yellow"/>
        </w:rPr>
        <w:t>xxxxx</w:t>
      </w:r>
      <w:proofErr w:type="spellEnd"/>
      <w:r w:rsidRPr="20F6C016">
        <w:rPr>
          <w:rFonts w:ascii="Calibri" w:eastAsia="Calibri" w:hAnsi="Calibri" w:cs="Calibri"/>
        </w:rPr>
        <w:t>.</w:t>
      </w:r>
    </w:p>
    <w:p w14:paraId="20C576B1" w14:textId="77777777" w:rsidR="00596455" w:rsidRDefault="00596455" w:rsidP="00596455">
      <w:r w:rsidRPr="004332E0">
        <w:rPr>
          <w:highlight w:val="yellow"/>
        </w:rPr>
        <w:t>&lt;Referee Name&gt;</w:t>
      </w:r>
      <w:r w:rsidRPr="004332E0">
        <w:rPr>
          <w:highlight w:val="yellow"/>
        </w:rPr>
        <w:br/>
        <w:t>&lt;Referee Role&gt;</w:t>
      </w:r>
      <w:r w:rsidRPr="004332E0">
        <w:rPr>
          <w:highlight w:val="yellow"/>
        </w:rPr>
        <w:br/>
        <w:t>School of Education, University of Exeter</w:t>
      </w:r>
      <w:r w:rsidRPr="004332E0">
        <w:rPr>
          <w:highlight w:val="yellow"/>
        </w:rPr>
        <w:br/>
        <w:t>Email: &lt;Referee email address&gt;</w:t>
      </w:r>
    </w:p>
    <w:p w14:paraId="36EC6F87" w14:textId="77777777" w:rsidR="000503C0" w:rsidRDefault="000503C0" w:rsidP="000503C0"/>
    <w:p w14:paraId="4FA116A1" w14:textId="77777777" w:rsidR="009C0E7A" w:rsidRDefault="009C0E7A" w:rsidP="000503C0">
      <w:pPr>
        <w:rPr>
          <w:rFonts w:eastAsiaTheme="minorEastAsia"/>
          <w:b/>
          <w:bCs/>
          <w:u w:val="single"/>
        </w:rPr>
      </w:pPr>
    </w:p>
    <w:p w14:paraId="277F5C92" w14:textId="1DEE0777" w:rsidR="000503C0" w:rsidRPr="00486335" w:rsidRDefault="000503C0" w:rsidP="000503C0">
      <w:pPr>
        <w:rPr>
          <w:rFonts w:eastAsiaTheme="minorEastAsia"/>
          <w:i/>
          <w:iCs/>
          <w:color w:val="FF0000"/>
          <w:u w:val="single"/>
        </w:rPr>
      </w:pPr>
      <w:r w:rsidRPr="20F6C016">
        <w:rPr>
          <w:rFonts w:eastAsiaTheme="minorEastAsia"/>
          <w:b/>
          <w:bCs/>
          <w:u w:val="single"/>
        </w:rPr>
        <w:lastRenderedPageBreak/>
        <w:t>Guidance for the Personal Comment</w:t>
      </w:r>
      <w:r w:rsidR="00486335">
        <w:rPr>
          <w:rFonts w:eastAsiaTheme="minorEastAsia"/>
          <w:b/>
          <w:bCs/>
          <w:u w:val="single"/>
        </w:rPr>
        <w:t xml:space="preserve"> </w:t>
      </w:r>
      <w:r w:rsidR="00486335" w:rsidRPr="004332E0">
        <w:rPr>
          <w:rFonts w:eastAsiaTheme="minorEastAsia"/>
          <w:i/>
          <w:iCs/>
          <w:color w:val="FF0000"/>
          <w:highlight w:val="yellow"/>
          <w:u w:val="single"/>
        </w:rPr>
        <w:t xml:space="preserve">&lt;please delete this </w:t>
      </w:r>
      <w:r w:rsidR="00A9287C">
        <w:rPr>
          <w:rFonts w:eastAsiaTheme="minorEastAsia"/>
          <w:i/>
          <w:iCs/>
          <w:color w:val="FF0000"/>
          <w:highlight w:val="yellow"/>
          <w:u w:val="single"/>
        </w:rPr>
        <w:t>guidance</w:t>
      </w:r>
      <w:r w:rsidR="00486335" w:rsidRPr="004332E0">
        <w:rPr>
          <w:rFonts w:eastAsiaTheme="minorEastAsia"/>
          <w:i/>
          <w:iCs/>
          <w:color w:val="FF0000"/>
          <w:highlight w:val="yellow"/>
          <w:u w:val="single"/>
        </w:rPr>
        <w:t xml:space="preserve"> before sending reference&gt;</w:t>
      </w:r>
    </w:p>
    <w:p w14:paraId="48A481D4"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Please avoid using the phrases ‘Outstanding’ or ‘Requires Improvement’.</w:t>
      </w:r>
    </w:p>
    <w:p w14:paraId="6A158465"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This should be no more than 200 words (not including the set text above).</w:t>
      </w:r>
    </w:p>
    <w:p w14:paraId="5685037C" w14:textId="77777777" w:rsidR="000503C0" w:rsidRDefault="000503C0" w:rsidP="000503C0">
      <w:pPr>
        <w:rPr>
          <w:rFonts w:eastAsiaTheme="minorEastAsia"/>
        </w:rPr>
      </w:pPr>
    </w:p>
    <w:p w14:paraId="47E3A25C" w14:textId="77777777" w:rsidR="000503C0" w:rsidRDefault="000503C0" w:rsidP="000503C0">
      <w:pPr>
        <w:rPr>
          <w:rFonts w:eastAsiaTheme="minorEastAsia"/>
        </w:rPr>
      </w:pPr>
      <w:r w:rsidRPr="20F6C016">
        <w:rPr>
          <w:rFonts w:eastAsiaTheme="minorEastAsia"/>
        </w:rPr>
        <w:t>In the comment you might:</w:t>
      </w:r>
    </w:p>
    <w:p w14:paraId="02D875FF"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Comment on the trainee’s professional qualities (</w:t>
      </w:r>
      <w:proofErr w:type="gramStart"/>
      <w:r w:rsidRPr="20F6C016">
        <w:rPr>
          <w:rFonts w:eastAsiaTheme="minorEastAsia"/>
        </w:rPr>
        <w:t>e.g.</w:t>
      </w:r>
      <w:proofErr w:type="gramEnd"/>
      <w:r w:rsidRPr="20F6C016">
        <w:rPr>
          <w:rFonts w:eastAsiaTheme="minorEastAsia"/>
        </w:rPr>
        <w:t xml:space="preserve"> how they respond to feedback/guidance, their work with peers)</w:t>
      </w:r>
    </w:p>
    <w:p w14:paraId="4533718E"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Comment on the trainee’s academic ability and as their aptitude in school / the classroom</w:t>
      </w:r>
    </w:p>
    <w:p w14:paraId="61983E16"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Incorporate quotations / comments from feedback from schools (</w:t>
      </w:r>
      <w:proofErr w:type="gramStart"/>
      <w:r w:rsidRPr="20F6C016">
        <w:rPr>
          <w:rFonts w:eastAsiaTheme="minorEastAsia"/>
        </w:rPr>
        <w:t>e.g.</w:t>
      </w:r>
      <w:proofErr w:type="gramEnd"/>
      <w:r w:rsidRPr="20F6C016">
        <w:rPr>
          <w:rFonts w:eastAsiaTheme="minorEastAsia"/>
        </w:rPr>
        <w:t xml:space="preserve"> as recorded on the UVT record or FRAPs)</w:t>
      </w:r>
    </w:p>
    <w:p w14:paraId="2892B93F"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 xml:space="preserve">Highlight </w:t>
      </w:r>
      <w:proofErr w:type="gramStart"/>
      <w:r w:rsidRPr="20F6C016">
        <w:rPr>
          <w:rFonts w:eastAsiaTheme="minorEastAsia"/>
        </w:rPr>
        <w:t>particular strengths</w:t>
      </w:r>
      <w:proofErr w:type="gramEnd"/>
      <w:r w:rsidRPr="20F6C016">
        <w:rPr>
          <w:rFonts w:eastAsiaTheme="minorEastAsia"/>
        </w:rPr>
        <w:t>.</w:t>
      </w:r>
    </w:p>
    <w:p w14:paraId="1FD964E7" w14:textId="60658FB2" w:rsidR="0062186F" w:rsidRDefault="0062186F"/>
    <w:p w14:paraId="50CDFBB4" w14:textId="77777777" w:rsidR="0062186F" w:rsidRPr="00FC320B" w:rsidRDefault="0062186F">
      <w:pPr>
        <w:rPr>
          <w:rFonts w:ascii="Arial" w:hAnsi="Arial" w:cs="Arial"/>
          <w:color w:val="FF0000"/>
          <w:sz w:val="20"/>
          <w:szCs w:val="20"/>
        </w:rPr>
      </w:pPr>
    </w:p>
    <w:sectPr w:rsidR="0062186F" w:rsidRPr="00FC320B" w:rsidSect="007F1B2E">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DB0B" w14:textId="77777777" w:rsidR="00F06C02" w:rsidRDefault="00F06C02" w:rsidP="00433E3A">
      <w:pPr>
        <w:spacing w:after="0" w:line="240" w:lineRule="auto"/>
      </w:pPr>
      <w:r>
        <w:separator/>
      </w:r>
    </w:p>
  </w:endnote>
  <w:endnote w:type="continuationSeparator" w:id="0">
    <w:p w14:paraId="4FDCC2A7" w14:textId="77777777" w:rsidR="00F06C02" w:rsidRDefault="00F06C02" w:rsidP="00433E3A">
      <w:pPr>
        <w:spacing w:after="0" w:line="240" w:lineRule="auto"/>
      </w:pPr>
      <w:r>
        <w:continuationSeparator/>
      </w:r>
    </w:p>
  </w:endnote>
  <w:endnote w:type="continuationNotice" w:id="1">
    <w:p w14:paraId="0845F5A6" w14:textId="77777777" w:rsidR="00F06C02" w:rsidRDefault="00F06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2B67" w14:textId="77777777" w:rsidR="00F06C02" w:rsidRDefault="00F06C02" w:rsidP="00433E3A">
      <w:pPr>
        <w:spacing w:after="0" w:line="240" w:lineRule="auto"/>
      </w:pPr>
      <w:r>
        <w:separator/>
      </w:r>
    </w:p>
  </w:footnote>
  <w:footnote w:type="continuationSeparator" w:id="0">
    <w:p w14:paraId="5050845F" w14:textId="77777777" w:rsidR="00F06C02" w:rsidRDefault="00F06C02" w:rsidP="00433E3A">
      <w:pPr>
        <w:spacing w:after="0" w:line="240" w:lineRule="auto"/>
      </w:pPr>
      <w:r>
        <w:continuationSeparator/>
      </w:r>
    </w:p>
  </w:footnote>
  <w:footnote w:type="continuationNotice" w:id="1">
    <w:p w14:paraId="792E0A58" w14:textId="77777777" w:rsidR="00F06C02" w:rsidRDefault="00F06C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0FDC"/>
    <w:multiLevelType w:val="hybridMultilevel"/>
    <w:tmpl w:val="FFFFFFFF"/>
    <w:lvl w:ilvl="0" w:tplc="3CBA1C82">
      <w:start w:val="1"/>
      <w:numFmt w:val="bullet"/>
      <w:lvlText w:val=""/>
      <w:lvlJc w:val="left"/>
      <w:pPr>
        <w:ind w:left="720" w:hanging="360"/>
      </w:pPr>
      <w:rPr>
        <w:rFonts w:ascii="Symbol" w:hAnsi="Symbol" w:hint="default"/>
      </w:rPr>
    </w:lvl>
    <w:lvl w:ilvl="1" w:tplc="FDE4AC78">
      <w:start w:val="1"/>
      <w:numFmt w:val="bullet"/>
      <w:lvlText w:val="o"/>
      <w:lvlJc w:val="left"/>
      <w:pPr>
        <w:ind w:left="1440" w:hanging="360"/>
      </w:pPr>
      <w:rPr>
        <w:rFonts w:ascii="Courier New" w:hAnsi="Courier New" w:hint="default"/>
      </w:rPr>
    </w:lvl>
    <w:lvl w:ilvl="2" w:tplc="1CC06240">
      <w:start w:val="1"/>
      <w:numFmt w:val="bullet"/>
      <w:lvlText w:val=""/>
      <w:lvlJc w:val="left"/>
      <w:pPr>
        <w:ind w:left="2160" w:hanging="360"/>
      </w:pPr>
      <w:rPr>
        <w:rFonts w:ascii="Wingdings" w:hAnsi="Wingdings" w:hint="default"/>
      </w:rPr>
    </w:lvl>
    <w:lvl w:ilvl="3" w:tplc="A2DA34D6">
      <w:start w:val="1"/>
      <w:numFmt w:val="bullet"/>
      <w:lvlText w:val=""/>
      <w:lvlJc w:val="left"/>
      <w:pPr>
        <w:ind w:left="2880" w:hanging="360"/>
      </w:pPr>
      <w:rPr>
        <w:rFonts w:ascii="Symbol" w:hAnsi="Symbol" w:hint="default"/>
      </w:rPr>
    </w:lvl>
    <w:lvl w:ilvl="4" w:tplc="749A979E">
      <w:start w:val="1"/>
      <w:numFmt w:val="bullet"/>
      <w:lvlText w:val="o"/>
      <w:lvlJc w:val="left"/>
      <w:pPr>
        <w:ind w:left="3600" w:hanging="360"/>
      </w:pPr>
      <w:rPr>
        <w:rFonts w:ascii="Courier New" w:hAnsi="Courier New" w:hint="default"/>
      </w:rPr>
    </w:lvl>
    <w:lvl w:ilvl="5" w:tplc="304AEF62">
      <w:start w:val="1"/>
      <w:numFmt w:val="bullet"/>
      <w:lvlText w:val=""/>
      <w:lvlJc w:val="left"/>
      <w:pPr>
        <w:ind w:left="4320" w:hanging="360"/>
      </w:pPr>
      <w:rPr>
        <w:rFonts w:ascii="Wingdings" w:hAnsi="Wingdings" w:hint="default"/>
      </w:rPr>
    </w:lvl>
    <w:lvl w:ilvl="6" w:tplc="0DA603AA">
      <w:start w:val="1"/>
      <w:numFmt w:val="bullet"/>
      <w:lvlText w:val=""/>
      <w:lvlJc w:val="left"/>
      <w:pPr>
        <w:ind w:left="5040" w:hanging="360"/>
      </w:pPr>
      <w:rPr>
        <w:rFonts w:ascii="Symbol" w:hAnsi="Symbol" w:hint="default"/>
      </w:rPr>
    </w:lvl>
    <w:lvl w:ilvl="7" w:tplc="D578E730">
      <w:start w:val="1"/>
      <w:numFmt w:val="bullet"/>
      <w:lvlText w:val="o"/>
      <w:lvlJc w:val="left"/>
      <w:pPr>
        <w:ind w:left="5760" w:hanging="360"/>
      </w:pPr>
      <w:rPr>
        <w:rFonts w:ascii="Courier New" w:hAnsi="Courier New" w:hint="default"/>
      </w:rPr>
    </w:lvl>
    <w:lvl w:ilvl="8" w:tplc="D6EE2B58">
      <w:start w:val="1"/>
      <w:numFmt w:val="bullet"/>
      <w:lvlText w:val=""/>
      <w:lvlJc w:val="left"/>
      <w:pPr>
        <w:ind w:left="6480" w:hanging="360"/>
      </w:pPr>
      <w:rPr>
        <w:rFonts w:ascii="Wingdings" w:hAnsi="Wingdings" w:hint="default"/>
      </w:rPr>
    </w:lvl>
  </w:abstractNum>
  <w:abstractNum w:abstractNumId="1" w15:restartNumberingAfterBreak="0">
    <w:nsid w:val="1FB7678A"/>
    <w:multiLevelType w:val="hybridMultilevel"/>
    <w:tmpl w:val="6C4C0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0712F"/>
    <w:multiLevelType w:val="hybridMultilevel"/>
    <w:tmpl w:val="8FD8DD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5370136">
    <w:abstractNumId w:val="2"/>
  </w:num>
  <w:num w:numId="2" w16cid:durableId="320742623">
    <w:abstractNumId w:val="1"/>
  </w:num>
  <w:num w:numId="3" w16cid:durableId="157666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3A"/>
    <w:rsid w:val="000424E3"/>
    <w:rsid w:val="0004515C"/>
    <w:rsid w:val="000503C0"/>
    <w:rsid w:val="00052B1F"/>
    <w:rsid w:val="000548F8"/>
    <w:rsid w:val="00066E39"/>
    <w:rsid w:val="000A2CD4"/>
    <w:rsid w:val="000A702A"/>
    <w:rsid w:val="000C56FC"/>
    <w:rsid w:val="000E2224"/>
    <w:rsid w:val="0010562C"/>
    <w:rsid w:val="001077F8"/>
    <w:rsid w:val="001235EB"/>
    <w:rsid w:val="00186831"/>
    <w:rsid w:val="001969EB"/>
    <w:rsid w:val="001A2B22"/>
    <w:rsid w:val="001C4442"/>
    <w:rsid w:val="002245AC"/>
    <w:rsid w:val="002551B5"/>
    <w:rsid w:val="0026388B"/>
    <w:rsid w:val="002A41FA"/>
    <w:rsid w:val="002B6395"/>
    <w:rsid w:val="003031C2"/>
    <w:rsid w:val="00323396"/>
    <w:rsid w:val="00342306"/>
    <w:rsid w:val="00344DE0"/>
    <w:rsid w:val="00396B22"/>
    <w:rsid w:val="003A3F97"/>
    <w:rsid w:val="003D11FA"/>
    <w:rsid w:val="004332E0"/>
    <w:rsid w:val="00433E3A"/>
    <w:rsid w:val="00436604"/>
    <w:rsid w:val="00474801"/>
    <w:rsid w:val="0048151A"/>
    <w:rsid w:val="00486335"/>
    <w:rsid w:val="00491510"/>
    <w:rsid w:val="004E0683"/>
    <w:rsid w:val="00534717"/>
    <w:rsid w:val="0054014A"/>
    <w:rsid w:val="00544E67"/>
    <w:rsid w:val="00571AFF"/>
    <w:rsid w:val="00596455"/>
    <w:rsid w:val="005A27A7"/>
    <w:rsid w:val="005E5EE6"/>
    <w:rsid w:val="006020B7"/>
    <w:rsid w:val="0060224C"/>
    <w:rsid w:val="006071C5"/>
    <w:rsid w:val="006203C9"/>
    <w:rsid w:val="0062186F"/>
    <w:rsid w:val="00622169"/>
    <w:rsid w:val="00644427"/>
    <w:rsid w:val="006603F3"/>
    <w:rsid w:val="00661126"/>
    <w:rsid w:val="006763B6"/>
    <w:rsid w:val="00693637"/>
    <w:rsid w:val="006D2597"/>
    <w:rsid w:val="00702F89"/>
    <w:rsid w:val="00705A72"/>
    <w:rsid w:val="00724AF7"/>
    <w:rsid w:val="00790134"/>
    <w:rsid w:val="007A0727"/>
    <w:rsid w:val="007B0C7E"/>
    <w:rsid w:val="007B226B"/>
    <w:rsid w:val="007B2464"/>
    <w:rsid w:val="007C7FD1"/>
    <w:rsid w:val="007F1B2E"/>
    <w:rsid w:val="00820901"/>
    <w:rsid w:val="00822F47"/>
    <w:rsid w:val="00824605"/>
    <w:rsid w:val="0083152E"/>
    <w:rsid w:val="00852852"/>
    <w:rsid w:val="008831A1"/>
    <w:rsid w:val="00895F94"/>
    <w:rsid w:val="00896F5F"/>
    <w:rsid w:val="00897946"/>
    <w:rsid w:val="008D2D77"/>
    <w:rsid w:val="008D4B37"/>
    <w:rsid w:val="008E6F74"/>
    <w:rsid w:val="00922D20"/>
    <w:rsid w:val="009365B6"/>
    <w:rsid w:val="00967971"/>
    <w:rsid w:val="009A40A8"/>
    <w:rsid w:val="009B64B4"/>
    <w:rsid w:val="009C0E7A"/>
    <w:rsid w:val="009D24FC"/>
    <w:rsid w:val="009F08C2"/>
    <w:rsid w:val="009F2E32"/>
    <w:rsid w:val="00A42BCF"/>
    <w:rsid w:val="00A9287C"/>
    <w:rsid w:val="00AA523F"/>
    <w:rsid w:val="00AC0FBA"/>
    <w:rsid w:val="00AC4D83"/>
    <w:rsid w:val="00AE49EF"/>
    <w:rsid w:val="00AE6E8B"/>
    <w:rsid w:val="00AF78BE"/>
    <w:rsid w:val="00B106C4"/>
    <w:rsid w:val="00B14598"/>
    <w:rsid w:val="00B20184"/>
    <w:rsid w:val="00B25399"/>
    <w:rsid w:val="00B84C48"/>
    <w:rsid w:val="00B951E2"/>
    <w:rsid w:val="00BA679A"/>
    <w:rsid w:val="00BD0E86"/>
    <w:rsid w:val="00C07129"/>
    <w:rsid w:val="00C106D3"/>
    <w:rsid w:val="00C300BC"/>
    <w:rsid w:val="00C33126"/>
    <w:rsid w:val="00C502A1"/>
    <w:rsid w:val="00C50FB6"/>
    <w:rsid w:val="00CE45F6"/>
    <w:rsid w:val="00CF4654"/>
    <w:rsid w:val="00D157CE"/>
    <w:rsid w:val="00D16C6E"/>
    <w:rsid w:val="00D17BD2"/>
    <w:rsid w:val="00D810A2"/>
    <w:rsid w:val="00D815F3"/>
    <w:rsid w:val="00D87650"/>
    <w:rsid w:val="00D96B0F"/>
    <w:rsid w:val="00DD7CAA"/>
    <w:rsid w:val="00DE40DD"/>
    <w:rsid w:val="00E429D0"/>
    <w:rsid w:val="00E774C8"/>
    <w:rsid w:val="00ED1EAC"/>
    <w:rsid w:val="00F068DA"/>
    <w:rsid w:val="00F06C02"/>
    <w:rsid w:val="00F2211F"/>
    <w:rsid w:val="00F31609"/>
    <w:rsid w:val="00F446BA"/>
    <w:rsid w:val="00F83B0C"/>
    <w:rsid w:val="00FB2F2D"/>
    <w:rsid w:val="00FD40F6"/>
    <w:rsid w:val="00FE3243"/>
    <w:rsid w:val="00FE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DA21"/>
  <w15:docId w15:val="{53302B26-B87E-4CDE-BE4C-E02A42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E3A"/>
    <w:pPr>
      <w:tabs>
        <w:tab w:val="center" w:pos="4513"/>
        <w:tab w:val="right" w:pos="9026"/>
      </w:tabs>
      <w:spacing w:after="0" w:line="240" w:lineRule="auto"/>
    </w:pPr>
  </w:style>
  <w:style w:type="character" w:customStyle="1" w:styleId="HeaderChar">
    <w:name w:val="Header Char"/>
    <w:basedOn w:val="DefaultParagraphFont"/>
    <w:link w:val="Header"/>
    <w:rsid w:val="00433E3A"/>
  </w:style>
  <w:style w:type="paragraph" w:styleId="Footer">
    <w:name w:val="footer"/>
    <w:basedOn w:val="Normal"/>
    <w:link w:val="FooterChar"/>
    <w:uiPriority w:val="99"/>
    <w:unhideWhenUsed/>
    <w:rsid w:val="00433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3A"/>
  </w:style>
  <w:style w:type="paragraph" w:styleId="BalloonText">
    <w:name w:val="Balloon Text"/>
    <w:basedOn w:val="Normal"/>
    <w:link w:val="BalloonTextChar"/>
    <w:uiPriority w:val="99"/>
    <w:semiHidden/>
    <w:unhideWhenUsed/>
    <w:rsid w:val="0043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3A"/>
    <w:rPr>
      <w:rFonts w:ascii="Tahoma" w:hAnsi="Tahoma" w:cs="Tahoma"/>
      <w:sz w:val="16"/>
      <w:szCs w:val="16"/>
    </w:rPr>
  </w:style>
  <w:style w:type="paragraph" w:styleId="ListParagraph">
    <w:name w:val="List Paragraph"/>
    <w:basedOn w:val="Normal"/>
    <w:uiPriority w:val="34"/>
    <w:qFormat/>
    <w:rsid w:val="00433E3A"/>
    <w:pPr>
      <w:ind w:left="720"/>
      <w:contextualSpacing/>
    </w:pPr>
  </w:style>
  <w:style w:type="character" w:styleId="Hyperlink">
    <w:name w:val="Hyperlink"/>
    <w:basedOn w:val="DefaultParagraphFont"/>
    <w:uiPriority w:val="99"/>
    <w:unhideWhenUsed/>
    <w:rsid w:val="0004515C"/>
    <w:rPr>
      <w:color w:val="0000FF" w:themeColor="hyperlink"/>
      <w:u w:val="single"/>
    </w:rPr>
  </w:style>
  <w:style w:type="character" w:styleId="CommentReference">
    <w:name w:val="annotation reference"/>
    <w:basedOn w:val="DefaultParagraphFont"/>
    <w:uiPriority w:val="99"/>
    <w:semiHidden/>
    <w:unhideWhenUsed/>
    <w:rsid w:val="00FE5A9C"/>
    <w:rPr>
      <w:sz w:val="16"/>
      <w:szCs w:val="16"/>
    </w:rPr>
  </w:style>
  <w:style w:type="paragraph" w:styleId="CommentText">
    <w:name w:val="annotation text"/>
    <w:basedOn w:val="Normal"/>
    <w:link w:val="CommentTextChar"/>
    <w:uiPriority w:val="99"/>
    <w:semiHidden/>
    <w:unhideWhenUsed/>
    <w:rsid w:val="00FE5A9C"/>
    <w:pPr>
      <w:spacing w:line="240" w:lineRule="auto"/>
    </w:pPr>
    <w:rPr>
      <w:sz w:val="20"/>
      <w:szCs w:val="20"/>
    </w:rPr>
  </w:style>
  <w:style w:type="character" w:customStyle="1" w:styleId="CommentTextChar">
    <w:name w:val="Comment Text Char"/>
    <w:basedOn w:val="DefaultParagraphFont"/>
    <w:link w:val="CommentText"/>
    <w:uiPriority w:val="99"/>
    <w:semiHidden/>
    <w:rsid w:val="00FE5A9C"/>
    <w:rPr>
      <w:sz w:val="20"/>
      <w:szCs w:val="20"/>
    </w:rPr>
  </w:style>
  <w:style w:type="paragraph" w:styleId="CommentSubject">
    <w:name w:val="annotation subject"/>
    <w:basedOn w:val="CommentText"/>
    <w:next w:val="CommentText"/>
    <w:link w:val="CommentSubjectChar"/>
    <w:uiPriority w:val="99"/>
    <w:semiHidden/>
    <w:unhideWhenUsed/>
    <w:rsid w:val="00FE5A9C"/>
    <w:rPr>
      <w:b/>
      <w:bCs/>
    </w:rPr>
  </w:style>
  <w:style w:type="character" w:customStyle="1" w:styleId="CommentSubjectChar">
    <w:name w:val="Comment Subject Char"/>
    <w:basedOn w:val="CommentTextChar"/>
    <w:link w:val="CommentSubject"/>
    <w:uiPriority w:val="99"/>
    <w:semiHidden/>
    <w:rsid w:val="00FE5A9C"/>
    <w:rPr>
      <w:b/>
      <w:bCs/>
      <w:sz w:val="20"/>
      <w:szCs w:val="20"/>
    </w:rPr>
  </w:style>
  <w:style w:type="character" w:styleId="FollowedHyperlink">
    <w:name w:val="FollowedHyperlink"/>
    <w:basedOn w:val="DefaultParagraphFont"/>
    <w:uiPriority w:val="99"/>
    <w:semiHidden/>
    <w:unhideWhenUsed/>
    <w:rsid w:val="00491510"/>
    <w:rPr>
      <w:color w:val="800080" w:themeColor="followedHyperlink"/>
      <w:u w:val="single"/>
    </w:rPr>
  </w:style>
  <w:style w:type="character" w:styleId="Emphasis">
    <w:name w:val="Emphasis"/>
    <w:qFormat/>
    <w:rsid w:val="007F1B2E"/>
    <w:rPr>
      <w:i/>
      <w:iCs/>
    </w:rPr>
  </w:style>
  <w:style w:type="paragraph" w:styleId="Revision">
    <w:name w:val="Revision"/>
    <w:hidden/>
    <w:uiPriority w:val="99"/>
    <w:semiHidden/>
    <w:rsid w:val="008831A1"/>
    <w:pPr>
      <w:spacing w:after="0" w:line="240" w:lineRule="auto"/>
    </w:pPr>
  </w:style>
  <w:style w:type="table" w:styleId="TableGrid">
    <w:name w:val="Table Grid"/>
    <w:basedOn w:val="TableNormal"/>
    <w:uiPriority w:val="59"/>
    <w:rsid w:val="0047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7" ma:contentTypeDescription="Create a new document." ma:contentTypeScope="" ma:versionID="5ad9620629ca6972aa0fe8887a479bfb">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89494bca1bb8225372f270d9d87e44a7"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BD3DC-13EF-48C5-80C8-6AB4D567C72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2.xml><?xml version="1.0" encoding="utf-8"?>
<ds:datastoreItem xmlns:ds="http://schemas.openxmlformats.org/officeDocument/2006/customXml" ds:itemID="{827E61BF-6CA6-4F15-8CED-489EDA150A08}">
  <ds:schemaRefs>
    <ds:schemaRef ds:uri="http://schemas.microsoft.com/sharepoint/v3/contenttype/forms"/>
  </ds:schemaRefs>
</ds:datastoreItem>
</file>

<file path=customXml/itemProps3.xml><?xml version="1.0" encoding="utf-8"?>
<ds:datastoreItem xmlns:ds="http://schemas.openxmlformats.org/officeDocument/2006/customXml" ds:itemID="{12E3C370-8432-44C6-9CF4-6E16B9DE5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Lindsay</dc:creator>
  <cp:lastModifiedBy>Fripp, Lisa</cp:lastModifiedBy>
  <cp:revision>4</cp:revision>
  <cp:lastPrinted>2015-01-09T15:28:00Z</cp:lastPrinted>
  <dcterms:created xsi:type="dcterms:W3CDTF">2023-11-16T09:10:00Z</dcterms:created>
  <dcterms:modified xsi:type="dcterms:W3CDTF">2024-01-05T14:07:00Z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