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DC5" w:rsidRPr="00097EA6" w:rsidRDefault="00824F87" w:rsidP="00097EA6">
      <w:pPr>
        <w:ind w:left="-426"/>
        <w:rPr>
          <w:i/>
          <w:sz w:val="28"/>
          <w:szCs w:val="28"/>
        </w:rPr>
      </w:pPr>
      <w:bookmarkStart w:id="0" w:name="_GoBack"/>
      <w:bookmarkEnd w:id="0"/>
      <w:r w:rsidRPr="00824F87">
        <w:rPr>
          <w:b/>
          <w:sz w:val="28"/>
          <w:szCs w:val="28"/>
        </w:rPr>
        <w:t>University of Exeter PGCE Interview Days</w:t>
      </w:r>
      <w:r w:rsidR="005127E9">
        <w:rPr>
          <w:b/>
          <w:sz w:val="28"/>
          <w:szCs w:val="28"/>
        </w:rPr>
        <w:t xml:space="preserve">  (Wednesday)</w:t>
      </w:r>
    </w:p>
    <w:p w:rsidR="00D94182" w:rsidRDefault="00824F87" w:rsidP="00097EA6">
      <w:pPr>
        <w:ind w:left="-426"/>
      </w:pPr>
      <w:r>
        <w:t>Candidat</w:t>
      </w:r>
      <w:r w:rsidR="00DB14C1">
        <w:t xml:space="preserve">es invited to interview for </w:t>
      </w:r>
      <w:r w:rsidR="00716A9C">
        <w:t>2020 – 2021</w:t>
      </w:r>
      <w:r>
        <w:t xml:space="preserve"> </w:t>
      </w:r>
      <w:r w:rsidR="001C7243">
        <w:t xml:space="preserve">primary and </w:t>
      </w:r>
      <w:r>
        <w:t xml:space="preserve">secondary PGCE courses will participate in a full day programme </w:t>
      </w:r>
      <w:r w:rsidR="00354920">
        <w:t xml:space="preserve">of activities </w:t>
      </w:r>
      <w:r>
        <w:t>structured as below</w:t>
      </w:r>
      <w:r w:rsidR="00354920">
        <w:t xml:space="preserve">. </w:t>
      </w:r>
      <w:r w:rsidR="009B1F3D">
        <w:t xml:space="preserve">Please report to </w:t>
      </w:r>
      <w:r w:rsidR="009B1F3D">
        <w:rPr>
          <w:b/>
          <w:i/>
        </w:rPr>
        <w:t xml:space="preserve">Baring Court foyer </w:t>
      </w:r>
      <w:r w:rsidR="009B1F3D" w:rsidRPr="008741D9">
        <w:t>(ground floor of the Baring Court buildin</w:t>
      </w:r>
      <w:r w:rsidR="009B1F3D">
        <w:t>g) on the St Luke’s Campus for 8.45 a.m.</w:t>
      </w:r>
    </w:p>
    <w:tbl>
      <w:tblPr>
        <w:tblStyle w:val="TableGrid"/>
        <w:tblW w:w="0" w:type="auto"/>
        <w:tblInd w:w="-318" w:type="dxa"/>
        <w:tblLayout w:type="fixed"/>
        <w:tblLook w:val="04A0" w:firstRow="1" w:lastRow="0" w:firstColumn="1" w:lastColumn="0" w:noHBand="0" w:noVBand="1"/>
      </w:tblPr>
      <w:tblGrid>
        <w:gridCol w:w="1090"/>
        <w:gridCol w:w="2597"/>
        <w:gridCol w:w="5873"/>
      </w:tblGrid>
      <w:tr w:rsidR="00354920" w:rsidRPr="00354920" w:rsidTr="00110C4F">
        <w:tc>
          <w:tcPr>
            <w:tcW w:w="1090" w:type="dxa"/>
          </w:tcPr>
          <w:p w:rsidR="00354920" w:rsidRPr="00354920" w:rsidRDefault="00354920">
            <w:pPr>
              <w:rPr>
                <w:b/>
              </w:rPr>
            </w:pPr>
            <w:r w:rsidRPr="00354920">
              <w:rPr>
                <w:b/>
              </w:rPr>
              <w:t xml:space="preserve">Time </w:t>
            </w:r>
          </w:p>
        </w:tc>
        <w:tc>
          <w:tcPr>
            <w:tcW w:w="2597" w:type="dxa"/>
          </w:tcPr>
          <w:p w:rsidR="00354920" w:rsidRPr="00354920" w:rsidRDefault="00354920">
            <w:pPr>
              <w:rPr>
                <w:b/>
              </w:rPr>
            </w:pPr>
            <w:r w:rsidRPr="00354920">
              <w:rPr>
                <w:b/>
              </w:rPr>
              <w:t>Activity</w:t>
            </w:r>
          </w:p>
        </w:tc>
        <w:tc>
          <w:tcPr>
            <w:tcW w:w="5873" w:type="dxa"/>
          </w:tcPr>
          <w:p w:rsidR="00354920" w:rsidRPr="00354920" w:rsidRDefault="00354920">
            <w:pPr>
              <w:rPr>
                <w:b/>
              </w:rPr>
            </w:pPr>
            <w:r w:rsidRPr="00354920">
              <w:rPr>
                <w:b/>
              </w:rPr>
              <w:t>Details</w:t>
            </w:r>
          </w:p>
        </w:tc>
      </w:tr>
      <w:tr w:rsidR="00354920" w:rsidTr="00110C4F">
        <w:tc>
          <w:tcPr>
            <w:tcW w:w="1090" w:type="dxa"/>
          </w:tcPr>
          <w:p w:rsidR="00354920" w:rsidRDefault="00354920"/>
          <w:p w:rsidR="00354920" w:rsidRDefault="00354920" w:rsidP="009B3DB5">
            <w:r>
              <w:t>9.00-9.</w:t>
            </w:r>
            <w:r w:rsidR="009B3DB5">
              <w:t>05</w:t>
            </w:r>
          </w:p>
        </w:tc>
        <w:tc>
          <w:tcPr>
            <w:tcW w:w="2597" w:type="dxa"/>
          </w:tcPr>
          <w:p w:rsidR="00354920" w:rsidRDefault="00354920"/>
          <w:p w:rsidR="00354920" w:rsidRDefault="00354920" w:rsidP="009B3DB5">
            <w:pPr>
              <w:rPr>
                <w:b/>
              </w:rPr>
            </w:pPr>
            <w:r>
              <w:rPr>
                <w:b/>
              </w:rPr>
              <w:t xml:space="preserve">Welcome  </w:t>
            </w:r>
          </w:p>
          <w:p w:rsidR="00BA5C06" w:rsidRPr="00354920" w:rsidRDefault="00BA5C06" w:rsidP="009B3DB5">
            <w:pPr>
              <w:rPr>
                <w:b/>
              </w:rPr>
            </w:pPr>
          </w:p>
        </w:tc>
        <w:tc>
          <w:tcPr>
            <w:tcW w:w="5873" w:type="dxa"/>
          </w:tcPr>
          <w:p w:rsidR="00354920" w:rsidRDefault="00354920"/>
          <w:p w:rsidR="00354920" w:rsidRDefault="00354920" w:rsidP="00725A9C"/>
        </w:tc>
      </w:tr>
      <w:tr w:rsidR="00354920" w:rsidTr="00110C4F">
        <w:tc>
          <w:tcPr>
            <w:tcW w:w="1090" w:type="dxa"/>
          </w:tcPr>
          <w:p w:rsidR="00354920" w:rsidRDefault="00354920">
            <w:r>
              <w:t>9.</w:t>
            </w:r>
            <w:r w:rsidR="009B3DB5">
              <w:t>05</w:t>
            </w:r>
            <w:r>
              <w:t>-9.</w:t>
            </w:r>
            <w:r w:rsidR="009B3DB5">
              <w:t>2</w:t>
            </w:r>
            <w:r>
              <w:t>5</w:t>
            </w:r>
          </w:p>
          <w:p w:rsidR="00354920" w:rsidRDefault="00354920"/>
        </w:tc>
        <w:tc>
          <w:tcPr>
            <w:tcW w:w="2597" w:type="dxa"/>
          </w:tcPr>
          <w:p w:rsidR="00354920" w:rsidRDefault="00AA0CA6">
            <w:pPr>
              <w:rPr>
                <w:b/>
              </w:rPr>
            </w:pPr>
            <w:r>
              <w:rPr>
                <w:b/>
              </w:rPr>
              <w:t xml:space="preserve">Written Task </w:t>
            </w:r>
          </w:p>
          <w:p w:rsidR="00AA0CA6" w:rsidRPr="00AA0CA6" w:rsidRDefault="00AA0CA6">
            <w:r w:rsidRPr="00AA0CA6">
              <w:t>(20 minutes)</w:t>
            </w:r>
          </w:p>
        </w:tc>
        <w:tc>
          <w:tcPr>
            <w:tcW w:w="5873" w:type="dxa"/>
          </w:tcPr>
          <w:p w:rsidR="00110C4F" w:rsidRDefault="00354920" w:rsidP="00110C4F">
            <w:r>
              <w:t>Complete a subject</w:t>
            </w:r>
            <w:r w:rsidR="00C01CFF">
              <w:t>/pathway</w:t>
            </w:r>
            <w:r>
              <w:t>-specific written reflection</w:t>
            </w:r>
            <w:r w:rsidR="006D3E39">
              <w:t xml:space="preserve">. </w:t>
            </w:r>
          </w:p>
          <w:p w:rsidR="00354920" w:rsidRPr="00110C4F" w:rsidRDefault="00110C4F" w:rsidP="00110C4F">
            <w:pPr>
              <w:rPr>
                <w:i/>
              </w:rPr>
            </w:pPr>
            <w:r>
              <w:br/>
            </w:r>
            <w:r w:rsidRPr="00110C4F">
              <w:rPr>
                <w:i/>
              </w:rPr>
              <w:t xml:space="preserve">Note:  </w:t>
            </w:r>
            <w:r w:rsidR="00BE2597" w:rsidRPr="00110C4F">
              <w:rPr>
                <w:i/>
              </w:rPr>
              <w:t>For some subjects</w:t>
            </w:r>
            <w:r w:rsidR="00C01CFF">
              <w:rPr>
                <w:i/>
              </w:rPr>
              <w:t>/pathways</w:t>
            </w:r>
            <w:r w:rsidR="00BE2597" w:rsidRPr="00110C4F">
              <w:rPr>
                <w:i/>
              </w:rPr>
              <w:t xml:space="preserve">, </w:t>
            </w:r>
            <w:r w:rsidR="00FD5449" w:rsidRPr="00110C4F">
              <w:rPr>
                <w:i/>
              </w:rPr>
              <w:t xml:space="preserve">some </w:t>
            </w:r>
            <w:r w:rsidR="00BE2597" w:rsidRPr="00110C4F">
              <w:rPr>
                <w:i/>
              </w:rPr>
              <w:t>preparation for this task</w:t>
            </w:r>
            <w:r w:rsidR="00FD5449" w:rsidRPr="00110C4F">
              <w:rPr>
                <w:i/>
              </w:rPr>
              <w:t xml:space="preserve"> will be required. For other subjects</w:t>
            </w:r>
            <w:r w:rsidR="00C01CFF">
              <w:rPr>
                <w:i/>
              </w:rPr>
              <w:t>/pathways</w:t>
            </w:r>
            <w:r w:rsidR="00FD5449" w:rsidRPr="00110C4F">
              <w:rPr>
                <w:i/>
              </w:rPr>
              <w:t>, there will be no preparation needed.  Please check the subject</w:t>
            </w:r>
            <w:r w:rsidR="00C01CFF">
              <w:rPr>
                <w:i/>
              </w:rPr>
              <w:t>/pathway</w:t>
            </w:r>
            <w:r w:rsidR="00FD5449" w:rsidRPr="00110C4F">
              <w:rPr>
                <w:i/>
              </w:rPr>
              <w:t>-specific interview information (</w:t>
            </w:r>
            <w:r w:rsidRPr="00110C4F">
              <w:rPr>
                <w:i/>
              </w:rPr>
              <w:t xml:space="preserve">available at </w:t>
            </w:r>
            <w:hyperlink r:id="rId5" w:history="1">
              <w:r w:rsidR="008C0CD2" w:rsidRPr="004503A0">
                <w:rPr>
                  <w:rStyle w:val="Hyperlink"/>
                </w:rPr>
                <w:t>https://www.exeter.ac.uk/teachertraining/apply/howtoapply/pgceinterviews/</w:t>
              </w:r>
            </w:hyperlink>
            <w:r w:rsidRPr="00110C4F">
              <w:rPr>
                <w:i/>
              </w:rPr>
              <w:t>)</w:t>
            </w:r>
            <w:r w:rsidR="00FD5449" w:rsidRPr="00110C4F">
              <w:rPr>
                <w:i/>
              </w:rPr>
              <w:t xml:space="preserve"> to check what is relevant to you.</w:t>
            </w:r>
          </w:p>
          <w:p w:rsidR="00110C4F" w:rsidRDefault="00110C4F" w:rsidP="00110C4F"/>
        </w:tc>
      </w:tr>
      <w:tr w:rsidR="009B3DB5" w:rsidTr="00517B0C">
        <w:tc>
          <w:tcPr>
            <w:tcW w:w="1090" w:type="dxa"/>
          </w:tcPr>
          <w:p w:rsidR="009B3DB5" w:rsidRDefault="009B3DB5" w:rsidP="00871227">
            <w:r>
              <w:t>9.</w:t>
            </w:r>
            <w:r w:rsidR="00871227">
              <w:t>30</w:t>
            </w:r>
            <w:r>
              <w:t>-</w:t>
            </w:r>
            <w:r w:rsidR="00871227">
              <w:t>10.00</w:t>
            </w:r>
          </w:p>
        </w:tc>
        <w:tc>
          <w:tcPr>
            <w:tcW w:w="2597" w:type="dxa"/>
          </w:tcPr>
          <w:p w:rsidR="009B3DB5" w:rsidRDefault="009B3DB5" w:rsidP="00517B0C">
            <w:pPr>
              <w:rPr>
                <w:b/>
              </w:rPr>
            </w:pPr>
            <w:r w:rsidRPr="00354920">
              <w:rPr>
                <w:b/>
              </w:rPr>
              <w:t xml:space="preserve">Introduction </w:t>
            </w:r>
            <w:r>
              <w:rPr>
                <w:b/>
              </w:rPr>
              <w:t>to the Course</w:t>
            </w:r>
          </w:p>
          <w:p w:rsidR="009B3DB5" w:rsidRPr="00354920" w:rsidRDefault="009B3DB5" w:rsidP="00517B0C">
            <w:pPr>
              <w:rPr>
                <w:b/>
              </w:rPr>
            </w:pPr>
          </w:p>
        </w:tc>
        <w:tc>
          <w:tcPr>
            <w:tcW w:w="5873" w:type="dxa"/>
          </w:tcPr>
          <w:p w:rsidR="009B3DB5" w:rsidRDefault="009B3DB5" w:rsidP="009B3DB5">
            <w:r>
              <w:t>A br</w:t>
            </w:r>
            <w:r w:rsidR="00CF06F9">
              <w:t xml:space="preserve">ief introduction to the Exeter </w:t>
            </w:r>
            <w:r>
              <w:t>PGCE Programme.</w:t>
            </w:r>
          </w:p>
        </w:tc>
      </w:tr>
      <w:tr w:rsidR="00230BF7" w:rsidTr="00110C4F">
        <w:tc>
          <w:tcPr>
            <w:tcW w:w="1090" w:type="dxa"/>
            <w:vMerge w:val="restart"/>
            <w:shd w:val="clear" w:color="auto" w:fill="D9D9D9" w:themeFill="background1" w:themeFillShade="D9"/>
          </w:tcPr>
          <w:p w:rsidR="00230BF7" w:rsidRDefault="00230BF7"/>
          <w:p w:rsidR="00230BF7" w:rsidRDefault="00230BF7"/>
          <w:p w:rsidR="00230BF7" w:rsidRDefault="00230BF7"/>
          <w:p w:rsidR="00230BF7" w:rsidRDefault="00230BF7"/>
          <w:p w:rsidR="00230BF7" w:rsidRDefault="00230BF7"/>
          <w:p w:rsidR="00230BF7" w:rsidRDefault="00871227">
            <w:r>
              <w:t>10.00</w:t>
            </w:r>
            <w:r w:rsidR="00230BF7">
              <w:t>-11.40</w:t>
            </w:r>
          </w:p>
          <w:p w:rsidR="00230BF7" w:rsidRDefault="00230BF7"/>
          <w:p w:rsidR="00230BF7" w:rsidRDefault="00230BF7">
            <w:r>
              <w:t>Carousel of 3 x 30 minute</w:t>
            </w:r>
          </w:p>
          <w:p w:rsidR="00230BF7" w:rsidRDefault="00230BF7">
            <w:r>
              <w:t>activities</w:t>
            </w:r>
          </w:p>
        </w:tc>
        <w:tc>
          <w:tcPr>
            <w:tcW w:w="2597" w:type="dxa"/>
            <w:shd w:val="clear" w:color="auto" w:fill="D9D9D9" w:themeFill="background1" w:themeFillShade="D9"/>
          </w:tcPr>
          <w:p w:rsidR="009B3DB5" w:rsidRDefault="009B3DB5"/>
          <w:p w:rsidR="00230BF7" w:rsidRDefault="00230BF7">
            <w:r>
              <w:t>Small Group Activity 1</w:t>
            </w:r>
          </w:p>
          <w:p w:rsidR="00230BF7" w:rsidRDefault="00230BF7">
            <w:pPr>
              <w:rPr>
                <w:b/>
              </w:rPr>
            </w:pPr>
            <w:r>
              <w:rPr>
                <w:b/>
              </w:rPr>
              <w:t>Observation of Teaching</w:t>
            </w:r>
          </w:p>
          <w:p w:rsidR="00230BF7" w:rsidRPr="00D94182" w:rsidRDefault="00230BF7">
            <w:pPr>
              <w:rPr>
                <w:b/>
              </w:rPr>
            </w:pPr>
            <w:r>
              <w:rPr>
                <w:b/>
              </w:rPr>
              <w:t>&amp; Discussion</w:t>
            </w:r>
          </w:p>
        </w:tc>
        <w:tc>
          <w:tcPr>
            <w:tcW w:w="5873" w:type="dxa"/>
            <w:shd w:val="clear" w:color="auto" w:fill="D9D9D9" w:themeFill="background1" w:themeFillShade="D9"/>
          </w:tcPr>
          <w:p w:rsidR="009B3DB5" w:rsidRDefault="009B3DB5" w:rsidP="009B3DB5"/>
          <w:p w:rsidR="00230BF7" w:rsidRDefault="00725A9C" w:rsidP="00716A9C">
            <w:r>
              <w:t>Watch</w:t>
            </w:r>
            <w:r w:rsidR="00230BF7">
              <w:t xml:space="preserve"> a short extract </w:t>
            </w:r>
            <w:r>
              <w:t xml:space="preserve">of a lesson </w:t>
            </w:r>
            <w:r w:rsidR="00230BF7">
              <w:t xml:space="preserve">on video and take part in a discussion </w:t>
            </w:r>
            <w:r w:rsidR="009B3DB5">
              <w:t>about</w:t>
            </w:r>
            <w:r w:rsidR="00230BF7">
              <w:t xml:space="preserve"> the teaching and learning</w:t>
            </w:r>
            <w:r>
              <w:t xml:space="preserve"> observed</w:t>
            </w:r>
            <w:r w:rsidR="00230BF7">
              <w:t>. The activity is led by a teacher from one of our partnership schools</w:t>
            </w:r>
            <w:r w:rsidR="00716A9C">
              <w:t>, or a member of the University academic staff.</w:t>
            </w:r>
            <w:r w:rsidR="003131AF">
              <w:br/>
            </w:r>
          </w:p>
        </w:tc>
      </w:tr>
      <w:tr w:rsidR="00230BF7" w:rsidTr="00110C4F">
        <w:tc>
          <w:tcPr>
            <w:tcW w:w="1090" w:type="dxa"/>
            <w:vMerge/>
            <w:shd w:val="clear" w:color="auto" w:fill="D9D9D9" w:themeFill="background1" w:themeFillShade="D9"/>
          </w:tcPr>
          <w:p w:rsidR="00230BF7" w:rsidRDefault="00230BF7"/>
        </w:tc>
        <w:tc>
          <w:tcPr>
            <w:tcW w:w="2597" w:type="dxa"/>
            <w:shd w:val="clear" w:color="auto" w:fill="D9D9D9" w:themeFill="background1" w:themeFillShade="D9"/>
          </w:tcPr>
          <w:p w:rsidR="009B3DB5" w:rsidRDefault="009B3DB5" w:rsidP="00D94182"/>
          <w:p w:rsidR="00230BF7" w:rsidRDefault="00230BF7" w:rsidP="00D94182">
            <w:r>
              <w:lastRenderedPageBreak/>
              <w:t xml:space="preserve">Small Group Activity </w:t>
            </w:r>
            <w:r w:rsidR="009B3DB5">
              <w:t>2</w:t>
            </w:r>
          </w:p>
          <w:p w:rsidR="00230BF7" w:rsidRDefault="00230BF7" w:rsidP="00D94182">
            <w:pPr>
              <w:rPr>
                <w:b/>
              </w:rPr>
            </w:pPr>
            <w:r>
              <w:rPr>
                <w:b/>
              </w:rPr>
              <w:t xml:space="preserve">Presentation  </w:t>
            </w:r>
          </w:p>
          <w:p w:rsidR="00230BF7" w:rsidRPr="006D3E39" w:rsidRDefault="00230BF7" w:rsidP="00D94182">
            <w:r>
              <w:t>(2 minutes</w:t>
            </w:r>
            <w:r w:rsidR="000D1145">
              <w:t xml:space="preserve"> each</w:t>
            </w:r>
            <w:r>
              <w:t>)</w:t>
            </w:r>
          </w:p>
          <w:p w:rsidR="00230BF7" w:rsidRDefault="00230BF7" w:rsidP="00D94182"/>
        </w:tc>
        <w:tc>
          <w:tcPr>
            <w:tcW w:w="5873" w:type="dxa"/>
            <w:shd w:val="clear" w:color="auto" w:fill="D9D9D9" w:themeFill="background1" w:themeFillShade="D9"/>
          </w:tcPr>
          <w:p w:rsidR="009B3DB5" w:rsidRDefault="009B3DB5" w:rsidP="006D3E39"/>
          <w:p w:rsidR="00230BF7" w:rsidRDefault="00230BF7" w:rsidP="006D3E39">
            <w:r>
              <w:lastRenderedPageBreak/>
              <w:t>Choose a teaching resource from your subject</w:t>
            </w:r>
            <w:r w:rsidR="00C01CFF">
              <w:t>/pathway</w:t>
            </w:r>
            <w:r>
              <w:t xml:space="preserve"> area and give a short (2 minute) presentation to the group explaining how it might be used in teaching. This activity will be led by a member of the University academic staff. </w:t>
            </w:r>
            <w:r>
              <w:br/>
            </w:r>
          </w:p>
          <w:p w:rsidR="00230BF7" w:rsidRPr="00110C4F" w:rsidRDefault="00230BF7" w:rsidP="006D3E39">
            <w:pPr>
              <w:rPr>
                <w:i/>
              </w:rPr>
            </w:pPr>
            <w:r w:rsidRPr="00110C4F">
              <w:rPr>
                <w:i/>
              </w:rPr>
              <w:t xml:space="preserve">Note: you should prepare your presentation in advance and bring the teaching resource with you on the day.  You will not have access to any technology on the day so do not prepare </w:t>
            </w:r>
            <w:r w:rsidR="00FB1C95">
              <w:rPr>
                <w:i/>
              </w:rPr>
              <w:t>P</w:t>
            </w:r>
            <w:r w:rsidRPr="00110C4F">
              <w:rPr>
                <w:i/>
              </w:rPr>
              <w:t>ower</w:t>
            </w:r>
            <w:r w:rsidR="00725A9C">
              <w:rPr>
                <w:i/>
              </w:rPr>
              <w:t>-</w:t>
            </w:r>
            <w:r w:rsidRPr="00110C4F">
              <w:rPr>
                <w:i/>
              </w:rPr>
              <w:t>point presentations, video clips etc.</w:t>
            </w:r>
          </w:p>
          <w:p w:rsidR="00230BF7" w:rsidRDefault="00230BF7" w:rsidP="006D3E39"/>
        </w:tc>
      </w:tr>
      <w:tr w:rsidR="00230BF7" w:rsidTr="00110C4F">
        <w:tc>
          <w:tcPr>
            <w:tcW w:w="1090" w:type="dxa"/>
            <w:vMerge/>
            <w:shd w:val="clear" w:color="auto" w:fill="D9D9D9" w:themeFill="background1" w:themeFillShade="D9"/>
          </w:tcPr>
          <w:p w:rsidR="00230BF7" w:rsidRDefault="00230BF7"/>
        </w:tc>
        <w:tc>
          <w:tcPr>
            <w:tcW w:w="2597" w:type="dxa"/>
            <w:shd w:val="clear" w:color="auto" w:fill="D9D9D9" w:themeFill="background1" w:themeFillShade="D9"/>
          </w:tcPr>
          <w:p w:rsidR="00230BF7" w:rsidRDefault="00230BF7"/>
          <w:p w:rsidR="00230BF7" w:rsidRPr="006D3E39" w:rsidRDefault="00230BF7">
            <w:pPr>
              <w:rPr>
                <w:b/>
              </w:rPr>
            </w:pPr>
            <w:r>
              <w:rPr>
                <w:b/>
              </w:rPr>
              <w:t>Document / visual identity check</w:t>
            </w:r>
          </w:p>
          <w:p w:rsidR="00230BF7" w:rsidRDefault="00230BF7"/>
        </w:tc>
        <w:tc>
          <w:tcPr>
            <w:tcW w:w="5873" w:type="dxa"/>
            <w:shd w:val="clear" w:color="auto" w:fill="D9D9D9" w:themeFill="background1" w:themeFillShade="D9"/>
          </w:tcPr>
          <w:p w:rsidR="00230BF7" w:rsidRDefault="00230BF7"/>
          <w:p w:rsidR="00230BF7" w:rsidRDefault="00230BF7">
            <w:r>
              <w:t xml:space="preserve">Show required documents to admissions staff </w:t>
            </w:r>
          </w:p>
          <w:p w:rsidR="00230BF7" w:rsidRDefault="00230BF7" w:rsidP="00230BF7">
            <w:pPr>
              <w:rPr>
                <w:i/>
              </w:rPr>
            </w:pPr>
            <w:r>
              <w:rPr>
                <w:i/>
              </w:rPr>
              <w:t>(please see the interview email</w:t>
            </w:r>
            <w:r w:rsidRPr="00110C4F">
              <w:rPr>
                <w:i/>
              </w:rPr>
              <w:t xml:space="preserve"> from </w:t>
            </w:r>
            <w:r>
              <w:rPr>
                <w:i/>
              </w:rPr>
              <w:t xml:space="preserve">the PGCE </w:t>
            </w:r>
            <w:r w:rsidRPr="00110C4F">
              <w:rPr>
                <w:i/>
              </w:rPr>
              <w:t>Admissions</w:t>
            </w:r>
            <w:r>
              <w:rPr>
                <w:i/>
              </w:rPr>
              <w:t xml:space="preserve"> Team for</w:t>
            </w:r>
            <w:r w:rsidRPr="00110C4F">
              <w:rPr>
                <w:i/>
              </w:rPr>
              <w:t xml:space="preserve"> detai</w:t>
            </w:r>
            <w:r>
              <w:rPr>
                <w:i/>
              </w:rPr>
              <w:t>ls of</w:t>
            </w:r>
            <w:r w:rsidRPr="00110C4F">
              <w:rPr>
                <w:i/>
              </w:rPr>
              <w:t xml:space="preserve"> what documents to bring with you)</w:t>
            </w:r>
          </w:p>
          <w:p w:rsidR="00230BF7" w:rsidRPr="00110C4F" w:rsidRDefault="00230BF7" w:rsidP="00230BF7">
            <w:pPr>
              <w:rPr>
                <w:i/>
              </w:rPr>
            </w:pPr>
          </w:p>
        </w:tc>
      </w:tr>
      <w:tr w:rsidR="00354920" w:rsidTr="00110C4F">
        <w:tc>
          <w:tcPr>
            <w:tcW w:w="1090" w:type="dxa"/>
          </w:tcPr>
          <w:p w:rsidR="00354920" w:rsidRDefault="006D3E39">
            <w:r>
              <w:t>11.40-12.15</w:t>
            </w:r>
          </w:p>
        </w:tc>
        <w:tc>
          <w:tcPr>
            <w:tcW w:w="2597" w:type="dxa"/>
          </w:tcPr>
          <w:p w:rsidR="00354920" w:rsidRDefault="006D3E39">
            <w:r>
              <w:t xml:space="preserve">Break </w:t>
            </w:r>
          </w:p>
          <w:p w:rsidR="006D3E39" w:rsidRDefault="006D3E39"/>
        </w:tc>
        <w:tc>
          <w:tcPr>
            <w:tcW w:w="5873" w:type="dxa"/>
          </w:tcPr>
          <w:p w:rsidR="00354920" w:rsidRDefault="00354920"/>
        </w:tc>
      </w:tr>
      <w:tr w:rsidR="00354920" w:rsidTr="00110C4F">
        <w:tc>
          <w:tcPr>
            <w:tcW w:w="1090" w:type="dxa"/>
          </w:tcPr>
          <w:p w:rsidR="00354920" w:rsidRDefault="00354920"/>
          <w:p w:rsidR="006D3E39" w:rsidRDefault="006D3E39">
            <w:r>
              <w:t>From 12.15</w:t>
            </w:r>
            <w:r w:rsidR="00110C4F">
              <w:t xml:space="preserve"> onwards</w:t>
            </w:r>
          </w:p>
          <w:p w:rsidR="006D3E39" w:rsidRDefault="006D3E39"/>
        </w:tc>
        <w:tc>
          <w:tcPr>
            <w:tcW w:w="2597" w:type="dxa"/>
          </w:tcPr>
          <w:p w:rsidR="00354920" w:rsidRDefault="00354920"/>
          <w:p w:rsidR="006D3E39" w:rsidRDefault="006D3E39">
            <w:pPr>
              <w:rPr>
                <w:b/>
              </w:rPr>
            </w:pPr>
            <w:r>
              <w:rPr>
                <w:b/>
              </w:rPr>
              <w:t>Individual interviews with subject</w:t>
            </w:r>
            <w:r w:rsidR="00C01CFF">
              <w:rPr>
                <w:b/>
              </w:rPr>
              <w:t>/pathway</w:t>
            </w:r>
            <w:r>
              <w:rPr>
                <w:b/>
              </w:rPr>
              <w:t xml:space="preserve"> tutors</w:t>
            </w:r>
          </w:p>
          <w:p w:rsidR="006D3E39" w:rsidRPr="006D3E39" w:rsidRDefault="006D3E39">
            <w:pPr>
              <w:rPr>
                <w:b/>
              </w:rPr>
            </w:pPr>
          </w:p>
        </w:tc>
        <w:tc>
          <w:tcPr>
            <w:tcW w:w="5873" w:type="dxa"/>
          </w:tcPr>
          <w:p w:rsidR="00354920" w:rsidRDefault="00354920"/>
          <w:p w:rsidR="006D3E39" w:rsidRDefault="006D3E39">
            <w:r>
              <w:t>Candidates meet subject</w:t>
            </w:r>
            <w:r w:rsidR="00C01CFF">
              <w:t>/pathway</w:t>
            </w:r>
            <w:r>
              <w:t xml:space="preserve"> tutors at 12.15 then disperse for </w:t>
            </w:r>
            <w:r w:rsidR="00FD5449">
              <w:t>subject</w:t>
            </w:r>
            <w:r w:rsidR="00C01CFF">
              <w:t>/pathway</w:t>
            </w:r>
            <w:r w:rsidR="00FD5449">
              <w:t xml:space="preserve">–specific </w:t>
            </w:r>
            <w:r>
              <w:t>interviews</w:t>
            </w:r>
            <w:r w:rsidR="00FD5449">
              <w:t xml:space="preserve"> and tasks</w:t>
            </w:r>
            <w:r>
              <w:t xml:space="preserve">. </w:t>
            </w:r>
          </w:p>
          <w:p w:rsidR="006D3E39" w:rsidRDefault="006D3E39" w:rsidP="00110C4F"/>
        </w:tc>
      </w:tr>
    </w:tbl>
    <w:p w:rsidR="00824F87" w:rsidRDefault="00824F87"/>
    <w:p w:rsidR="006D3E39" w:rsidRDefault="006D3E39">
      <w:r>
        <w:t xml:space="preserve">Please note that candidates will be expected to have accessed the </w:t>
      </w:r>
      <w:r w:rsidR="006C2A35">
        <w:t>Graduate School of Education website</w:t>
      </w:r>
      <w:r w:rsidR="00B64B79">
        <w:t xml:space="preserve"> </w:t>
      </w:r>
      <w:r w:rsidR="00110C4F">
        <w:t>(</w:t>
      </w:r>
      <w:hyperlink r:id="rId6" w:history="1">
        <w:r w:rsidR="00AB3529" w:rsidRPr="00C573AC">
          <w:rPr>
            <w:rStyle w:val="Hyperlink"/>
          </w:rPr>
          <w:t>https://www.exeter.ac.uk/teachertraining/apply/howtoapply/pgceinterviews/</w:t>
        </w:r>
      </w:hyperlink>
      <w:r w:rsidR="00110C4F">
        <w:rPr>
          <w:i/>
        </w:rPr>
        <w:t xml:space="preserve">) </w:t>
      </w:r>
      <w:r w:rsidR="00B64B79">
        <w:t>prior to attending the interview day</w:t>
      </w:r>
      <w:r w:rsidR="006C2A35">
        <w:t xml:space="preserve"> in order to find out about:</w:t>
      </w:r>
    </w:p>
    <w:p w:rsidR="006C2A35" w:rsidRDefault="006C2A35" w:rsidP="006C2A35">
      <w:pPr>
        <w:pStyle w:val="ListParagraph"/>
        <w:numPr>
          <w:ilvl w:val="0"/>
          <w:numId w:val="1"/>
        </w:numPr>
      </w:pPr>
      <w:r>
        <w:t>any required subject</w:t>
      </w:r>
      <w:r w:rsidR="00C01CFF">
        <w:t>/pathway</w:t>
      </w:r>
      <w:r>
        <w:t xml:space="preserve"> specific pre-interview tasks </w:t>
      </w:r>
    </w:p>
    <w:p w:rsidR="006C2A35" w:rsidRDefault="00110C4F" w:rsidP="006C2A35">
      <w:pPr>
        <w:pStyle w:val="ListParagraph"/>
        <w:numPr>
          <w:ilvl w:val="0"/>
          <w:numId w:val="1"/>
        </w:numPr>
      </w:pPr>
      <w:r>
        <w:lastRenderedPageBreak/>
        <w:t xml:space="preserve">where appropriate, </w:t>
      </w:r>
      <w:r w:rsidR="00230BF7">
        <w:t>details of the</w:t>
      </w:r>
      <w:r w:rsidR="006C2A35">
        <w:t xml:space="preserve"> subject</w:t>
      </w:r>
      <w:r w:rsidR="00C01CFF">
        <w:t>/pathway</w:t>
      </w:r>
      <w:r w:rsidR="006C2A35">
        <w:t xml:space="preserve"> specific written task (to be completed on the day)</w:t>
      </w:r>
    </w:p>
    <w:p w:rsidR="006C2A35" w:rsidRDefault="006C2A35" w:rsidP="006C2A35">
      <w:pPr>
        <w:pStyle w:val="ListParagraph"/>
        <w:numPr>
          <w:ilvl w:val="0"/>
          <w:numId w:val="1"/>
        </w:numPr>
      </w:pPr>
      <w:r>
        <w:t xml:space="preserve">any specific requirements for </w:t>
      </w:r>
      <w:r w:rsidR="00B64B79">
        <w:t xml:space="preserve">the </w:t>
      </w:r>
      <w:r>
        <w:t>afternoon</w:t>
      </w:r>
      <w:r w:rsidR="00B64B79">
        <w:t xml:space="preserve"> subject</w:t>
      </w:r>
      <w:r w:rsidR="00C01CFF">
        <w:t>/pathway</w:t>
      </w:r>
      <w:r w:rsidR="00110C4F">
        <w:t xml:space="preserve"> interviews</w:t>
      </w:r>
    </w:p>
    <w:p w:rsidR="006C2A35" w:rsidRDefault="006C2A35" w:rsidP="006C2A35">
      <w:r>
        <w:t>The interview programme is designed to evaluate candidates’ suitability for the Exeter PGCE course. Each activity is designed to contribute evidence towards this. Teachers and pupils in our partnership schools have contributed to the activities of the day and to the questions that candidates will be asked.</w:t>
      </w:r>
    </w:p>
    <w:p w:rsidR="00230BF7" w:rsidRPr="00230BF7" w:rsidRDefault="00230BF7" w:rsidP="006C2A35">
      <w:pPr>
        <w:rPr>
          <w:b/>
          <w:sz w:val="24"/>
          <w:szCs w:val="24"/>
        </w:rPr>
      </w:pPr>
      <w:r w:rsidRPr="00230BF7">
        <w:rPr>
          <w:b/>
          <w:sz w:val="24"/>
          <w:szCs w:val="24"/>
        </w:rPr>
        <w:t>What are we looking for?</w:t>
      </w:r>
    </w:p>
    <w:p w:rsidR="006C2A35" w:rsidRDefault="006C2A35" w:rsidP="006C2A35">
      <w:r>
        <w:t>We are looking specifically for candidates who are able to demonstrate:</w:t>
      </w:r>
    </w:p>
    <w:p w:rsidR="008C303C" w:rsidRDefault="008C303C" w:rsidP="006C2A35">
      <w:pPr>
        <w:pStyle w:val="ListParagraph"/>
        <w:numPr>
          <w:ilvl w:val="0"/>
          <w:numId w:val="2"/>
        </w:numPr>
      </w:pPr>
      <w:r>
        <w:t>Good subject knowledge;</w:t>
      </w:r>
    </w:p>
    <w:p w:rsidR="008C303C" w:rsidRDefault="006C2A35" w:rsidP="006C2A35">
      <w:pPr>
        <w:pStyle w:val="ListParagraph"/>
        <w:numPr>
          <w:ilvl w:val="0"/>
          <w:numId w:val="2"/>
        </w:numPr>
      </w:pPr>
      <w:r>
        <w:t xml:space="preserve">Good communication and interpersonal skills, including </w:t>
      </w:r>
      <w:r w:rsidR="008C303C">
        <w:t>the ability to:</w:t>
      </w:r>
    </w:p>
    <w:p w:rsidR="008C303C" w:rsidRDefault="006C2A35" w:rsidP="008C303C">
      <w:pPr>
        <w:pStyle w:val="ListParagraph"/>
        <w:numPr>
          <w:ilvl w:val="1"/>
          <w:numId w:val="2"/>
        </w:numPr>
      </w:pPr>
      <w:r>
        <w:t xml:space="preserve">work as a member of a team </w:t>
      </w:r>
      <w:r w:rsidR="008C303C">
        <w:t xml:space="preserve">; </w:t>
      </w:r>
    </w:p>
    <w:p w:rsidR="008C303C" w:rsidRDefault="006C2A35" w:rsidP="008C303C">
      <w:pPr>
        <w:pStyle w:val="ListParagraph"/>
        <w:numPr>
          <w:ilvl w:val="1"/>
          <w:numId w:val="2"/>
        </w:numPr>
      </w:pPr>
      <w:r>
        <w:t>interact with others</w:t>
      </w:r>
      <w:r w:rsidR="008C303C">
        <w:t xml:space="preserve">; </w:t>
      </w:r>
    </w:p>
    <w:p w:rsidR="008C303C" w:rsidRDefault="008C303C" w:rsidP="008C303C">
      <w:pPr>
        <w:pStyle w:val="ListParagraph"/>
        <w:numPr>
          <w:ilvl w:val="1"/>
          <w:numId w:val="2"/>
        </w:numPr>
      </w:pPr>
      <w:r>
        <w:t>show an empathy with young people;</w:t>
      </w:r>
    </w:p>
    <w:p w:rsidR="006C2A35" w:rsidRDefault="008C303C" w:rsidP="008C303C">
      <w:pPr>
        <w:pStyle w:val="ListParagraph"/>
        <w:numPr>
          <w:ilvl w:val="1"/>
          <w:numId w:val="2"/>
        </w:numPr>
      </w:pPr>
      <w:r>
        <w:t>communicate clearly in speech and in writing</w:t>
      </w:r>
      <w:r w:rsidR="00C717BD">
        <w:t>.</w:t>
      </w:r>
    </w:p>
    <w:p w:rsidR="008C303C" w:rsidRDefault="00685D3F" w:rsidP="00716A9C">
      <w:pPr>
        <w:pStyle w:val="ListParagraph"/>
        <w:numPr>
          <w:ilvl w:val="0"/>
          <w:numId w:val="2"/>
        </w:numPr>
      </w:pPr>
      <w:r>
        <w:t xml:space="preserve">Good understanding of </w:t>
      </w:r>
      <w:r w:rsidR="00716A9C" w:rsidRPr="00716A9C">
        <w:t>the current</w:t>
      </w:r>
      <w:r w:rsidR="00716A9C">
        <w:t xml:space="preserve"> </w:t>
      </w:r>
      <w:r w:rsidR="00716A9C" w:rsidRPr="00716A9C">
        <w:t>educational policy context,</w:t>
      </w:r>
      <w:r w:rsidR="00716A9C">
        <w:t xml:space="preserve"> </w:t>
      </w:r>
      <w:r w:rsidR="00716A9C" w:rsidRPr="00716A9C">
        <w:t>including any subject-specific</w:t>
      </w:r>
      <w:r w:rsidR="00716A9C">
        <w:t xml:space="preserve"> </w:t>
      </w:r>
      <w:r w:rsidR="00716A9C" w:rsidRPr="00716A9C">
        <w:t>curriculum developments</w:t>
      </w:r>
      <w:r w:rsidR="00716A9C">
        <w:t>;</w:t>
      </w:r>
    </w:p>
    <w:p w:rsidR="008C303C" w:rsidRDefault="008C303C" w:rsidP="006C2A35">
      <w:pPr>
        <w:pStyle w:val="ListParagraph"/>
        <w:numPr>
          <w:ilvl w:val="0"/>
          <w:numId w:val="2"/>
        </w:numPr>
      </w:pPr>
      <w:r>
        <w:t>An ability to reflect on classroom practice;</w:t>
      </w:r>
    </w:p>
    <w:p w:rsidR="008C303C" w:rsidRDefault="008C303C" w:rsidP="006C2A35">
      <w:pPr>
        <w:pStyle w:val="ListParagraph"/>
        <w:numPr>
          <w:ilvl w:val="0"/>
          <w:numId w:val="2"/>
        </w:numPr>
      </w:pPr>
      <w:r>
        <w:lastRenderedPageBreak/>
        <w:t>An aptitude for teaching;</w:t>
      </w:r>
    </w:p>
    <w:p w:rsidR="008C303C" w:rsidRDefault="008C303C" w:rsidP="006C2A35">
      <w:pPr>
        <w:pStyle w:val="ListParagraph"/>
        <w:numPr>
          <w:ilvl w:val="0"/>
          <w:numId w:val="2"/>
        </w:numPr>
      </w:pPr>
      <w:r>
        <w:t xml:space="preserve">The ability to reflect on </w:t>
      </w:r>
      <w:r w:rsidR="00716A9C">
        <w:t>any</w:t>
      </w:r>
      <w:r w:rsidR="00C717BD">
        <w:t xml:space="preserve"> </w:t>
      </w:r>
      <w:r>
        <w:t>pr</w:t>
      </w:r>
      <w:r w:rsidR="00C717BD">
        <w:t>ior</w:t>
      </w:r>
      <w:r>
        <w:t xml:space="preserve"> experience;</w:t>
      </w:r>
    </w:p>
    <w:p w:rsidR="008C303C" w:rsidRDefault="008C303C" w:rsidP="006C2A35">
      <w:pPr>
        <w:pStyle w:val="ListParagraph"/>
        <w:numPr>
          <w:ilvl w:val="0"/>
          <w:numId w:val="2"/>
        </w:numPr>
      </w:pPr>
      <w:r>
        <w:t>Resilience and self-knowledge of their own strengths and weaknesses;</w:t>
      </w:r>
    </w:p>
    <w:p w:rsidR="008C303C" w:rsidRDefault="008C303C" w:rsidP="006C2A35">
      <w:pPr>
        <w:pStyle w:val="ListParagraph"/>
        <w:numPr>
          <w:ilvl w:val="0"/>
          <w:numId w:val="2"/>
        </w:numPr>
      </w:pPr>
      <w:r>
        <w:t>Adaptability, including openness to new ideas, creativity and a willingness to learn;</w:t>
      </w:r>
    </w:p>
    <w:p w:rsidR="00C717BD" w:rsidRDefault="00C717BD" w:rsidP="006C2A35">
      <w:pPr>
        <w:pStyle w:val="ListParagraph"/>
        <w:numPr>
          <w:ilvl w:val="0"/>
          <w:numId w:val="2"/>
        </w:numPr>
      </w:pPr>
      <w:r>
        <w:t>Good organisation;</w:t>
      </w:r>
    </w:p>
    <w:p w:rsidR="008C303C" w:rsidRDefault="008C303C" w:rsidP="006C2A35">
      <w:pPr>
        <w:pStyle w:val="ListParagraph"/>
        <w:numPr>
          <w:ilvl w:val="0"/>
          <w:numId w:val="2"/>
        </w:numPr>
      </w:pPr>
      <w:r>
        <w:t>Enthusiasm and aspiration for a career in teaching;</w:t>
      </w:r>
    </w:p>
    <w:p w:rsidR="008C303C" w:rsidRDefault="00C717BD" w:rsidP="006C2A35">
      <w:pPr>
        <w:pStyle w:val="ListParagraph"/>
        <w:numPr>
          <w:ilvl w:val="0"/>
          <w:numId w:val="2"/>
        </w:numPr>
      </w:pPr>
      <w:r>
        <w:t>Leadership potential.</w:t>
      </w:r>
    </w:p>
    <w:p w:rsidR="00C54D51" w:rsidRDefault="00C54D51">
      <w:pPr>
        <w:rPr>
          <w:rFonts w:ascii="Calibri" w:hAnsi="Calibri" w:cs="Segoe UI"/>
          <w:i/>
          <w:iCs/>
        </w:rPr>
      </w:pPr>
    </w:p>
    <w:p w:rsidR="00824F87" w:rsidRPr="00C54D51" w:rsidRDefault="00C54D51">
      <w:r w:rsidRPr="00C54D51">
        <w:rPr>
          <w:rFonts w:ascii="Calibri" w:hAnsi="Calibri" w:cs="Segoe UI"/>
          <w:i/>
          <w:iCs/>
        </w:rPr>
        <w:t>If you need to know an approximate finish time for the day for travel purposes, please contact the relevant individual subject leader who may be able to advise you further.</w:t>
      </w:r>
    </w:p>
    <w:p w:rsidR="00824F87" w:rsidRDefault="00824F87"/>
    <w:p w:rsidR="00824F87" w:rsidRPr="00824F87" w:rsidRDefault="00824F87">
      <w:r>
        <w:t xml:space="preserve"> </w:t>
      </w:r>
    </w:p>
    <w:sectPr w:rsidR="00824F87" w:rsidRPr="00824F87" w:rsidSect="00FD2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A44B2"/>
    <w:multiLevelType w:val="hybridMultilevel"/>
    <w:tmpl w:val="36AA6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D7EAB"/>
    <w:multiLevelType w:val="hybridMultilevel"/>
    <w:tmpl w:val="5580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87"/>
    <w:rsid w:val="00097EA6"/>
    <w:rsid w:val="000C6373"/>
    <w:rsid w:val="000D1145"/>
    <w:rsid w:val="00110C4F"/>
    <w:rsid w:val="0015481A"/>
    <w:rsid w:val="0019570C"/>
    <w:rsid w:val="001C7243"/>
    <w:rsid w:val="001D5EEC"/>
    <w:rsid w:val="00224F9A"/>
    <w:rsid w:val="00230BF7"/>
    <w:rsid w:val="00284BED"/>
    <w:rsid w:val="00304DE8"/>
    <w:rsid w:val="003131AF"/>
    <w:rsid w:val="00354920"/>
    <w:rsid w:val="004A541D"/>
    <w:rsid w:val="005127E9"/>
    <w:rsid w:val="00685D3F"/>
    <w:rsid w:val="006C2A35"/>
    <w:rsid w:val="006D3E39"/>
    <w:rsid w:val="006E2607"/>
    <w:rsid w:val="006E706C"/>
    <w:rsid w:val="00716A9C"/>
    <w:rsid w:val="00725A9C"/>
    <w:rsid w:val="007C03ED"/>
    <w:rsid w:val="00824F87"/>
    <w:rsid w:val="00871227"/>
    <w:rsid w:val="00896198"/>
    <w:rsid w:val="008C0CD2"/>
    <w:rsid w:val="008C303C"/>
    <w:rsid w:val="009B1F3D"/>
    <w:rsid w:val="009B3DB5"/>
    <w:rsid w:val="00AA0CA6"/>
    <w:rsid w:val="00AB3529"/>
    <w:rsid w:val="00B242EA"/>
    <w:rsid w:val="00B64B79"/>
    <w:rsid w:val="00BA5C06"/>
    <w:rsid w:val="00BD49A5"/>
    <w:rsid w:val="00BE2597"/>
    <w:rsid w:val="00C01CFF"/>
    <w:rsid w:val="00C54D51"/>
    <w:rsid w:val="00C717BD"/>
    <w:rsid w:val="00CF06F9"/>
    <w:rsid w:val="00D01AEB"/>
    <w:rsid w:val="00D03CFE"/>
    <w:rsid w:val="00D94182"/>
    <w:rsid w:val="00DB14C1"/>
    <w:rsid w:val="00E65345"/>
    <w:rsid w:val="00EB591A"/>
    <w:rsid w:val="00FA3E59"/>
    <w:rsid w:val="00FB1C95"/>
    <w:rsid w:val="00FD2DC5"/>
    <w:rsid w:val="00FD5449"/>
    <w:rsid w:val="00FF14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E8667E6-4B06-4600-BD61-A83AEF1C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A35"/>
    <w:pPr>
      <w:ind w:left="720"/>
      <w:contextualSpacing/>
    </w:pPr>
  </w:style>
  <w:style w:type="paragraph" w:styleId="BalloonText">
    <w:name w:val="Balloon Text"/>
    <w:basedOn w:val="Normal"/>
    <w:link w:val="BalloonTextChar"/>
    <w:uiPriority w:val="99"/>
    <w:semiHidden/>
    <w:unhideWhenUsed/>
    <w:rsid w:val="00BE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97"/>
    <w:rPr>
      <w:rFonts w:ascii="Tahoma" w:hAnsi="Tahoma" w:cs="Tahoma"/>
      <w:sz w:val="16"/>
      <w:szCs w:val="16"/>
    </w:rPr>
  </w:style>
  <w:style w:type="character" w:styleId="Hyperlink">
    <w:name w:val="Hyperlink"/>
    <w:basedOn w:val="DefaultParagraphFont"/>
    <w:uiPriority w:val="99"/>
    <w:unhideWhenUsed/>
    <w:rsid w:val="00110C4F"/>
    <w:rPr>
      <w:color w:val="0000FF" w:themeColor="hyperlink"/>
      <w:u w:val="single"/>
    </w:rPr>
  </w:style>
  <w:style w:type="paragraph" w:styleId="NormalWeb">
    <w:name w:val="Normal (Web)"/>
    <w:basedOn w:val="Normal"/>
    <w:uiPriority w:val="99"/>
    <w:semiHidden/>
    <w:unhideWhenUsed/>
    <w:rsid w:val="00716A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86684">
      <w:bodyDiv w:val="1"/>
      <w:marLeft w:val="0"/>
      <w:marRight w:val="0"/>
      <w:marTop w:val="0"/>
      <w:marBottom w:val="0"/>
      <w:divBdr>
        <w:top w:val="none" w:sz="0" w:space="0" w:color="auto"/>
        <w:left w:val="none" w:sz="0" w:space="0" w:color="auto"/>
        <w:bottom w:val="none" w:sz="0" w:space="0" w:color="auto"/>
        <w:right w:val="none" w:sz="0" w:space="0" w:color="auto"/>
      </w:divBdr>
    </w:div>
    <w:div w:id="7981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eter.ac.uk/teachertraining/apply/howtoapply/pgceinterviews/" TargetMode="External"/><Relationship Id="rId5" Type="http://schemas.openxmlformats.org/officeDocument/2006/relationships/hyperlink" Target="https://www.exeter.ac.uk/teachertraining/apply/howtoapply/pgceintervi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caw222</dc:creator>
  <cp:lastModifiedBy>Lambourne, Julie</cp:lastModifiedBy>
  <cp:revision>2</cp:revision>
  <dcterms:created xsi:type="dcterms:W3CDTF">2019-09-20T09:29:00Z</dcterms:created>
  <dcterms:modified xsi:type="dcterms:W3CDTF">2019-09-20T09:29:00Z</dcterms:modified>
</cp:coreProperties>
</file>