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8C27" w14:textId="42673661" w:rsidR="008465ED" w:rsidRPr="00B3392D" w:rsidRDefault="0EB29D25" w:rsidP="0EB29D25">
      <w:pPr>
        <w:pStyle w:val="Heading1"/>
        <w:spacing w:before="64"/>
        <w:rPr>
          <w:sz w:val="28"/>
          <w:szCs w:val="28"/>
        </w:rPr>
      </w:pPr>
      <w:r w:rsidRPr="7A5AF9FE">
        <w:rPr>
          <w:sz w:val="28"/>
          <w:szCs w:val="28"/>
        </w:rPr>
        <w:t xml:space="preserve">University of Exeter - HR Excellence in Research: </w:t>
      </w:r>
      <w:r w:rsidR="00B3392D" w:rsidRPr="7A5AF9FE">
        <w:rPr>
          <w:sz w:val="28"/>
          <w:szCs w:val="28"/>
        </w:rPr>
        <w:t>10</w:t>
      </w:r>
      <w:r w:rsidRPr="7A5AF9FE">
        <w:rPr>
          <w:sz w:val="28"/>
          <w:szCs w:val="28"/>
        </w:rPr>
        <w:t xml:space="preserve"> Year Review 20</w:t>
      </w:r>
      <w:r w:rsidR="00B3392D" w:rsidRPr="7A5AF9FE">
        <w:rPr>
          <w:sz w:val="28"/>
          <w:szCs w:val="28"/>
        </w:rPr>
        <w:t>2</w:t>
      </w:r>
      <w:r w:rsidR="1F8D3FDE" w:rsidRPr="7A5AF9FE">
        <w:rPr>
          <w:sz w:val="28"/>
          <w:szCs w:val="28"/>
        </w:rPr>
        <w:t>1</w:t>
      </w:r>
    </w:p>
    <w:p w14:paraId="3C22ACA8" w14:textId="5AF146DA" w:rsidR="00B3392D" w:rsidRDefault="002C0854" w:rsidP="0EB29D25">
      <w:pPr>
        <w:pStyle w:val="BodyText"/>
        <w:spacing w:before="184"/>
        <w:ind w:right="106"/>
      </w:pPr>
      <w:r>
        <w:t>A review of t</w:t>
      </w:r>
      <w:r w:rsidR="000A3CF3">
        <w:t>he</w:t>
      </w:r>
      <w:r w:rsidR="000A3CF3" w:rsidRPr="0EB29D25">
        <w:t xml:space="preserve"> </w:t>
      </w:r>
      <w:r w:rsidR="000A3CF3">
        <w:t>University’s</w:t>
      </w:r>
      <w:r w:rsidR="000A3CF3" w:rsidRPr="0EB29D25">
        <w:t xml:space="preserve"> </w:t>
      </w:r>
      <w:r w:rsidR="000A3CF3">
        <w:t>HR</w:t>
      </w:r>
      <w:r w:rsidR="000A3CF3" w:rsidRPr="0EB29D25">
        <w:t xml:space="preserve"> </w:t>
      </w:r>
      <w:r w:rsidR="000A3CF3">
        <w:t>Excellence</w:t>
      </w:r>
      <w:r w:rsidR="000A3CF3" w:rsidRPr="0EB29D25">
        <w:t xml:space="preserve"> </w:t>
      </w:r>
      <w:r w:rsidR="000A3CF3">
        <w:t>Award</w:t>
      </w:r>
      <w:r w:rsidR="000A3CF3" w:rsidRPr="0EB29D25">
        <w:t xml:space="preserve"> </w:t>
      </w:r>
      <w:r w:rsidR="000A3CF3">
        <w:t>was</w:t>
      </w:r>
      <w:r w:rsidR="000A3CF3" w:rsidRPr="0EB29D25">
        <w:t xml:space="preserve"> </w:t>
      </w:r>
      <w:r w:rsidR="000A3CF3">
        <w:t>undertaken</w:t>
      </w:r>
      <w:r w:rsidR="000A3CF3" w:rsidRPr="0EB29D25">
        <w:t xml:space="preserve"> </w:t>
      </w:r>
      <w:r w:rsidR="000A3CF3">
        <w:t>in</w:t>
      </w:r>
      <w:r w:rsidR="000A3CF3" w:rsidRPr="0EB29D25">
        <w:t xml:space="preserve"> </w:t>
      </w:r>
      <w:r w:rsidR="000A3CF3">
        <w:t>20</w:t>
      </w:r>
      <w:r w:rsidR="00B3392D">
        <w:t>2</w:t>
      </w:r>
      <w:r w:rsidR="5178E7FE">
        <w:t>1</w:t>
      </w:r>
      <w:r w:rsidR="000A3CF3" w:rsidRPr="0EB29D25">
        <w:t xml:space="preserve"> </w:t>
      </w:r>
      <w:r w:rsidR="000A3CF3">
        <w:t>to</w:t>
      </w:r>
      <w:r w:rsidR="000A3CF3" w:rsidRPr="0EB29D25">
        <w:t xml:space="preserve"> </w:t>
      </w:r>
      <w:r w:rsidR="000A3CF3">
        <w:t>assess</w:t>
      </w:r>
      <w:r w:rsidR="000A3CF3" w:rsidRPr="0EB29D25">
        <w:t xml:space="preserve"> </w:t>
      </w:r>
      <w:r w:rsidR="000A3CF3">
        <w:t>the</w:t>
      </w:r>
      <w:r w:rsidR="000A3CF3" w:rsidRPr="0EB29D25">
        <w:t xml:space="preserve"> </w:t>
      </w:r>
      <w:r w:rsidR="00F26BBC">
        <w:rPr>
          <w:spacing w:val="-8"/>
        </w:rPr>
        <w:t xml:space="preserve">continued </w:t>
      </w:r>
      <w:r w:rsidR="000A3CF3">
        <w:t>performance</w:t>
      </w:r>
      <w:r w:rsidR="000A3CF3" w:rsidRPr="0EB29D25">
        <w:t xml:space="preserve"> </w:t>
      </w:r>
      <w:r w:rsidR="000A3CF3">
        <w:t>in</w:t>
      </w:r>
      <w:r w:rsidR="000A3CF3" w:rsidRPr="0EB29D25">
        <w:t xml:space="preserve"> </w:t>
      </w:r>
      <w:r w:rsidR="000A3CF3">
        <w:t>meeting</w:t>
      </w:r>
      <w:r w:rsidR="000A3CF3" w:rsidRPr="0EB29D25">
        <w:t xml:space="preserve"> </w:t>
      </w:r>
      <w:r w:rsidR="000A3CF3">
        <w:t>its</w:t>
      </w:r>
      <w:r w:rsidR="000A3CF3" w:rsidRPr="0EB29D25">
        <w:t xml:space="preserve"> </w:t>
      </w:r>
      <w:r w:rsidR="000A3CF3">
        <w:t>obligations</w:t>
      </w:r>
      <w:r w:rsidR="000A3CF3" w:rsidRPr="0EB29D25">
        <w:t xml:space="preserve"> </w:t>
      </w:r>
      <w:r w:rsidR="000A3CF3">
        <w:t>under</w:t>
      </w:r>
      <w:r w:rsidR="000A3CF3" w:rsidRPr="0EB29D25">
        <w:t xml:space="preserve"> </w:t>
      </w:r>
      <w:r w:rsidR="000A3CF3">
        <w:t>the</w:t>
      </w:r>
      <w:r w:rsidR="000A3CF3" w:rsidRPr="0EB29D25">
        <w:t xml:space="preserve"> </w:t>
      </w:r>
      <w:r w:rsidR="000A3CF3">
        <w:t>Concordat</w:t>
      </w:r>
      <w:r w:rsidR="000A3CF3" w:rsidRPr="0EB29D25">
        <w:t xml:space="preserve"> </w:t>
      </w:r>
      <w:r w:rsidR="000A3CF3">
        <w:t>and</w:t>
      </w:r>
      <w:r w:rsidR="000A3CF3" w:rsidRPr="0EB29D25">
        <w:t xml:space="preserve"> </w:t>
      </w:r>
      <w:r w:rsidR="000A3CF3">
        <w:t>to</w:t>
      </w:r>
      <w:r w:rsidR="000A3CF3" w:rsidRPr="0EB29D25">
        <w:t xml:space="preserve"> </w:t>
      </w:r>
      <w:r w:rsidR="000A3CF3">
        <w:t>gauge</w:t>
      </w:r>
      <w:r w:rsidR="000A3CF3" w:rsidRPr="0EB29D25">
        <w:t xml:space="preserve"> </w:t>
      </w:r>
      <w:r w:rsidR="000A3CF3">
        <w:t>progress</w:t>
      </w:r>
      <w:r w:rsidR="000A3CF3" w:rsidRPr="0EB29D25">
        <w:t xml:space="preserve"> </w:t>
      </w:r>
      <w:r w:rsidR="000A3CF3">
        <w:t>against</w:t>
      </w:r>
      <w:r w:rsidR="000A3CF3" w:rsidRPr="0EB29D25">
        <w:t xml:space="preserve"> </w:t>
      </w:r>
      <w:r w:rsidR="000A3CF3">
        <w:t>actions</w:t>
      </w:r>
      <w:r w:rsidR="000A3CF3" w:rsidRPr="0EB29D25">
        <w:t xml:space="preserve"> </w:t>
      </w:r>
      <w:r w:rsidR="000A3CF3">
        <w:t>arising</w:t>
      </w:r>
      <w:r w:rsidR="000A3CF3" w:rsidRPr="0EB29D25">
        <w:t xml:space="preserve"> </w:t>
      </w:r>
      <w:r w:rsidR="000A3CF3">
        <w:t xml:space="preserve">from </w:t>
      </w:r>
      <w:r>
        <w:t>the</w:t>
      </w:r>
      <w:r w:rsidR="000A3CF3">
        <w:t xml:space="preserve"> review in 201</w:t>
      </w:r>
      <w:r w:rsidR="00B3392D">
        <w:t>8</w:t>
      </w:r>
      <w:r w:rsidR="000A3CF3" w:rsidRPr="0EB29D25">
        <w:t xml:space="preserve">. </w:t>
      </w:r>
    </w:p>
    <w:p w14:paraId="3FD2B0C3" w14:textId="54BD5A1D" w:rsidR="00B3392D" w:rsidRPr="006C1968" w:rsidRDefault="006A5111" w:rsidP="00C46CB3">
      <w:pPr>
        <w:pStyle w:val="Heading1"/>
      </w:pPr>
      <w:r w:rsidRPr="006C1968">
        <w:t xml:space="preserve">1 </w:t>
      </w:r>
      <w:r w:rsidR="00B3392D" w:rsidRPr="006C1968">
        <w:t xml:space="preserve">Governance, the voice </w:t>
      </w:r>
      <w:r w:rsidR="00B3392D" w:rsidRPr="00C46CB3">
        <w:t>of</w:t>
      </w:r>
      <w:r w:rsidR="00B3392D" w:rsidRPr="006C1968">
        <w:t xml:space="preserve"> researchers and research culture</w:t>
      </w:r>
    </w:p>
    <w:p w14:paraId="56FA8C29" w14:textId="594584EA" w:rsidR="008465ED" w:rsidRDefault="00B3392D" w:rsidP="0EB29D25">
      <w:pPr>
        <w:pStyle w:val="BodyText"/>
        <w:spacing w:before="184"/>
        <w:ind w:right="106"/>
      </w:pPr>
      <w:r>
        <w:t xml:space="preserve">Since 2018 </w:t>
      </w:r>
      <w:r w:rsidR="13D3377B">
        <w:t xml:space="preserve">a </w:t>
      </w:r>
      <w:r w:rsidR="002C0854">
        <w:t xml:space="preserve">multi-disciplinary group, the </w:t>
      </w:r>
      <w:r>
        <w:t>Researcher</w:t>
      </w:r>
      <w:r w:rsidR="002C0854">
        <w:t xml:space="preserve"> Concordat </w:t>
      </w:r>
      <w:r>
        <w:t>Steering</w:t>
      </w:r>
      <w:r w:rsidR="002C0854">
        <w:t xml:space="preserve"> Group</w:t>
      </w:r>
      <w:r w:rsidR="2AB448EF">
        <w:t>,</w:t>
      </w:r>
      <w:r>
        <w:t xml:space="preserve"> has helped co-ordinate activities to support the </w:t>
      </w:r>
      <w:proofErr w:type="spellStart"/>
      <w:r>
        <w:t>HRE</w:t>
      </w:r>
      <w:r w:rsidR="50628724">
        <w:t>i</w:t>
      </w:r>
      <w:r>
        <w:t>RA</w:t>
      </w:r>
      <w:proofErr w:type="spellEnd"/>
      <w:r>
        <w:t xml:space="preserve"> and </w:t>
      </w:r>
      <w:r w:rsidR="5A43AEE0">
        <w:t xml:space="preserve">our </w:t>
      </w:r>
      <w:r>
        <w:t>Researcher Concordat</w:t>
      </w:r>
      <w:r w:rsidR="22AE19A4">
        <w:t xml:space="preserve"> obligations</w:t>
      </w:r>
      <w:r>
        <w:t xml:space="preserve">. Governance and membership of this strategic group has changed to ensure a greater voice for ECRs, direct connection to the Research &amp; Impact Executive Group (RIEG) and a greater focus on research culture. </w:t>
      </w:r>
      <w:r w:rsidR="002C0854">
        <w:t>M</w:t>
      </w:r>
      <w:r w:rsidR="22496E98">
        <w:t xml:space="preserve">embership </w:t>
      </w:r>
      <w:r>
        <w:t xml:space="preserve">now </w:t>
      </w:r>
      <w:r w:rsidR="22496E98">
        <w:t xml:space="preserve">comprises representation from: Research Services; </w:t>
      </w:r>
      <w:r w:rsidR="00EC7A2E">
        <w:t>Human Resources</w:t>
      </w:r>
      <w:r w:rsidR="22496E98">
        <w:t xml:space="preserve"> (People Development); Doctoral College (DC); Equality, Diversity &amp; Inclusivity; the Early Career Researcher Community</w:t>
      </w:r>
      <w:r w:rsidR="00EC7A2E">
        <w:t>; a DORA Champion; Academic Development</w:t>
      </w:r>
      <w:r w:rsidR="22496E98">
        <w:t>.</w:t>
      </w:r>
    </w:p>
    <w:p w14:paraId="4BBFAC8F" w14:textId="75165BBA" w:rsidR="006A5111" w:rsidRPr="006C1968" w:rsidRDefault="003C5C41" w:rsidP="006C1968">
      <w:pPr>
        <w:pStyle w:val="Heading2"/>
      </w:pPr>
      <w:r>
        <w:t xml:space="preserve">1.1 </w:t>
      </w:r>
      <w:r w:rsidR="006A5111" w:rsidRPr="006C1968">
        <w:t>Researcher Development &amp; Research Culture</w:t>
      </w:r>
    </w:p>
    <w:p w14:paraId="79736AAF" w14:textId="77777777" w:rsidR="007D3BA7" w:rsidRDefault="006A5111" w:rsidP="006A5111">
      <w:pPr>
        <w:pStyle w:val="BodyText"/>
      </w:pPr>
      <w:r>
        <w:t xml:space="preserve">Since the last review the </w:t>
      </w:r>
      <w:r w:rsidR="007D3BA7">
        <w:t xml:space="preserve">research at the University and </w:t>
      </w:r>
      <w:r>
        <w:t xml:space="preserve">Researcher Development team has undergone </w:t>
      </w:r>
      <w:proofErr w:type="gramStart"/>
      <w:r>
        <w:t>a number of</w:t>
      </w:r>
      <w:proofErr w:type="gramEnd"/>
      <w:r>
        <w:t xml:space="preserve"> significant changes</w:t>
      </w:r>
      <w:r w:rsidR="007D3BA7">
        <w:t>:</w:t>
      </w:r>
    </w:p>
    <w:p w14:paraId="134BD39A" w14:textId="061F1DFF" w:rsidR="006A5111" w:rsidRDefault="007D3BA7" w:rsidP="007D3BA7">
      <w:pPr>
        <w:pStyle w:val="BodyText"/>
        <w:numPr>
          <w:ilvl w:val="0"/>
          <w:numId w:val="30"/>
        </w:numPr>
      </w:pPr>
      <w:r>
        <w:t xml:space="preserve">We have a new DVC Research &amp; Impact (Professor Neil Gow) who has </w:t>
      </w:r>
      <w:r w:rsidR="42648AC7">
        <w:t>developed</w:t>
      </w:r>
      <w:r w:rsidR="4846EF09">
        <w:t xml:space="preserve"> </w:t>
      </w:r>
      <w:r>
        <w:t xml:space="preserve">a new Research and Impact Strategy which informs </w:t>
      </w:r>
      <w:r w:rsidR="00291FAE">
        <w:t>all our work</w:t>
      </w:r>
      <w:r w:rsidR="1D58048B">
        <w:t>;</w:t>
      </w:r>
    </w:p>
    <w:p w14:paraId="684E95B9" w14:textId="6AE6A811" w:rsidR="00291FAE" w:rsidRDefault="00291FAE" w:rsidP="007D3BA7">
      <w:pPr>
        <w:pStyle w:val="BodyText"/>
        <w:numPr>
          <w:ilvl w:val="0"/>
          <w:numId w:val="30"/>
        </w:numPr>
      </w:pPr>
      <w:r>
        <w:t>The Researcher Development team has been renamed “Researcher Development &amp; Research Culture” to reco</w:t>
      </w:r>
      <w:r w:rsidR="00D73E5F">
        <w:t>gn</w:t>
      </w:r>
      <w:r>
        <w:t xml:space="preserve">ise a renewed focus on </w:t>
      </w:r>
      <w:r w:rsidR="00D73E5F">
        <w:t>the research community and the culture that is required to maximise our rese</w:t>
      </w:r>
      <w:r w:rsidR="0065190F">
        <w:t>a</w:t>
      </w:r>
      <w:r w:rsidR="00D73E5F">
        <w:t xml:space="preserve">rch power and support </w:t>
      </w:r>
      <w:r w:rsidR="0065190F">
        <w:t>our researchers</w:t>
      </w:r>
      <w:r w:rsidR="741985F7">
        <w:t>;</w:t>
      </w:r>
    </w:p>
    <w:p w14:paraId="032C9BDA" w14:textId="53EBAAC1" w:rsidR="0065190F" w:rsidRPr="00F23BAF" w:rsidRDefault="005F62CB" w:rsidP="240283A2">
      <w:pPr>
        <w:pStyle w:val="BodyText"/>
        <w:numPr>
          <w:ilvl w:val="0"/>
          <w:numId w:val="30"/>
        </w:numPr>
        <w:rPr>
          <w:rFonts w:eastAsiaTheme="minorEastAsia" w:cstheme="minorBidi"/>
        </w:rPr>
      </w:pPr>
      <w:r>
        <w:t xml:space="preserve">This team has been restructured with </w:t>
      </w:r>
      <w:r w:rsidR="4D11224D">
        <w:t xml:space="preserve">Dr </w:t>
      </w:r>
      <w:r>
        <w:t xml:space="preserve">Chris Wood in the position of Head, Cate Bennett </w:t>
      </w:r>
      <w:r w:rsidR="001B2289">
        <w:t xml:space="preserve">as </w:t>
      </w:r>
      <w:r w:rsidR="48C5FE2A">
        <w:t>the</w:t>
      </w:r>
      <w:r w:rsidR="001B2289">
        <w:t xml:space="preserve"> </w:t>
      </w:r>
      <w:r w:rsidR="60638CFB" w:rsidRPr="240283A2">
        <w:rPr>
          <w:color w:val="252A2F"/>
          <w:sz w:val="21"/>
          <w:szCs w:val="21"/>
        </w:rPr>
        <w:t>Researcher Development Manager (Research Staff)</w:t>
      </w:r>
      <w:r w:rsidR="001B2289">
        <w:t xml:space="preserve"> and Becky Eu</w:t>
      </w:r>
      <w:r w:rsidR="4EE14698">
        <w:t>e</w:t>
      </w:r>
      <w:r w:rsidR="001B2289">
        <w:t xml:space="preserve">sden as </w:t>
      </w:r>
      <w:r w:rsidR="24E83683">
        <w:t xml:space="preserve">the </w:t>
      </w:r>
      <w:r w:rsidR="24E83683" w:rsidRPr="240283A2">
        <w:rPr>
          <w:color w:val="252A2F"/>
          <w:sz w:val="21"/>
          <w:szCs w:val="21"/>
        </w:rPr>
        <w:t>Engaged Research and Communications Officer (Responsible Metrics).</w:t>
      </w:r>
    </w:p>
    <w:p w14:paraId="4595C0B4" w14:textId="73AF884A" w:rsidR="00EC7A2E" w:rsidRDefault="006A5111" w:rsidP="68DFF69B">
      <w:pPr>
        <w:pStyle w:val="Heading2"/>
        <w:spacing w:before="185"/>
      </w:pPr>
      <w:r>
        <w:t>1.</w:t>
      </w:r>
      <w:r w:rsidR="00996DAA">
        <w:t>2</w:t>
      </w:r>
      <w:r>
        <w:t xml:space="preserve"> Unified development</w:t>
      </w:r>
      <w:r w:rsidR="4176EF9D">
        <w:t xml:space="preserve"> and end-to-end provision</w:t>
      </w:r>
    </w:p>
    <w:p w14:paraId="2BCE4675" w14:textId="0F7EF3BF" w:rsidR="00EC7A2E" w:rsidRDefault="00EC7A2E" w:rsidP="68DFF69B">
      <w:pPr>
        <w:pStyle w:val="Heading2"/>
        <w:spacing w:before="185"/>
        <w:rPr>
          <w:b w:val="0"/>
          <w:bCs w:val="0"/>
          <w:u w:val="none"/>
        </w:rPr>
      </w:pPr>
      <w:r>
        <w:rPr>
          <w:b w:val="0"/>
          <w:bCs w:val="0"/>
          <w:u w:val="none"/>
        </w:rPr>
        <w:t xml:space="preserve">The two strategic development services, People Development </w:t>
      </w:r>
      <w:r w:rsidR="00850CAA">
        <w:rPr>
          <w:b w:val="0"/>
          <w:bCs w:val="0"/>
          <w:u w:val="none"/>
        </w:rPr>
        <w:t xml:space="preserve">(PD) </w:t>
      </w:r>
      <w:r>
        <w:rPr>
          <w:b w:val="0"/>
          <w:bCs w:val="0"/>
          <w:u w:val="none"/>
        </w:rPr>
        <w:t xml:space="preserve">and Researcher Development &amp; Research Culture </w:t>
      </w:r>
      <w:r w:rsidR="00850CAA">
        <w:rPr>
          <w:b w:val="0"/>
          <w:bCs w:val="0"/>
          <w:u w:val="none"/>
        </w:rPr>
        <w:t xml:space="preserve">(RD&amp;RC) </w:t>
      </w:r>
      <w:r>
        <w:rPr>
          <w:b w:val="0"/>
          <w:bCs w:val="0"/>
          <w:u w:val="none"/>
        </w:rPr>
        <w:t xml:space="preserve">now also work closely together formally through the newly formed People Development Directors Group (PDDG), contributing to a joint </w:t>
      </w:r>
      <w:r w:rsidR="03163D42">
        <w:rPr>
          <w:b w:val="0"/>
          <w:bCs w:val="0"/>
          <w:u w:val="none"/>
        </w:rPr>
        <w:t>w</w:t>
      </w:r>
      <w:r>
        <w:rPr>
          <w:b w:val="0"/>
          <w:bCs w:val="0"/>
          <w:u w:val="none"/>
        </w:rPr>
        <w:t>orkplan, chaired by our Director of Research Services</w:t>
      </w:r>
      <w:r w:rsidR="00B04128">
        <w:rPr>
          <w:b w:val="0"/>
          <w:bCs w:val="0"/>
          <w:u w:val="none"/>
        </w:rPr>
        <w:t xml:space="preserve"> and featuring</w:t>
      </w:r>
      <w:r w:rsidR="21B6FD60">
        <w:rPr>
          <w:b w:val="0"/>
          <w:bCs w:val="0"/>
          <w:u w:val="none"/>
        </w:rPr>
        <w:t xml:space="preserve"> the</w:t>
      </w:r>
      <w:r w:rsidR="00B04128">
        <w:rPr>
          <w:b w:val="0"/>
          <w:bCs w:val="0"/>
          <w:u w:val="none"/>
        </w:rPr>
        <w:t xml:space="preserve"> Professional Services Directors</w:t>
      </w:r>
      <w:r w:rsidR="0DABC9D1">
        <w:rPr>
          <w:b w:val="0"/>
          <w:bCs w:val="0"/>
          <w:u w:val="none"/>
        </w:rPr>
        <w:t>,</w:t>
      </w:r>
      <w:r w:rsidR="00B04128">
        <w:rPr>
          <w:b w:val="0"/>
          <w:bCs w:val="0"/>
          <w:u w:val="none"/>
        </w:rPr>
        <w:t xml:space="preserve"> </w:t>
      </w:r>
      <w:r w:rsidR="002A4A1F">
        <w:rPr>
          <w:b w:val="0"/>
          <w:bCs w:val="0"/>
          <w:u w:val="none"/>
        </w:rPr>
        <w:t xml:space="preserve">Heads of, and key </w:t>
      </w:r>
      <w:r w:rsidR="00B04128">
        <w:rPr>
          <w:b w:val="0"/>
          <w:bCs w:val="0"/>
          <w:u w:val="none"/>
        </w:rPr>
        <w:t>staff from</w:t>
      </w:r>
      <w:r w:rsidR="5FDAE582">
        <w:rPr>
          <w:b w:val="0"/>
          <w:bCs w:val="0"/>
          <w:u w:val="none"/>
        </w:rPr>
        <w:t>,</w:t>
      </w:r>
      <w:r w:rsidR="00B04128">
        <w:rPr>
          <w:b w:val="0"/>
          <w:bCs w:val="0"/>
          <w:u w:val="none"/>
        </w:rPr>
        <w:t xml:space="preserve"> all three developme</w:t>
      </w:r>
      <w:r w:rsidR="002A4A1F">
        <w:rPr>
          <w:b w:val="0"/>
          <w:bCs w:val="0"/>
          <w:u w:val="none"/>
        </w:rPr>
        <w:t>n</w:t>
      </w:r>
      <w:r w:rsidR="00B04128">
        <w:rPr>
          <w:b w:val="0"/>
          <w:bCs w:val="0"/>
          <w:u w:val="none"/>
        </w:rPr>
        <w:t>t services</w:t>
      </w:r>
      <w:r w:rsidR="10A70ADA">
        <w:rPr>
          <w:b w:val="0"/>
          <w:bCs w:val="0"/>
          <w:u w:val="none"/>
        </w:rPr>
        <w:t>,</w:t>
      </w:r>
      <w:r w:rsidR="00B04128">
        <w:rPr>
          <w:b w:val="0"/>
          <w:bCs w:val="0"/>
          <w:u w:val="none"/>
        </w:rPr>
        <w:t xml:space="preserve"> academic representation and co-opted members from </w:t>
      </w:r>
      <w:r w:rsidR="002A4A1F">
        <w:rPr>
          <w:b w:val="0"/>
          <w:bCs w:val="0"/>
          <w:u w:val="none"/>
        </w:rPr>
        <w:t>other areas of the university</w:t>
      </w:r>
      <w:r>
        <w:rPr>
          <w:b w:val="0"/>
          <w:bCs w:val="0"/>
          <w:u w:val="none"/>
        </w:rPr>
        <w:t>. This demonstrates a significant increase in commitment to supporting our research community</w:t>
      </w:r>
      <w:r w:rsidR="72519618">
        <w:rPr>
          <w:b w:val="0"/>
          <w:bCs w:val="0"/>
          <w:u w:val="none"/>
        </w:rPr>
        <w:t>, further develops our research culture and commitments to the Concordat</w:t>
      </w:r>
      <w:r>
        <w:rPr>
          <w:b w:val="0"/>
          <w:bCs w:val="0"/>
          <w:u w:val="none"/>
        </w:rPr>
        <w:t>.</w:t>
      </w:r>
    </w:p>
    <w:p w14:paraId="237B1BEA" w14:textId="3478E6D1" w:rsidR="73FB65E2" w:rsidRDefault="73FB65E2" w:rsidP="7BFD36F6">
      <w:pPr>
        <w:pStyle w:val="BodyText"/>
        <w:spacing w:before="185"/>
        <w:ind w:right="105"/>
        <w:rPr>
          <w:rFonts w:ascii="Calibri" w:hAnsi="Calibri"/>
        </w:rPr>
      </w:pPr>
      <w:r w:rsidRPr="05F8F49B">
        <w:rPr>
          <w:rFonts w:ascii="Calibri" w:hAnsi="Calibri"/>
        </w:rPr>
        <w:t>Close coll</w:t>
      </w:r>
      <w:r w:rsidR="093DE40B" w:rsidRPr="05F8F49B">
        <w:rPr>
          <w:rFonts w:ascii="Calibri" w:hAnsi="Calibri"/>
        </w:rPr>
        <w:t>abo</w:t>
      </w:r>
      <w:r w:rsidRPr="05F8F49B">
        <w:rPr>
          <w:rFonts w:ascii="Calibri" w:hAnsi="Calibri"/>
        </w:rPr>
        <w:t>rative working has enabled RD&amp;RC and PD to devise a high-level map of end-to-end development to support researchers at all stages of their career</w:t>
      </w:r>
      <w:r w:rsidR="3F42FEFF" w:rsidRPr="05F8F49B">
        <w:rPr>
          <w:rFonts w:ascii="Calibri" w:hAnsi="Calibri"/>
        </w:rPr>
        <w:t xml:space="preserve"> (see Appendix 3)</w:t>
      </w:r>
      <w:r w:rsidR="0B12EEA6" w:rsidRPr="05F8F49B">
        <w:rPr>
          <w:rFonts w:ascii="Calibri" w:hAnsi="Calibri"/>
        </w:rPr>
        <w:t xml:space="preserve"> and leadership opportunities (see Appendix 4)</w:t>
      </w:r>
      <w:r w:rsidR="3F42FEFF" w:rsidRPr="05F8F49B">
        <w:rPr>
          <w:rFonts w:ascii="Calibri" w:hAnsi="Calibri"/>
        </w:rPr>
        <w:t>.</w:t>
      </w:r>
    </w:p>
    <w:p w14:paraId="4945572F" w14:textId="29E9177B" w:rsidR="00EC7A2E" w:rsidRDefault="006A5111" w:rsidP="00B3392D">
      <w:pPr>
        <w:pStyle w:val="Heading1"/>
      </w:pPr>
      <w:r>
        <w:t xml:space="preserve">2 </w:t>
      </w:r>
      <w:r w:rsidR="00EC7A2E">
        <w:t>Impact of the pandemic</w:t>
      </w:r>
    </w:p>
    <w:p w14:paraId="3260DA86" w14:textId="43A48FCF" w:rsidR="008465ED" w:rsidRDefault="163F9DC3" w:rsidP="008A56B3">
      <w:pPr>
        <w:pStyle w:val="BodyText"/>
      </w:pPr>
      <w:r>
        <w:t>There were several</w:t>
      </w:r>
      <w:r w:rsidR="268130A4">
        <w:t xml:space="preserve"> </w:t>
      </w:r>
      <w:r>
        <w:t>activities</w:t>
      </w:r>
      <w:r w:rsidR="03DB19B1">
        <w:t xml:space="preserve">, </w:t>
      </w:r>
      <w:r>
        <w:t>provisions</w:t>
      </w:r>
      <w:r w:rsidR="24BE233F">
        <w:t xml:space="preserve"> and </w:t>
      </w:r>
      <w:r>
        <w:t xml:space="preserve">initiatives </w:t>
      </w:r>
      <w:r w:rsidR="36147589">
        <w:t xml:space="preserve">across the above services, </w:t>
      </w:r>
      <w:r>
        <w:t xml:space="preserve">that were </w:t>
      </w:r>
      <w:r w:rsidR="6E4A5B44">
        <w:t>impacted by the pandemic</w:t>
      </w:r>
      <w:r w:rsidR="6A4E871F">
        <w:t xml:space="preserve">. </w:t>
      </w:r>
      <w:proofErr w:type="gramStart"/>
      <w:r w:rsidR="6A4E871F">
        <w:t>In particular, training</w:t>
      </w:r>
      <w:proofErr w:type="gramEnd"/>
      <w:r w:rsidR="6A4E871F">
        <w:t xml:space="preserve"> and development</w:t>
      </w:r>
      <w:r w:rsidR="6E4A5B44">
        <w:t xml:space="preserve"> and </w:t>
      </w:r>
      <w:r w:rsidR="775174BD">
        <w:t>related support</w:t>
      </w:r>
      <w:r w:rsidR="4B4DE77C">
        <w:t xml:space="preserve"> activities</w:t>
      </w:r>
      <w:r w:rsidR="775174BD">
        <w:t xml:space="preserve"> had to be </w:t>
      </w:r>
      <w:r>
        <w:t xml:space="preserve">either immediately </w:t>
      </w:r>
      <w:r w:rsidR="652615D5">
        <w:t>adapted or</w:t>
      </w:r>
      <w:r>
        <w:t xml:space="preserve"> moved online. </w:t>
      </w:r>
      <w:r w:rsidR="42EA8103">
        <w:t xml:space="preserve">We had no alternative but to </w:t>
      </w:r>
      <w:r w:rsidR="5C5A1772">
        <w:t>postpone some activities</w:t>
      </w:r>
      <w:r w:rsidR="4DF5E3FF">
        <w:t xml:space="preserve">, whilst </w:t>
      </w:r>
      <w:r w:rsidR="1B363797">
        <w:t>develop</w:t>
      </w:r>
      <w:r w:rsidR="772D9D59">
        <w:t>ing</w:t>
      </w:r>
      <w:r w:rsidR="1B363797">
        <w:t xml:space="preserve"> </w:t>
      </w:r>
      <w:r>
        <w:t>new a</w:t>
      </w:r>
      <w:r w:rsidR="006007A5">
        <w:t>reas</w:t>
      </w:r>
      <w:r>
        <w:t xml:space="preserve"> in response to </w:t>
      </w:r>
      <w:r w:rsidR="4622D99E">
        <w:t>the pandemic</w:t>
      </w:r>
      <w:r w:rsidR="32F2A857">
        <w:t xml:space="preserve">. We were also immediately </w:t>
      </w:r>
      <w:r w:rsidR="684F275D">
        <w:t xml:space="preserve">proactive in terms of </w:t>
      </w:r>
      <w:r w:rsidR="5223468A">
        <w:t xml:space="preserve">focused </w:t>
      </w:r>
      <w:r w:rsidR="684F275D">
        <w:t xml:space="preserve">communications and feedback, </w:t>
      </w:r>
      <w:r w:rsidR="3A714575">
        <w:t xml:space="preserve">to and </w:t>
      </w:r>
      <w:r w:rsidR="684F275D">
        <w:t>from</w:t>
      </w:r>
      <w:r w:rsidR="7B93BE6B">
        <w:t>,</w:t>
      </w:r>
      <w:r w:rsidR="684F275D">
        <w:t xml:space="preserve"> our PGR and ECR </w:t>
      </w:r>
      <w:r w:rsidR="19DDE7FC">
        <w:t>communities</w:t>
      </w:r>
      <w:r w:rsidR="5DCDD552">
        <w:t>.</w:t>
      </w:r>
    </w:p>
    <w:p w14:paraId="3233B276" w14:textId="062EA53F" w:rsidR="008465ED" w:rsidRDefault="290CC35C" w:rsidP="427364D5">
      <w:pPr>
        <w:pStyle w:val="BodyText"/>
        <w:rPr>
          <w:b/>
          <w:bCs/>
          <w:u w:val="single"/>
        </w:rPr>
      </w:pPr>
      <w:r w:rsidRPr="427364D5">
        <w:rPr>
          <w:b/>
          <w:bCs/>
          <w:u w:val="single"/>
        </w:rPr>
        <w:t xml:space="preserve">2.1 </w:t>
      </w:r>
      <w:r w:rsidR="163F9DC3" w:rsidRPr="427364D5">
        <w:rPr>
          <w:b/>
          <w:bCs/>
          <w:u w:val="single"/>
        </w:rPr>
        <w:t>Planned activity that w</w:t>
      </w:r>
      <w:r w:rsidR="57CBB6D2" w:rsidRPr="427364D5">
        <w:rPr>
          <w:b/>
          <w:bCs/>
          <w:u w:val="single"/>
        </w:rPr>
        <w:t xml:space="preserve">e </w:t>
      </w:r>
      <w:r w:rsidR="13C27815" w:rsidRPr="427364D5">
        <w:rPr>
          <w:b/>
          <w:bCs/>
          <w:u w:val="single"/>
        </w:rPr>
        <w:t>were</w:t>
      </w:r>
      <w:r w:rsidR="57CBB6D2" w:rsidRPr="427364D5">
        <w:rPr>
          <w:b/>
          <w:bCs/>
          <w:u w:val="single"/>
        </w:rPr>
        <w:t xml:space="preserve"> </w:t>
      </w:r>
      <w:r w:rsidR="163F9DC3" w:rsidRPr="427364D5">
        <w:rPr>
          <w:b/>
          <w:bCs/>
          <w:u w:val="single"/>
        </w:rPr>
        <w:t>able to adapt and immediately move online</w:t>
      </w:r>
    </w:p>
    <w:p w14:paraId="6AD94390" w14:textId="18FE36AF" w:rsidR="008465ED" w:rsidRDefault="0088552E" w:rsidP="240283A2">
      <w:pPr>
        <w:pStyle w:val="ListParagraph"/>
        <w:numPr>
          <w:ilvl w:val="0"/>
          <w:numId w:val="38"/>
        </w:numPr>
        <w:rPr>
          <w:rFonts w:eastAsiaTheme="minorEastAsia" w:cstheme="minorBidi"/>
          <w:color w:val="0000FF"/>
        </w:rPr>
      </w:pPr>
      <w:hyperlink r:id="rId10">
        <w:r w:rsidR="163F9DC3" w:rsidRPr="240283A2">
          <w:rPr>
            <w:rStyle w:val="Hyperlink"/>
            <w:rFonts w:eastAsiaTheme="minorEastAsia" w:cstheme="minorBidi"/>
          </w:rPr>
          <w:t>PGR D</w:t>
        </w:r>
        <w:r w:rsidR="79A632FF" w:rsidRPr="240283A2">
          <w:rPr>
            <w:rStyle w:val="Hyperlink"/>
            <w:rFonts w:eastAsiaTheme="minorEastAsia" w:cstheme="minorBidi"/>
          </w:rPr>
          <w:t>evelopment</w:t>
        </w:r>
        <w:r w:rsidR="163F9DC3" w:rsidRPr="240283A2">
          <w:rPr>
            <w:rStyle w:val="Hyperlink"/>
            <w:rFonts w:eastAsiaTheme="minorEastAsia" w:cstheme="minorBidi"/>
          </w:rPr>
          <w:t xml:space="preserve"> Programme</w:t>
        </w:r>
      </w:hyperlink>
      <w:r w:rsidR="163F9DC3" w:rsidRPr="240283A2">
        <w:rPr>
          <w:rFonts w:eastAsiaTheme="minorEastAsia" w:cstheme="minorBidi"/>
        </w:rPr>
        <w:t xml:space="preserve"> – </w:t>
      </w:r>
      <w:r w:rsidR="7A93EEDB" w:rsidRPr="240283A2">
        <w:rPr>
          <w:rFonts w:eastAsiaTheme="minorEastAsia" w:cstheme="minorBidi"/>
        </w:rPr>
        <w:t xml:space="preserve">all </w:t>
      </w:r>
      <w:r w:rsidR="163F9DC3" w:rsidRPr="240283A2">
        <w:rPr>
          <w:rFonts w:eastAsiaTheme="minorEastAsia" w:cstheme="minorBidi"/>
        </w:rPr>
        <w:t>sessions were moved online or adapted to online provision.</w:t>
      </w:r>
    </w:p>
    <w:p w14:paraId="28D1E8C0" w14:textId="117F871F" w:rsidR="008465ED" w:rsidRDefault="0088552E" w:rsidP="240283A2">
      <w:pPr>
        <w:pStyle w:val="ListParagraph"/>
        <w:numPr>
          <w:ilvl w:val="0"/>
          <w:numId w:val="38"/>
        </w:numPr>
        <w:rPr>
          <w:rFonts w:eastAsiaTheme="minorEastAsia" w:cstheme="minorBidi"/>
          <w:color w:val="0000FF"/>
        </w:rPr>
      </w:pPr>
      <w:hyperlink r:id="rId11">
        <w:r w:rsidR="163F9DC3" w:rsidRPr="240283A2">
          <w:rPr>
            <w:rStyle w:val="Hyperlink"/>
            <w:rFonts w:eastAsiaTheme="minorEastAsia" w:cstheme="minorBidi"/>
          </w:rPr>
          <w:t>ECR D</w:t>
        </w:r>
        <w:r w:rsidR="6F7528F5" w:rsidRPr="240283A2">
          <w:rPr>
            <w:rStyle w:val="Hyperlink"/>
            <w:rFonts w:eastAsiaTheme="minorEastAsia" w:cstheme="minorBidi"/>
          </w:rPr>
          <w:t>evelopment</w:t>
        </w:r>
        <w:r w:rsidR="163F9DC3" w:rsidRPr="240283A2">
          <w:rPr>
            <w:rStyle w:val="Hyperlink"/>
            <w:rFonts w:eastAsiaTheme="minorEastAsia" w:cstheme="minorBidi"/>
          </w:rPr>
          <w:t xml:space="preserve"> Programme</w:t>
        </w:r>
      </w:hyperlink>
      <w:r w:rsidR="163F9DC3" w:rsidRPr="240283A2">
        <w:rPr>
          <w:rFonts w:eastAsiaTheme="minorEastAsia" w:cstheme="minorBidi"/>
        </w:rPr>
        <w:t xml:space="preserve"> – </w:t>
      </w:r>
      <w:r w:rsidR="77D0DE33" w:rsidRPr="240283A2">
        <w:rPr>
          <w:rFonts w:eastAsiaTheme="minorEastAsia" w:cstheme="minorBidi"/>
        </w:rPr>
        <w:t xml:space="preserve">all </w:t>
      </w:r>
      <w:r w:rsidR="163F9DC3" w:rsidRPr="240283A2">
        <w:rPr>
          <w:rFonts w:eastAsiaTheme="minorEastAsia" w:cstheme="minorBidi"/>
        </w:rPr>
        <w:t>sessions were moved online or adapted to online provision.</w:t>
      </w:r>
    </w:p>
    <w:p w14:paraId="58D4B441" w14:textId="75DDD28F" w:rsidR="008465ED" w:rsidRDefault="0088552E" w:rsidP="240283A2">
      <w:pPr>
        <w:pStyle w:val="ListParagraph"/>
        <w:numPr>
          <w:ilvl w:val="0"/>
          <w:numId w:val="38"/>
        </w:numPr>
        <w:rPr>
          <w:rFonts w:eastAsiaTheme="minorEastAsia" w:cstheme="minorBidi"/>
          <w:color w:val="0000FF"/>
        </w:rPr>
      </w:pPr>
      <w:hyperlink r:id="rId12">
        <w:r w:rsidR="163F9DC3" w:rsidRPr="68DFF69B">
          <w:rPr>
            <w:rStyle w:val="Hyperlink"/>
            <w:rFonts w:eastAsiaTheme="minorEastAsia" w:cstheme="minorBidi"/>
          </w:rPr>
          <w:t>Research Showcase</w:t>
        </w:r>
      </w:hyperlink>
      <w:r w:rsidR="163F9DC3" w:rsidRPr="68DFF69B">
        <w:rPr>
          <w:rFonts w:eastAsiaTheme="minorEastAsia" w:cstheme="minorBidi"/>
        </w:rPr>
        <w:t xml:space="preserve"> – </w:t>
      </w:r>
      <w:r w:rsidR="3CBD7FE3" w:rsidRPr="00961E15">
        <w:rPr>
          <w:rFonts w:eastAsiaTheme="minorEastAsia" w:cstheme="minorBidi"/>
        </w:rPr>
        <w:t>which provides an opportunity for us to promote the up-and-coming talent of Exeter's research base and gives postgraduate</w:t>
      </w:r>
      <w:r w:rsidR="77ECA3F7" w:rsidRPr="00961E15">
        <w:rPr>
          <w:rFonts w:eastAsiaTheme="minorEastAsia" w:cstheme="minorBidi"/>
        </w:rPr>
        <w:t xml:space="preserve"> and ECRs</w:t>
      </w:r>
      <w:r w:rsidR="3CBD7FE3" w:rsidRPr="00961E15">
        <w:rPr>
          <w:rFonts w:eastAsiaTheme="minorEastAsia" w:cstheme="minorBidi"/>
        </w:rPr>
        <w:t xml:space="preserve"> the opportunity to develop their presentation, communication, and impact skills </w:t>
      </w:r>
      <w:r w:rsidR="153A936E" w:rsidRPr="00961E15">
        <w:rPr>
          <w:rFonts w:eastAsiaTheme="minorEastAsia" w:cstheme="minorBidi"/>
        </w:rPr>
        <w:t xml:space="preserve">was </w:t>
      </w:r>
      <w:r w:rsidR="163F9DC3" w:rsidRPr="00961E15">
        <w:rPr>
          <w:rFonts w:eastAsiaTheme="minorEastAsia" w:cstheme="minorBidi"/>
        </w:rPr>
        <w:t xml:space="preserve">adapted to </w:t>
      </w:r>
      <w:r w:rsidR="0EE77126" w:rsidRPr="00961E15">
        <w:rPr>
          <w:rFonts w:eastAsiaTheme="minorEastAsia" w:cstheme="minorBidi"/>
        </w:rPr>
        <w:t xml:space="preserve">run as an </w:t>
      </w:r>
      <w:r w:rsidR="163F9DC3" w:rsidRPr="00961E15">
        <w:rPr>
          <w:rFonts w:eastAsiaTheme="minorEastAsia" w:cstheme="minorBidi"/>
        </w:rPr>
        <w:t>online version</w:t>
      </w:r>
      <w:r w:rsidR="3CD2E95B" w:rsidRPr="00961E15">
        <w:rPr>
          <w:rFonts w:eastAsiaTheme="minorEastAsia" w:cstheme="minorBidi"/>
        </w:rPr>
        <w:t xml:space="preserve"> -</w:t>
      </w:r>
      <w:r w:rsidR="163F9DC3" w:rsidRPr="00961E15">
        <w:rPr>
          <w:rFonts w:eastAsiaTheme="minorEastAsia" w:cstheme="minorBidi"/>
        </w:rPr>
        <w:t xml:space="preserve"> consisting of ‘Images of Research’, ‘3 Minute Thesis’ and ‘Tweet you research/ Tweet Your Thesis’.</w:t>
      </w:r>
    </w:p>
    <w:p w14:paraId="1151F3BB" w14:textId="6CE3DB0E" w:rsidR="008465ED" w:rsidRDefault="0088552E" w:rsidP="68DFF69B">
      <w:pPr>
        <w:pStyle w:val="ListParagraph"/>
        <w:numPr>
          <w:ilvl w:val="0"/>
          <w:numId w:val="38"/>
        </w:numPr>
        <w:rPr>
          <w:rFonts w:eastAsiaTheme="minorEastAsia" w:cstheme="minorBidi"/>
          <w:color w:val="000000" w:themeColor="text1"/>
        </w:rPr>
      </w:pPr>
      <w:hyperlink r:id="rId13">
        <w:r w:rsidR="163F9DC3" w:rsidRPr="68DFF69B">
          <w:rPr>
            <w:rStyle w:val="Hyperlink"/>
            <w:rFonts w:eastAsiaTheme="minorEastAsia" w:cstheme="minorBidi"/>
          </w:rPr>
          <w:t>Researcher-led Initiatives</w:t>
        </w:r>
      </w:hyperlink>
      <w:r w:rsidR="163F9DC3" w:rsidRPr="68DFF69B">
        <w:rPr>
          <w:rFonts w:eastAsiaTheme="minorEastAsia" w:cstheme="minorBidi"/>
        </w:rPr>
        <w:t xml:space="preserve"> (RLIs) </w:t>
      </w:r>
      <w:r w:rsidR="77C28F6C" w:rsidRPr="68DFF69B">
        <w:rPr>
          <w:rFonts w:eastAsiaTheme="minorEastAsia" w:cstheme="minorBidi"/>
        </w:rPr>
        <w:t xml:space="preserve">- </w:t>
      </w:r>
      <w:r w:rsidR="163F9DC3" w:rsidRPr="68DFF69B">
        <w:rPr>
          <w:rFonts w:eastAsiaTheme="minorEastAsia" w:cstheme="minorBidi"/>
          <w:color w:val="000000" w:themeColor="text1"/>
        </w:rPr>
        <w:t>are peer-led, funded (by R</w:t>
      </w:r>
      <w:r w:rsidR="51BF84AD" w:rsidRPr="68DFF69B">
        <w:rPr>
          <w:rFonts w:eastAsiaTheme="minorEastAsia" w:cstheme="minorBidi"/>
          <w:color w:val="000000" w:themeColor="text1"/>
        </w:rPr>
        <w:t>D&amp;RC</w:t>
      </w:r>
      <w:r w:rsidR="163F9DC3" w:rsidRPr="68DFF69B">
        <w:rPr>
          <w:rFonts w:eastAsiaTheme="minorEastAsia" w:cstheme="minorBidi"/>
          <w:color w:val="000000" w:themeColor="text1"/>
        </w:rPr>
        <w:t xml:space="preserve">) activities intended to enable PGRs </w:t>
      </w:r>
      <w:r w:rsidR="0FDC614E" w:rsidRPr="68DFF69B">
        <w:rPr>
          <w:rFonts w:eastAsiaTheme="minorEastAsia" w:cstheme="minorBidi"/>
          <w:color w:val="000000" w:themeColor="text1"/>
        </w:rPr>
        <w:t xml:space="preserve">and </w:t>
      </w:r>
      <w:r w:rsidR="163F9DC3" w:rsidRPr="68DFF69B">
        <w:rPr>
          <w:rFonts w:eastAsiaTheme="minorEastAsia" w:cstheme="minorBidi"/>
          <w:color w:val="000000" w:themeColor="text1"/>
        </w:rPr>
        <w:t>ECRs to be creative, proactive, and empowered, through the process of initiating, designing, managing, and delivering new professional development activities for their peers that will develop the skills and experience needed to progress their careers</w:t>
      </w:r>
      <w:r w:rsidR="7E533A5B" w:rsidRPr="68DFF69B">
        <w:rPr>
          <w:rFonts w:eastAsiaTheme="minorEastAsia" w:cstheme="minorBidi"/>
          <w:color w:val="000000" w:themeColor="text1"/>
        </w:rPr>
        <w:t xml:space="preserve">. These were </w:t>
      </w:r>
      <w:r w:rsidR="163F9DC3" w:rsidRPr="68DFF69B">
        <w:rPr>
          <w:rFonts w:eastAsiaTheme="minorEastAsia" w:cstheme="minorBidi"/>
          <w:color w:val="000000" w:themeColor="text1"/>
        </w:rPr>
        <w:t>adapted, in the main (c. 5</w:t>
      </w:r>
      <w:r w:rsidR="51E95290" w:rsidRPr="68DFF69B">
        <w:rPr>
          <w:rFonts w:eastAsiaTheme="minorEastAsia" w:cstheme="minorBidi"/>
          <w:color w:val="000000" w:themeColor="text1"/>
        </w:rPr>
        <w:t>0</w:t>
      </w:r>
      <w:r w:rsidR="163F9DC3" w:rsidRPr="68DFF69B">
        <w:rPr>
          <w:rFonts w:eastAsiaTheme="minorEastAsia" w:cstheme="minorBidi"/>
          <w:color w:val="000000" w:themeColor="text1"/>
        </w:rPr>
        <w:t>%)</w:t>
      </w:r>
      <w:r w:rsidR="0B0AFDAC" w:rsidRPr="68DFF69B">
        <w:rPr>
          <w:rFonts w:eastAsiaTheme="minorEastAsia" w:cstheme="minorBidi"/>
          <w:color w:val="000000" w:themeColor="text1"/>
        </w:rPr>
        <w:t>,</w:t>
      </w:r>
      <w:r w:rsidR="163F9DC3" w:rsidRPr="68DFF69B">
        <w:rPr>
          <w:rFonts w:eastAsiaTheme="minorEastAsia" w:cstheme="minorBidi"/>
          <w:color w:val="000000" w:themeColor="text1"/>
        </w:rPr>
        <w:t xml:space="preserve"> to run as online alternatives.</w:t>
      </w:r>
      <w:r w:rsidR="5463AAC1" w:rsidRPr="68DFF69B">
        <w:rPr>
          <w:rFonts w:eastAsiaTheme="minorEastAsia" w:cstheme="minorBidi"/>
          <w:color w:val="000000" w:themeColor="text1"/>
        </w:rPr>
        <w:t xml:space="preserve"> </w:t>
      </w:r>
      <w:r w:rsidR="4E89C984" w:rsidRPr="68DFF69B">
        <w:rPr>
          <w:rFonts w:eastAsiaTheme="minorEastAsia" w:cstheme="minorBidi"/>
          <w:color w:val="000000" w:themeColor="text1"/>
        </w:rPr>
        <w:t xml:space="preserve">For the current academic year and </w:t>
      </w:r>
      <w:proofErr w:type="gramStart"/>
      <w:r w:rsidR="4E89C984" w:rsidRPr="68DFF69B">
        <w:rPr>
          <w:rFonts w:eastAsiaTheme="minorEastAsia" w:cstheme="minorBidi"/>
          <w:color w:val="000000" w:themeColor="text1"/>
        </w:rPr>
        <w:t>in light of</w:t>
      </w:r>
      <w:proofErr w:type="gramEnd"/>
      <w:r w:rsidR="4E89C984" w:rsidRPr="68DFF69B">
        <w:rPr>
          <w:rFonts w:eastAsiaTheme="minorEastAsia" w:cstheme="minorBidi"/>
          <w:color w:val="000000" w:themeColor="text1"/>
        </w:rPr>
        <w:t xml:space="preserve"> ongoing pandemic restrictions, we</w:t>
      </w:r>
      <w:r w:rsidR="16BA16D6" w:rsidRPr="68DFF69B">
        <w:rPr>
          <w:rFonts w:eastAsiaTheme="minorEastAsia" w:cstheme="minorBidi"/>
          <w:color w:val="000000" w:themeColor="text1"/>
        </w:rPr>
        <w:t xml:space="preserve"> instigated an alternative which is based around developing an engaged research culture, building the PGR/ECR community, EDI and wellbeing</w:t>
      </w:r>
      <w:r w:rsidR="03B89CDA" w:rsidRPr="68DFF69B">
        <w:rPr>
          <w:rFonts w:eastAsiaTheme="minorEastAsia" w:cstheme="minorBidi"/>
          <w:color w:val="000000" w:themeColor="text1"/>
        </w:rPr>
        <w:t xml:space="preserve"> online</w:t>
      </w:r>
      <w:r w:rsidR="16BA16D6" w:rsidRPr="68DFF69B">
        <w:rPr>
          <w:rFonts w:eastAsiaTheme="minorEastAsia" w:cstheme="minorBidi"/>
          <w:color w:val="000000" w:themeColor="text1"/>
        </w:rPr>
        <w:t>.</w:t>
      </w:r>
      <w:r w:rsidR="7B9D04BE" w:rsidRPr="68DFF69B">
        <w:rPr>
          <w:rFonts w:eastAsiaTheme="minorEastAsia" w:cstheme="minorBidi"/>
          <w:color w:val="000000" w:themeColor="text1"/>
        </w:rPr>
        <w:t xml:space="preserve"> </w:t>
      </w:r>
      <w:r w:rsidR="16BA16D6" w:rsidRPr="68DFF69B">
        <w:rPr>
          <w:rFonts w:eastAsiaTheme="minorEastAsia" w:cstheme="minorBidi"/>
          <w:color w:val="000000" w:themeColor="text1"/>
        </w:rPr>
        <w:t xml:space="preserve">Applications were </w:t>
      </w:r>
      <w:r w:rsidR="7B18D29C" w:rsidRPr="68DFF69B">
        <w:rPr>
          <w:rFonts w:eastAsiaTheme="minorEastAsia" w:cstheme="minorBidi"/>
          <w:color w:val="000000" w:themeColor="text1"/>
        </w:rPr>
        <w:t xml:space="preserve">encouraged </w:t>
      </w:r>
      <w:r w:rsidR="16BA16D6" w:rsidRPr="68DFF69B">
        <w:rPr>
          <w:rFonts w:eastAsiaTheme="minorEastAsia" w:cstheme="minorBidi"/>
          <w:color w:val="000000" w:themeColor="text1"/>
        </w:rPr>
        <w:t>on a rolling basis, until the 19</w:t>
      </w:r>
      <w:r w:rsidR="16BA16D6" w:rsidRPr="68DFF69B">
        <w:rPr>
          <w:rFonts w:eastAsiaTheme="minorEastAsia" w:cstheme="minorBidi"/>
          <w:color w:val="000000" w:themeColor="text1"/>
          <w:vertAlign w:val="superscript"/>
        </w:rPr>
        <w:t>th</w:t>
      </w:r>
      <w:r w:rsidR="16BA16D6" w:rsidRPr="68DFF69B">
        <w:rPr>
          <w:rFonts w:eastAsiaTheme="minorEastAsia" w:cstheme="minorBidi"/>
          <w:color w:val="000000" w:themeColor="text1"/>
        </w:rPr>
        <w:t xml:space="preserve"> of May ’21, with each application being assessed on an individual basis. Funding </w:t>
      </w:r>
      <w:r w:rsidR="48C6BDD1" w:rsidRPr="68DFF69B">
        <w:rPr>
          <w:rFonts w:eastAsiaTheme="minorEastAsia" w:cstheme="minorBidi"/>
          <w:color w:val="000000" w:themeColor="text1"/>
        </w:rPr>
        <w:t>was</w:t>
      </w:r>
      <w:r w:rsidR="16BA16D6" w:rsidRPr="68DFF69B">
        <w:rPr>
          <w:rFonts w:eastAsiaTheme="minorEastAsia" w:cstheme="minorBidi"/>
          <w:color w:val="000000" w:themeColor="text1"/>
        </w:rPr>
        <w:t xml:space="preserve"> made available for applications of up to £1000 per award to pay for external facilitators/speakers to support projects, events and initiatives based around the above themes. As part of the application</w:t>
      </w:r>
      <w:r w:rsidR="3674CE36" w:rsidRPr="68DFF69B">
        <w:rPr>
          <w:rFonts w:eastAsiaTheme="minorEastAsia" w:cstheme="minorBidi"/>
          <w:color w:val="000000" w:themeColor="text1"/>
        </w:rPr>
        <w:t xml:space="preserve"> process</w:t>
      </w:r>
      <w:r w:rsidR="16BA16D6" w:rsidRPr="68DFF69B">
        <w:rPr>
          <w:rFonts w:eastAsiaTheme="minorEastAsia" w:cstheme="minorBidi"/>
          <w:color w:val="000000" w:themeColor="text1"/>
        </w:rPr>
        <w:t>, entrants were also asked to demonstrate the cross-College/interdisciplinary demand for</w:t>
      </w:r>
      <w:r w:rsidR="0A254AF9" w:rsidRPr="68DFF69B">
        <w:rPr>
          <w:rFonts w:eastAsiaTheme="minorEastAsia" w:cstheme="minorBidi"/>
          <w:color w:val="000000" w:themeColor="text1"/>
        </w:rPr>
        <w:t>,</w:t>
      </w:r>
      <w:r w:rsidR="16BA16D6" w:rsidRPr="68DFF69B">
        <w:rPr>
          <w:rFonts w:eastAsiaTheme="minorEastAsia" w:cstheme="minorBidi"/>
          <w:color w:val="000000" w:themeColor="text1"/>
        </w:rPr>
        <w:t xml:space="preserve"> and interest in</w:t>
      </w:r>
      <w:r w:rsidR="54E12234" w:rsidRPr="68DFF69B">
        <w:rPr>
          <w:rFonts w:eastAsiaTheme="minorEastAsia" w:cstheme="minorBidi"/>
          <w:color w:val="000000" w:themeColor="text1"/>
        </w:rPr>
        <w:t>,</w:t>
      </w:r>
      <w:r w:rsidR="16BA16D6" w:rsidRPr="68DFF69B">
        <w:rPr>
          <w:rFonts w:eastAsiaTheme="minorEastAsia" w:cstheme="minorBidi"/>
          <w:color w:val="000000" w:themeColor="text1"/>
        </w:rPr>
        <w:t xml:space="preserve"> their proposal and as such collaborative applications have been encouraged. Currently, we have funded 10 applications, with another 2 applications that are in progress, representing £7.5k worth of funding. Initiatives have covered areas such as ‘</w:t>
      </w:r>
      <w:r w:rsidR="16BA16D6" w:rsidRPr="68DFF69B">
        <w:rPr>
          <w:rFonts w:eastAsiaTheme="minorEastAsia" w:cstheme="minorBidi"/>
          <w:i/>
          <w:iCs/>
          <w:color w:val="000000" w:themeColor="text1"/>
        </w:rPr>
        <w:t>STEM reimagined through Humanities: PGR/ECR network</w:t>
      </w:r>
      <w:r w:rsidR="16BA16D6" w:rsidRPr="68DFF69B">
        <w:rPr>
          <w:rFonts w:eastAsiaTheme="minorEastAsia" w:cstheme="minorBidi"/>
          <w:color w:val="000000" w:themeColor="text1"/>
        </w:rPr>
        <w:t>’, ‘</w:t>
      </w:r>
      <w:r w:rsidR="16BA16D6" w:rsidRPr="68DFF69B">
        <w:rPr>
          <w:rFonts w:eastAsiaTheme="minorEastAsia" w:cstheme="minorBidi"/>
          <w:i/>
          <w:iCs/>
          <w:color w:val="000000" w:themeColor="text1"/>
        </w:rPr>
        <w:t>Building a cross-college ECR community through Diversity, Inclusion, Cohesion and Equality (DICE) training</w:t>
      </w:r>
      <w:r w:rsidR="16BA16D6" w:rsidRPr="68DFF69B">
        <w:rPr>
          <w:rFonts w:eastAsiaTheme="minorEastAsia" w:cstheme="minorBidi"/>
          <w:color w:val="000000" w:themeColor="text1"/>
        </w:rPr>
        <w:t>’, ‘</w:t>
      </w:r>
      <w:r w:rsidR="16BA16D6" w:rsidRPr="68DFF69B">
        <w:rPr>
          <w:rFonts w:eastAsiaTheme="minorEastAsia" w:cstheme="minorBidi"/>
          <w:i/>
          <w:iCs/>
          <w:color w:val="000000" w:themeColor="text1"/>
        </w:rPr>
        <w:t>What’s Next for Period Drama?</w:t>
      </w:r>
      <w:r w:rsidR="16BA16D6" w:rsidRPr="68DFF69B">
        <w:rPr>
          <w:rFonts w:eastAsiaTheme="minorEastAsia" w:cstheme="minorBidi"/>
          <w:color w:val="000000" w:themeColor="text1"/>
        </w:rPr>
        <w:t>’, ‘</w:t>
      </w:r>
      <w:r w:rsidR="16BA16D6" w:rsidRPr="68DFF69B">
        <w:rPr>
          <w:rFonts w:eastAsiaTheme="minorEastAsia" w:cstheme="minorBidi"/>
          <w:i/>
          <w:iCs/>
          <w:color w:val="000000" w:themeColor="text1"/>
        </w:rPr>
        <w:t>Bringing science to life on the screen</w:t>
      </w:r>
      <w:r w:rsidR="16BA16D6" w:rsidRPr="68DFF69B">
        <w:rPr>
          <w:rFonts w:eastAsiaTheme="minorEastAsia" w:cstheme="minorBidi"/>
          <w:color w:val="000000" w:themeColor="text1"/>
        </w:rPr>
        <w:t>’, ‘</w:t>
      </w:r>
      <w:r w:rsidR="16BA16D6" w:rsidRPr="68DFF69B">
        <w:rPr>
          <w:rFonts w:eastAsiaTheme="minorEastAsia" w:cstheme="minorBidi"/>
          <w:i/>
          <w:iCs/>
          <w:color w:val="000000" w:themeColor="text1"/>
        </w:rPr>
        <w:t>Culture. minority ethnic researchers, and mental wellbeing</w:t>
      </w:r>
      <w:r w:rsidR="16BA16D6" w:rsidRPr="68DFF69B">
        <w:rPr>
          <w:rFonts w:eastAsiaTheme="minorEastAsia" w:cstheme="minorBidi"/>
          <w:color w:val="000000" w:themeColor="text1"/>
        </w:rPr>
        <w:t>’, ‘</w:t>
      </w:r>
      <w:r w:rsidR="16BA16D6" w:rsidRPr="68DFF69B">
        <w:rPr>
          <w:rFonts w:eastAsiaTheme="minorEastAsia" w:cstheme="minorBidi"/>
          <w:i/>
          <w:iCs/>
          <w:color w:val="000000" w:themeColor="text1"/>
        </w:rPr>
        <w:t>Posthuman voice: educating and training voices in practices of well-being together</w:t>
      </w:r>
      <w:r w:rsidR="16BA16D6" w:rsidRPr="68DFF69B">
        <w:rPr>
          <w:rFonts w:eastAsiaTheme="minorEastAsia" w:cstheme="minorBidi"/>
          <w:color w:val="000000" w:themeColor="text1"/>
        </w:rPr>
        <w:t>’ and ‘</w:t>
      </w:r>
      <w:r w:rsidR="16BA16D6" w:rsidRPr="68DFF69B">
        <w:rPr>
          <w:rFonts w:eastAsiaTheme="minorEastAsia" w:cstheme="minorBidi"/>
          <w:i/>
          <w:iCs/>
          <w:color w:val="000000" w:themeColor="text1"/>
        </w:rPr>
        <w:t>The Black Teacher's Book Club’</w:t>
      </w:r>
      <w:r w:rsidR="16BA16D6" w:rsidRPr="68DFF69B">
        <w:rPr>
          <w:rFonts w:eastAsiaTheme="minorEastAsia" w:cstheme="minorBidi"/>
          <w:color w:val="000000" w:themeColor="text1"/>
        </w:rPr>
        <w:t>.</w:t>
      </w:r>
    </w:p>
    <w:p w14:paraId="07513DB8" w14:textId="7DE834DD" w:rsidR="008465ED" w:rsidRDefault="0088552E" w:rsidP="47C63DDA">
      <w:pPr>
        <w:pStyle w:val="ListParagraph"/>
        <w:numPr>
          <w:ilvl w:val="0"/>
          <w:numId w:val="38"/>
        </w:numPr>
        <w:rPr>
          <w:rFonts w:eastAsiaTheme="minorEastAsia" w:cstheme="minorBidi"/>
          <w:color w:val="0000FF"/>
        </w:rPr>
      </w:pPr>
      <w:hyperlink r:id="rId14">
        <w:r w:rsidR="163F9DC3" w:rsidRPr="68DFF69B">
          <w:rPr>
            <w:rStyle w:val="Hyperlink"/>
            <w:rFonts w:eastAsiaTheme="minorEastAsia" w:cstheme="minorBidi"/>
          </w:rPr>
          <w:t>GW4 Crucible</w:t>
        </w:r>
      </w:hyperlink>
      <w:r w:rsidR="163F9DC3" w:rsidRPr="68DFF69B">
        <w:rPr>
          <w:rFonts w:eastAsiaTheme="minorEastAsia" w:cstheme="minorBidi"/>
        </w:rPr>
        <w:t xml:space="preserve"> </w:t>
      </w:r>
      <w:r w:rsidR="163F9DC3" w:rsidRPr="00961E15">
        <w:rPr>
          <w:rFonts w:eastAsiaTheme="minorEastAsia" w:cstheme="minorBidi"/>
        </w:rPr>
        <w:t xml:space="preserve">- brings together 30 competitively selected future research leaders </w:t>
      </w:r>
      <w:r w:rsidR="418E9373" w:rsidRPr="00961E15">
        <w:rPr>
          <w:rFonts w:eastAsiaTheme="minorEastAsia" w:cstheme="minorBidi"/>
        </w:rPr>
        <w:t xml:space="preserve">from 4 institutes (Universities of Bath, Bristol, Cardiff and Exeter) </w:t>
      </w:r>
      <w:r w:rsidR="163F9DC3" w:rsidRPr="00961E15">
        <w:rPr>
          <w:rFonts w:eastAsiaTheme="minorEastAsia" w:cstheme="minorBidi"/>
        </w:rPr>
        <w:t>to explore how they can enhance their careers</w:t>
      </w:r>
      <w:r w:rsidR="2AF0CCD9" w:rsidRPr="00961E15">
        <w:rPr>
          <w:rFonts w:eastAsiaTheme="minorEastAsia" w:cstheme="minorBidi"/>
        </w:rPr>
        <w:t>,</w:t>
      </w:r>
      <w:r w:rsidR="163F9DC3" w:rsidRPr="00961E15">
        <w:rPr>
          <w:rFonts w:eastAsiaTheme="minorEastAsia" w:cstheme="minorBidi"/>
        </w:rPr>
        <w:t xml:space="preserve"> by working with researchers in other disciplines</w:t>
      </w:r>
      <w:r w:rsidR="6B601D39" w:rsidRPr="00961E15">
        <w:rPr>
          <w:rFonts w:eastAsiaTheme="minorEastAsia" w:cstheme="minorBidi"/>
        </w:rPr>
        <w:t>. Focus is based on</w:t>
      </w:r>
      <w:r w:rsidR="163F9DC3" w:rsidRPr="00961E15">
        <w:rPr>
          <w:rFonts w:eastAsiaTheme="minorEastAsia" w:cstheme="minorBidi"/>
        </w:rPr>
        <w:t xml:space="preserve"> how their research can have greater impact and how they can build </w:t>
      </w:r>
      <w:r w:rsidR="7EE003A4" w:rsidRPr="00961E15">
        <w:rPr>
          <w:rFonts w:eastAsiaTheme="minorEastAsia" w:cstheme="minorBidi"/>
        </w:rPr>
        <w:t xml:space="preserve">their </w:t>
      </w:r>
      <w:r w:rsidR="163F9DC3" w:rsidRPr="00961E15">
        <w:rPr>
          <w:rFonts w:eastAsiaTheme="minorEastAsia" w:cstheme="minorBidi"/>
        </w:rPr>
        <w:t>careers</w:t>
      </w:r>
      <w:r w:rsidR="45B56FF4" w:rsidRPr="00961E15">
        <w:rPr>
          <w:rFonts w:eastAsiaTheme="minorEastAsia" w:cstheme="minorBidi"/>
        </w:rPr>
        <w:t>, o</w:t>
      </w:r>
      <w:r w:rsidR="163F9DC3" w:rsidRPr="00961E15">
        <w:rPr>
          <w:rFonts w:eastAsiaTheme="minorEastAsia" w:cstheme="minorBidi"/>
        </w:rPr>
        <w:t>ver a series of three residential workshops, known as ‘labs’</w:t>
      </w:r>
      <w:r w:rsidR="151C3D88" w:rsidRPr="00961E15">
        <w:rPr>
          <w:rFonts w:eastAsiaTheme="minorEastAsia" w:cstheme="minorBidi"/>
        </w:rPr>
        <w:t>. P</w:t>
      </w:r>
      <w:r w:rsidR="163F9DC3" w:rsidRPr="00961E15">
        <w:rPr>
          <w:rFonts w:eastAsiaTheme="minorEastAsia" w:cstheme="minorBidi"/>
        </w:rPr>
        <w:t xml:space="preserve">articipants explore working in an interdisciplinary and collaborative way and have the chance to connect with expert guest speakers, enhancing </w:t>
      </w:r>
      <w:r w:rsidR="1B9C1BFA" w:rsidRPr="00961E15">
        <w:rPr>
          <w:rFonts w:eastAsiaTheme="minorEastAsia" w:cstheme="minorBidi"/>
        </w:rPr>
        <w:t xml:space="preserve">their </w:t>
      </w:r>
      <w:r w:rsidR="163F9DC3" w:rsidRPr="00961E15">
        <w:rPr>
          <w:rFonts w:eastAsiaTheme="minorEastAsia" w:cstheme="minorBidi"/>
        </w:rPr>
        <w:t xml:space="preserve">professional networks and visibility. </w:t>
      </w:r>
      <w:r w:rsidR="29A89F1C" w:rsidRPr="00961E15">
        <w:rPr>
          <w:rFonts w:eastAsiaTheme="minorEastAsia" w:cstheme="minorBidi"/>
        </w:rPr>
        <w:t>In 2019-20 l</w:t>
      </w:r>
      <w:r w:rsidR="163F9DC3" w:rsidRPr="00961E15">
        <w:rPr>
          <w:rFonts w:eastAsiaTheme="minorEastAsia" w:cstheme="minorBidi"/>
        </w:rPr>
        <w:t xml:space="preserve">abs 1 and 2 ran before COVID-19 and the final lab 3 </w:t>
      </w:r>
      <w:r w:rsidR="6928BD54" w:rsidRPr="00961E15">
        <w:rPr>
          <w:rFonts w:eastAsiaTheme="minorEastAsia" w:cstheme="minorBidi"/>
        </w:rPr>
        <w:t>was</w:t>
      </w:r>
      <w:r w:rsidR="163F9DC3" w:rsidRPr="00961E15">
        <w:rPr>
          <w:rFonts w:eastAsiaTheme="minorEastAsia" w:cstheme="minorBidi"/>
        </w:rPr>
        <w:t xml:space="preserve"> replaced with an online </w:t>
      </w:r>
      <w:r w:rsidR="31A21FB3" w:rsidRPr="00961E15">
        <w:rPr>
          <w:rFonts w:eastAsiaTheme="minorEastAsia" w:cstheme="minorBidi"/>
        </w:rPr>
        <w:t xml:space="preserve">alternative that </w:t>
      </w:r>
      <w:r w:rsidR="163F9DC3" w:rsidRPr="00961E15">
        <w:rPr>
          <w:rFonts w:eastAsiaTheme="minorEastAsia" w:cstheme="minorBidi"/>
        </w:rPr>
        <w:t>includ</w:t>
      </w:r>
      <w:r w:rsidR="28C67E48" w:rsidRPr="00961E15">
        <w:rPr>
          <w:rFonts w:eastAsiaTheme="minorEastAsia" w:cstheme="minorBidi"/>
        </w:rPr>
        <w:t>ed</w:t>
      </w:r>
      <w:r w:rsidR="163F9DC3" w:rsidRPr="00961E15">
        <w:rPr>
          <w:rFonts w:eastAsiaTheme="minorEastAsia" w:cstheme="minorBidi"/>
        </w:rPr>
        <w:t xml:space="preserve"> guest speakers, webinars and chat rooms.</w:t>
      </w:r>
      <w:r w:rsidR="38D6ABF2" w:rsidRPr="00961E15">
        <w:rPr>
          <w:rFonts w:eastAsiaTheme="minorEastAsia" w:cstheme="minorBidi"/>
        </w:rPr>
        <w:t xml:space="preserve"> The 2020</w:t>
      </w:r>
      <w:r w:rsidR="0F39D946" w:rsidRPr="00961E15">
        <w:rPr>
          <w:rFonts w:eastAsiaTheme="minorEastAsia" w:cstheme="minorBidi"/>
        </w:rPr>
        <w:t>-21</w:t>
      </w:r>
      <w:r w:rsidR="38D6ABF2" w:rsidRPr="00961E15">
        <w:rPr>
          <w:rFonts w:eastAsiaTheme="minorEastAsia" w:cstheme="minorBidi"/>
        </w:rPr>
        <w:t xml:space="preserve"> version of Crucible </w:t>
      </w:r>
      <w:r w:rsidR="71026145" w:rsidRPr="00961E15">
        <w:rPr>
          <w:rFonts w:eastAsiaTheme="minorEastAsia" w:cstheme="minorBidi"/>
        </w:rPr>
        <w:t>h</w:t>
      </w:r>
      <w:r w:rsidR="38D6ABF2" w:rsidRPr="00961E15">
        <w:rPr>
          <w:rFonts w:eastAsiaTheme="minorEastAsia" w:cstheme="minorBidi"/>
        </w:rPr>
        <w:t xml:space="preserve">as </w:t>
      </w:r>
      <w:r w:rsidR="71026145" w:rsidRPr="00961E15">
        <w:rPr>
          <w:rFonts w:eastAsiaTheme="minorEastAsia" w:cstheme="minorBidi"/>
        </w:rPr>
        <w:t xml:space="preserve">been </w:t>
      </w:r>
      <w:r w:rsidR="18440C28" w:rsidRPr="00961E15">
        <w:rPr>
          <w:rFonts w:eastAsiaTheme="minorEastAsia" w:cstheme="minorBidi"/>
        </w:rPr>
        <w:t>successfully</w:t>
      </w:r>
      <w:r w:rsidR="16709C04" w:rsidRPr="00961E15">
        <w:rPr>
          <w:rFonts w:eastAsiaTheme="minorEastAsia" w:cstheme="minorBidi"/>
        </w:rPr>
        <w:t xml:space="preserve"> </w:t>
      </w:r>
      <w:r w:rsidR="38D6ABF2" w:rsidRPr="00961E15">
        <w:rPr>
          <w:rFonts w:eastAsiaTheme="minorEastAsia" w:cstheme="minorBidi"/>
        </w:rPr>
        <w:t>run entirely online.</w:t>
      </w:r>
      <w:r w:rsidR="0163FEAF" w:rsidRPr="00961E15">
        <w:rPr>
          <w:rFonts w:eastAsiaTheme="minorEastAsia" w:cstheme="minorBidi"/>
        </w:rPr>
        <w:t xml:space="preserve"> At the end of </w:t>
      </w:r>
      <w:r w:rsidR="6C19A259" w:rsidRPr="00961E15">
        <w:rPr>
          <w:rFonts w:eastAsiaTheme="minorEastAsia" w:cstheme="minorBidi"/>
        </w:rPr>
        <w:t xml:space="preserve">each </w:t>
      </w:r>
      <w:r w:rsidR="0163FEAF" w:rsidRPr="00961E15">
        <w:rPr>
          <w:rFonts w:eastAsiaTheme="minorEastAsia" w:cstheme="minorBidi"/>
        </w:rPr>
        <w:t xml:space="preserve">Crucible there is an opportunity for participant ECRs to apply for </w:t>
      </w:r>
      <w:r w:rsidR="26CA9AAC" w:rsidRPr="00961E15">
        <w:rPr>
          <w:rFonts w:eastAsiaTheme="minorEastAsia" w:cstheme="minorBidi"/>
        </w:rPr>
        <w:t xml:space="preserve">dedicated </w:t>
      </w:r>
      <w:r w:rsidR="0163FEAF" w:rsidRPr="00961E15">
        <w:rPr>
          <w:rFonts w:eastAsiaTheme="minorEastAsia" w:cstheme="minorBidi"/>
        </w:rPr>
        <w:t>seed funding to take forward collaborative research projects that have come out of their discussions.</w:t>
      </w:r>
    </w:p>
    <w:p w14:paraId="315C8AF6" w14:textId="60030879" w:rsidR="008465ED" w:rsidRDefault="163F9DC3" w:rsidP="427364D5">
      <w:pPr>
        <w:pStyle w:val="ListParagraph"/>
        <w:numPr>
          <w:ilvl w:val="0"/>
          <w:numId w:val="38"/>
        </w:numPr>
        <w:rPr>
          <w:rFonts w:eastAsiaTheme="minorEastAsia" w:cstheme="minorBidi"/>
          <w:color w:val="072628"/>
        </w:rPr>
      </w:pPr>
      <w:r w:rsidRPr="68DFF69B">
        <w:rPr>
          <w:rFonts w:eastAsiaTheme="minorEastAsia" w:cstheme="minorBidi"/>
          <w:color w:val="072628"/>
        </w:rPr>
        <w:t xml:space="preserve">1-to-1 coaching sessions – </w:t>
      </w:r>
      <w:r w:rsidR="57A1E8EF" w:rsidRPr="68DFF69B">
        <w:rPr>
          <w:rFonts w:eastAsiaTheme="minorEastAsia" w:cstheme="minorBidi"/>
        </w:rPr>
        <w:t xml:space="preserve">our dedicated careers coach (Kate Foster) </w:t>
      </w:r>
      <w:r w:rsidR="0D8F272A" w:rsidRPr="68DFF69B">
        <w:rPr>
          <w:rFonts w:eastAsiaTheme="minorEastAsia" w:cstheme="minorBidi"/>
        </w:rPr>
        <w:t>h</w:t>
      </w:r>
      <w:r w:rsidR="6E218415" w:rsidRPr="68DFF69B">
        <w:rPr>
          <w:rFonts w:eastAsiaTheme="minorEastAsia" w:cstheme="minorBidi"/>
        </w:rPr>
        <w:t>a</w:t>
      </w:r>
      <w:r w:rsidR="0D8F272A" w:rsidRPr="68DFF69B">
        <w:rPr>
          <w:rFonts w:eastAsiaTheme="minorEastAsia" w:cstheme="minorBidi"/>
        </w:rPr>
        <w:t>s</w:t>
      </w:r>
      <w:r w:rsidR="57A1E8EF" w:rsidRPr="68DFF69B">
        <w:rPr>
          <w:rFonts w:eastAsiaTheme="minorEastAsia" w:cstheme="minorBidi"/>
        </w:rPr>
        <w:t xml:space="preserve"> provid</w:t>
      </w:r>
      <w:r w:rsidR="03CE1BD1" w:rsidRPr="68DFF69B">
        <w:rPr>
          <w:rFonts w:eastAsiaTheme="minorEastAsia" w:cstheme="minorBidi"/>
        </w:rPr>
        <w:t>ed</w:t>
      </w:r>
      <w:r w:rsidR="57A1E8EF" w:rsidRPr="68DFF69B">
        <w:rPr>
          <w:rFonts w:eastAsiaTheme="minorEastAsia" w:cstheme="minorBidi"/>
        </w:rPr>
        <w:t xml:space="preserve"> </w:t>
      </w:r>
      <w:proofErr w:type="gramStart"/>
      <w:r w:rsidR="57A1E8EF" w:rsidRPr="68DFF69B">
        <w:rPr>
          <w:rFonts w:eastAsiaTheme="minorEastAsia" w:cstheme="minorBidi"/>
        </w:rPr>
        <w:t>all of</w:t>
      </w:r>
      <w:proofErr w:type="gramEnd"/>
      <w:r w:rsidR="57A1E8EF" w:rsidRPr="68DFF69B">
        <w:rPr>
          <w:rFonts w:eastAsiaTheme="minorEastAsia" w:cstheme="minorBidi"/>
        </w:rPr>
        <w:t xml:space="preserve"> her coaching sessions online </w:t>
      </w:r>
      <w:r w:rsidR="6918B046" w:rsidRPr="68DFF69B">
        <w:rPr>
          <w:rFonts w:eastAsiaTheme="minorEastAsia" w:cstheme="minorBidi"/>
        </w:rPr>
        <w:t xml:space="preserve">during the pandemic and has also </w:t>
      </w:r>
      <w:r w:rsidR="57A1E8EF" w:rsidRPr="68DFF69B">
        <w:rPr>
          <w:rFonts w:eastAsiaTheme="minorEastAsia" w:cstheme="minorBidi"/>
        </w:rPr>
        <w:t>provid</w:t>
      </w:r>
      <w:r w:rsidR="55766EF8" w:rsidRPr="68DFF69B">
        <w:rPr>
          <w:rFonts w:eastAsiaTheme="minorEastAsia" w:cstheme="minorBidi"/>
        </w:rPr>
        <w:t>ed</w:t>
      </w:r>
      <w:r w:rsidR="57A1E8EF" w:rsidRPr="68DFF69B">
        <w:rPr>
          <w:rFonts w:eastAsiaTheme="minorEastAsia" w:cstheme="minorBidi"/>
        </w:rPr>
        <w:t xml:space="preserve"> web-based resources and links to the </w:t>
      </w:r>
      <w:r w:rsidR="6FF6C5E4" w:rsidRPr="68DFF69B">
        <w:rPr>
          <w:rFonts w:eastAsiaTheme="minorEastAsia" w:cstheme="minorBidi"/>
        </w:rPr>
        <w:t xml:space="preserve">wider </w:t>
      </w:r>
      <w:r w:rsidR="57A1E8EF" w:rsidRPr="68DFF69B">
        <w:rPr>
          <w:rFonts w:eastAsiaTheme="minorEastAsia" w:cstheme="minorBidi"/>
        </w:rPr>
        <w:t>careers service</w:t>
      </w:r>
      <w:r w:rsidR="6A88981B" w:rsidRPr="68DFF69B">
        <w:rPr>
          <w:rFonts w:eastAsiaTheme="minorEastAsia" w:cstheme="minorBidi"/>
        </w:rPr>
        <w:t xml:space="preserve"> and across the GW4 collaboration</w:t>
      </w:r>
      <w:r w:rsidRPr="68DFF69B">
        <w:rPr>
          <w:rFonts w:eastAsiaTheme="minorEastAsia" w:cstheme="minorBidi"/>
          <w:color w:val="072628"/>
        </w:rPr>
        <w:t>.</w:t>
      </w:r>
    </w:p>
    <w:p w14:paraId="3229176C" w14:textId="613391E3" w:rsidR="008465ED" w:rsidRPr="005E3812" w:rsidRDefault="005E3812" w:rsidP="005E3812">
      <w:pPr>
        <w:pStyle w:val="Heading2"/>
      </w:pPr>
      <w:r>
        <w:t>2.</w:t>
      </w:r>
      <w:r w:rsidR="35B4C4B6">
        <w:t>2</w:t>
      </w:r>
      <w:r>
        <w:t xml:space="preserve"> </w:t>
      </w:r>
      <w:r w:rsidR="163F9DC3">
        <w:t>Activity which had to be p</w:t>
      </w:r>
      <w:r w:rsidR="5AAB8358">
        <w:t>ostponed</w:t>
      </w:r>
    </w:p>
    <w:p w14:paraId="00F731C7" w14:textId="563993EA" w:rsidR="008465ED" w:rsidRDefault="163F9DC3" w:rsidP="427364D5">
      <w:pPr>
        <w:pStyle w:val="ListParagraph"/>
        <w:numPr>
          <w:ilvl w:val="0"/>
          <w:numId w:val="37"/>
        </w:numPr>
        <w:rPr>
          <w:rFonts w:asciiTheme="minorBidi" w:eastAsiaTheme="minorBidi" w:hAnsiTheme="minorBidi" w:cstheme="minorBidi"/>
        </w:rPr>
      </w:pPr>
      <w:r w:rsidRPr="427364D5">
        <w:rPr>
          <w:rFonts w:eastAsiaTheme="minorEastAsia" w:cstheme="minorBidi"/>
          <w:u w:val="single"/>
        </w:rPr>
        <w:t>The ERIC (Exploring Research in Cornwall) Conference</w:t>
      </w:r>
      <w:r w:rsidRPr="427364D5">
        <w:rPr>
          <w:rFonts w:eastAsiaTheme="minorEastAsia" w:cstheme="minorBidi"/>
        </w:rPr>
        <w:t xml:space="preserve"> - in Penryn, which is annual had to be postponed as it was a traditional face-to-face conference</w:t>
      </w:r>
      <w:r w:rsidR="6BD61641" w:rsidRPr="427364D5">
        <w:rPr>
          <w:rFonts w:eastAsiaTheme="minorEastAsia" w:cstheme="minorBidi"/>
        </w:rPr>
        <w:t xml:space="preserve">. However, several aspects were </w:t>
      </w:r>
      <w:r w:rsidR="6BD61641" w:rsidRPr="427364D5">
        <w:rPr>
          <w:rFonts w:ascii="Calibri" w:eastAsia="Calibri" w:hAnsi="Calibri" w:cs="Calibri"/>
          <w:color w:val="000000" w:themeColor="text1"/>
        </w:rPr>
        <w:t>encapsulated as part of the new online ‘Research Showcase’</w:t>
      </w:r>
      <w:r w:rsidRPr="427364D5">
        <w:rPr>
          <w:rFonts w:eastAsiaTheme="minorEastAsia" w:cstheme="minorBidi"/>
        </w:rPr>
        <w:t>.</w:t>
      </w:r>
    </w:p>
    <w:p w14:paraId="163F5C5E" w14:textId="131027F1" w:rsidR="008465ED" w:rsidRPr="00961E15" w:rsidRDefault="163F9DC3" w:rsidP="4D44E746">
      <w:pPr>
        <w:pStyle w:val="ListParagraph"/>
        <w:numPr>
          <w:ilvl w:val="0"/>
          <w:numId w:val="37"/>
        </w:numPr>
        <w:rPr>
          <w:rFonts w:eastAsiaTheme="minorEastAsia" w:cstheme="minorBidi"/>
        </w:rPr>
      </w:pPr>
      <w:r w:rsidRPr="4D44E746">
        <w:rPr>
          <w:rFonts w:eastAsiaTheme="minorEastAsia" w:cstheme="minorBidi"/>
          <w:u w:val="single"/>
        </w:rPr>
        <w:t>Some RLIs</w:t>
      </w:r>
      <w:r w:rsidRPr="4D44E746">
        <w:rPr>
          <w:rFonts w:eastAsiaTheme="minorEastAsia" w:cstheme="minorBidi"/>
        </w:rPr>
        <w:t xml:space="preserve"> - were very much based on conference type events (c. 20%) had to be postponed or cancelled.</w:t>
      </w:r>
      <w:r w:rsidR="36C3F619" w:rsidRPr="4D44E746">
        <w:rPr>
          <w:rFonts w:eastAsiaTheme="minorEastAsia" w:cstheme="minorBidi"/>
        </w:rPr>
        <w:t xml:space="preserve"> But an alternative </w:t>
      </w:r>
      <w:r w:rsidR="086752DC" w:rsidRPr="4D44E746">
        <w:rPr>
          <w:rFonts w:eastAsiaTheme="minorEastAsia" w:cstheme="minorBidi"/>
        </w:rPr>
        <w:t xml:space="preserve">online </w:t>
      </w:r>
      <w:r w:rsidR="36C3F619" w:rsidRPr="4D44E746">
        <w:rPr>
          <w:rFonts w:eastAsiaTheme="minorEastAsia" w:cstheme="minorBidi"/>
        </w:rPr>
        <w:t>version of the initiative was developed as described in 2.1, above.</w:t>
      </w:r>
      <w:r w:rsidR="68E8A9EC" w:rsidRPr="4D44E746">
        <w:rPr>
          <w:rFonts w:eastAsiaTheme="minorEastAsia" w:cstheme="minorBidi"/>
        </w:rPr>
        <w:t xml:space="preserve"> </w:t>
      </w:r>
    </w:p>
    <w:p w14:paraId="75F96FF0" w14:textId="6EF0A845" w:rsidR="008465ED" w:rsidRPr="005E3812" w:rsidRDefault="005E3812" w:rsidP="005E3812">
      <w:pPr>
        <w:pStyle w:val="Heading2"/>
      </w:pPr>
      <w:r>
        <w:t>2.</w:t>
      </w:r>
      <w:r w:rsidR="1891DDC6">
        <w:t>3</w:t>
      </w:r>
      <w:r>
        <w:t xml:space="preserve"> </w:t>
      </w:r>
      <w:r w:rsidR="163F9DC3">
        <w:t>New activities which have been developed</w:t>
      </w:r>
    </w:p>
    <w:p w14:paraId="11767AD8" w14:textId="516CF4E0" w:rsidR="008465ED" w:rsidRDefault="163F9DC3" w:rsidP="4D44E746">
      <w:pPr>
        <w:pStyle w:val="ListParagraph"/>
        <w:numPr>
          <w:ilvl w:val="0"/>
          <w:numId w:val="36"/>
        </w:numPr>
        <w:rPr>
          <w:rFonts w:eastAsiaTheme="minorEastAsia" w:cstheme="minorBidi"/>
        </w:rPr>
      </w:pPr>
      <w:r w:rsidRPr="68DFF69B">
        <w:rPr>
          <w:rFonts w:eastAsiaTheme="minorEastAsia" w:cstheme="minorBidi"/>
          <w:u w:val="single"/>
        </w:rPr>
        <w:t>Specific PGR and ECR coms</w:t>
      </w:r>
      <w:r w:rsidRPr="68DFF69B">
        <w:rPr>
          <w:rFonts w:eastAsiaTheme="minorEastAsia" w:cstheme="minorBidi"/>
        </w:rPr>
        <w:t xml:space="preserve"> - related to the </w:t>
      </w:r>
      <w:r w:rsidR="66373E17" w:rsidRPr="68DFF69B">
        <w:rPr>
          <w:rFonts w:eastAsiaTheme="minorEastAsia" w:cstheme="minorBidi"/>
        </w:rPr>
        <w:t xml:space="preserve">evolving </w:t>
      </w:r>
      <w:r w:rsidRPr="68DFF69B">
        <w:rPr>
          <w:rFonts w:eastAsiaTheme="minorEastAsia" w:cstheme="minorBidi"/>
        </w:rPr>
        <w:t>COVID-19 situatio</w:t>
      </w:r>
      <w:r w:rsidR="593796F5" w:rsidRPr="68DFF69B">
        <w:rPr>
          <w:rFonts w:eastAsiaTheme="minorEastAsia" w:cstheme="minorBidi"/>
        </w:rPr>
        <w:t xml:space="preserve">n, with a dedicated </w:t>
      </w:r>
      <w:r w:rsidRPr="68DFF69B">
        <w:rPr>
          <w:rFonts w:eastAsiaTheme="minorEastAsia" w:cstheme="minorBidi"/>
        </w:rPr>
        <w:t xml:space="preserve">supporting DC </w:t>
      </w:r>
      <w:r w:rsidR="76571201" w:rsidRPr="68DFF69B">
        <w:rPr>
          <w:rFonts w:eastAsiaTheme="minorEastAsia" w:cstheme="minorBidi"/>
        </w:rPr>
        <w:t xml:space="preserve">web </w:t>
      </w:r>
      <w:r w:rsidRPr="68DFF69B">
        <w:rPr>
          <w:rFonts w:eastAsiaTheme="minorEastAsia" w:cstheme="minorBidi"/>
        </w:rPr>
        <w:t>page</w:t>
      </w:r>
      <w:r w:rsidR="3FEEDD61" w:rsidRPr="68DFF69B">
        <w:rPr>
          <w:rFonts w:eastAsiaTheme="minorEastAsia" w:cstheme="minorBidi"/>
        </w:rPr>
        <w:t>, complete</w:t>
      </w:r>
      <w:r w:rsidRPr="68DFF69B">
        <w:rPr>
          <w:rFonts w:eastAsiaTheme="minorEastAsia" w:cstheme="minorBidi"/>
        </w:rPr>
        <w:t xml:space="preserve"> with FAQ’s</w:t>
      </w:r>
      <w:r w:rsidR="03BFC126" w:rsidRPr="68DFF69B">
        <w:rPr>
          <w:rFonts w:eastAsiaTheme="minorEastAsia" w:cstheme="minorBidi"/>
        </w:rPr>
        <w:t>.</w:t>
      </w:r>
    </w:p>
    <w:p w14:paraId="218A75FC" w14:textId="63329F1C" w:rsidR="008465ED" w:rsidRDefault="163F9DC3" w:rsidP="4D44E746">
      <w:pPr>
        <w:pStyle w:val="ListParagraph"/>
        <w:numPr>
          <w:ilvl w:val="0"/>
          <w:numId w:val="36"/>
        </w:numPr>
        <w:rPr>
          <w:rFonts w:eastAsiaTheme="minorEastAsia" w:cstheme="minorBidi"/>
        </w:rPr>
      </w:pPr>
      <w:r w:rsidRPr="4D44E746">
        <w:rPr>
          <w:rFonts w:eastAsiaTheme="minorEastAsia" w:cstheme="minorBidi"/>
          <w:u w:val="single"/>
        </w:rPr>
        <w:t>Support for PGRs and ECRs with working from home</w:t>
      </w:r>
      <w:r w:rsidRPr="4D44E746">
        <w:rPr>
          <w:rFonts w:eastAsiaTheme="minorEastAsia" w:cstheme="minorBidi"/>
        </w:rPr>
        <w:t xml:space="preserve">  - </w:t>
      </w:r>
      <w:r w:rsidR="490BFD60" w:rsidRPr="4D44E746">
        <w:rPr>
          <w:rFonts w:eastAsiaTheme="minorEastAsia" w:cstheme="minorBidi"/>
        </w:rPr>
        <w:t>as part of our</w:t>
      </w:r>
      <w:r w:rsidRPr="4D44E746">
        <w:rPr>
          <w:rFonts w:eastAsiaTheme="minorEastAsia" w:cstheme="minorBidi"/>
        </w:rPr>
        <w:t xml:space="preserve"> continuing training and development support online</w:t>
      </w:r>
      <w:r w:rsidR="76AABC9D" w:rsidRPr="4D44E746">
        <w:rPr>
          <w:rFonts w:eastAsiaTheme="minorEastAsia" w:cstheme="minorBidi"/>
        </w:rPr>
        <w:t xml:space="preserve"> we</w:t>
      </w:r>
      <w:r w:rsidRPr="4D44E746">
        <w:rPr>
          <w:rFonts w:eastAsiaTheme="minorEastAsia" w:cstheme="minorBidi"/>
        </w:rPr>
        <w:t xml:space="preserve"> expand</w:t>
      </w:r>
      <w:r w:rsidR="3D7D92AC" w:rsidRPr="4D44E746">
        <w:rPr>
          <w:rFonts w:eastAsiaTheme="minorEastAsia" w:cstheme="minorBidi"/>
        </w:rPr>
        <w:t>ed</w:t>
      </w:r>
      <w:r w:rsidRPr="4D44E746">
        <w:rPr>
          <w:rFonts w:eastAsiaTheme="minorEastAsia" w:cstheme="minorBidi"/>
        </w:rPr>
        <w:t xml:space="preserve"> our existing webinar programme to include additional sessions on topics such as </w:t>
      </w:r>
      <w:r w:rsidR="5E0E2334" w:rsidRPr="4D44E746">
        <w:rPr>
          <w:rFonts w:eastAsiaTheme="minorEastAsia" w:cstheme="minorBidi"/>
        </w:rPr>
        <w:t>W</w:t>
      </w:r>
      <w:r w:rsidRPr="4D44E746">
        <w:rPr>
          <w:rFonts w:eastAsiaTheme="minorEastAsia" w:cstheme="minorBidi"/>
        </w:rPr>
        <w:t xml:space="preserve">riting, </w:t>
      </w:r>
      <w:r w:rsidR="33752838" w:rsidRPr="4D44E746">
        <w:rPr>
          <w:rFonts w:eastAsiaTheme="minorEastAsia" w:cstheme="minorBidi"/>
        </w:rPr>
        <w:t>W</w:t>
      </w:r>
      <w:r w:rsidRPr="4D44E746">
        <w:rPr>
          <w:rFonts w:eastAsiaTheme="minorEastAsia" w:cstheme="minorBidi"/>
        </w:rPr>
        <w:t xml:space="preserve">ellbeing and </w:t>
      </w:r>
      <w:r w:rsidR="791A5EF4" w:rsidRPr="4D44E746">
        <w:rPr>
          <w:rFonts w:eastAsiaTheme="minorEastAsia" w:cstheme="minorBidi"/>
        </w:rPr>
        <w:t>P</w:t>
      </w:r>
      <w:r w:rsidRPr="4D44E746">
        <w:rPr>
          <w:rFonts w:eastAsiaTheme="minorEastAsia" w:cstheme="minorBidi"/>
        </w:rPr>
        <w:t xml:space="preserve">roject </w:t>
      </w:r>
      <w:r w:rsidR="70905F93" w:rsidRPr="4D44E746">
        <w:rPr>
          <w:rFonts w:eastAsiaTheme="minorEastAsia" w:cstheme="minorBidi"/>
        </w:rPr>
        <w:t>M</w:t>
      </w:r>
      <w:r w:rsidRPr="4D44E746">
        <w:rPr>
          <w:rFonts w:eastAsiaTheme="minorEastAsia" w:cstheme="minorBidi"/>
        </w:rPr>
        <w:t xml:space="preserve">anagement to provide guidance and support on continuing research remotely. </w:t>
      </w:r>
    </w:p>
    <w:p w14:paraId="47F1E56A" w14:textId="4F05504D" w:rsidR="008465ED" w:rsidRDefault="163F9DC3" w:rsidP="4D44E746">
      <w:pPr>
        <w:pStyle w:val="ListParagraph"/>
        <w:numPr>
          <w:ilvl w:val="0"/>
          <w:numId w:val="36"/>
        </w:numPr>
        <w:rPr>
          <w:rFonts w:eastAsiaTheme="minorEastAsia" w:cstheme="minorBidi"/>
        </w:rPr>
      </w:pPr>
      <w:r w:rsidRPr="68DFF69B">
        <w:rPr>
          <w:rFonts w:eastAsiaTheme="minorEastAsia" w:cstheme="minorBidi"/>
          <w:u w:val="single"/>
        </w:rPr>
        <w:t>Daily writing groups online</w:t>
      </w:r>
      <w:r w:rsidRPr="68DFF69B">
        <w:rPr>
          <w:rFonts w:eastAsiaTheme="minorEastAsia" w:cstheme="minorBidi"/>
        </w:rPr>
        <w:t xml:space="preserve"> - ‘Shut Up and Write</w:t>
      </w:r>
      <w:r w:rsidR="7D115301" w:rsidRPr="68DFF69B">
        <w:rPr>
          <w:rFonts w:eastAsiaTheme="minorEastAsia" w:cstheme="minorBidi"/>
        </w:rPr>
        <w:t>!</w:t>
      </w:r>
      <w:r w:rsidRPr="68DFF69B">
        <w:rPr>
          <w:rFonts w:eastAsiaTheme="minorEastAsia" w:cstheme="minorBidi"/>
        </w:rPr>
        <w:t>’ sessions r</w:t>
      </w:r>
      <w:r w:rsidR="68796FA2" w:rsidRPr="68DFF69B">
        <w:rPr>
          <w:rFonts w:eastAsiaTheme="minorEastAsia" w:cstheme="minorBidi"/>
        </w:rPr>
        <w:t>an</w:t>
      </w:r>
      <w:r w:rsidRPr="68DFF69B">
        <w:rPr>
          <w:rFonts w:eastAsiaTheme="minorEastAsia" w:cstheme="minorBidi"/>
        </w:rPr>
        <w:t xml:space="preserve"> from 10</w:t>
      </w:r>
      <w:r w:rsidR="0DBA2A8D" w:rsidRPr="68DFF69B">
        <w:rPr>
          <w:rFonts w:eastAsiaTheme="minorEastAsia" w:cstheme="minorBidi"/>
        </w:rPr>
        <w:t xml:space="preserve"> </w:t>
      </w:r>
      <w:r w:rsidRPr="68DFF69B">
        <w:rPr>
          <w:rFonts w:eastAsiaTheme="minorEastAsia" w:cstheme="minorBidi"/>
        </w:rPr>
        <w:t>am</w:t>
      </w:r>
      <w:r w:rsidR="74F2C0DB" w:rsidRPr="68DFF69B">
        <w:rPr>
          <w:rFonts w:eastAsiaTheme="minorEastAsia" w:cstheme="minorBidi"/>
        </w:rPr>
        <w:t xml:space="preserve"> – </w:t>
      </w:r>
      <w:r w:rsidRPr="68DFF69B">
        <w:rPr>
          <w:rFonts w:eastAsiaTheme="minorEastAsia" w:cstheme="minorBidi"/>
        </w:rPr>
        <w:t>12</w:t>
      </w:r>
      <w:r w:rsidR="74F2C0DB" w:rsidRPr="68DFF69B">
        <w:rPr>
          <w:rFonts w:eastAsiaTheme="minorEastAsia" w:cstheme="minorBidi"/>
        </w:rPr>
        <w:t xml:space="preserve"> </w:t>
      </w:r>
      <w:r w:rsidRPr="68DFF69B">
        <w:rPr>
          <w:rFonts w:eastAsiaTheme="minorEastAsia" w:cstheme="minorBidi"/>
        </w:rPr>
        <w:t xml:space="preserve">pm to provide structure and motivation for those writing. These are also supported with afternoon writing </w:t>
      </w:r>
      <w:r w:rsidRPr="68DFF69B">
        <w:rPr>
          <w:rFonts w:eastAsiaTheme="minorEastAsia" w:cstheme="minorBidi"/>
        </w:rPr>
        <w:lastRenderedPageBreak/>
        <w:t xml:space="preserve">sessions, which </w:t>
      </w:r>
      <w:r w:rsidR="04BA8C1B" w:rsidRPr="68DFF69B">
        <w:rPr>
          <w:rFonts w:eastAsiaTheme="minorEastAsia" w:cstheme="minorBidi"/>
        </w:rPr>
        <w:t>were</w:t>
      </w:r>
      <w:r w:rsidRPr="68DFF69B">
        <w:rPr>
          <w:rFonts w:eastAsiaTheme="minorEastAsia" w:cstheme="minorBidi"/>
        </w:rPr>
        <w:t xml:space="preserve"> arranged in response to popularity/requests</w:t>
      </w:r>
      <w:r w:rsidR="5C491C29" w:rsidRPr="68DFF69B">
        <w:rPr>
          <w:rFonts w:eastAsiaTheme="minorEastAsia" w:cstheme="minorBidi"/>
        </w:rPr>
        <w:t xml:space="preserve"> (see 2.4, below)</w:t>
      </w:r>
      <w:r w:rsidRPr="68DFF69B">
        <w:rPr>
          <w:rFonts w:eastAsiaTheme="minorEastAsia" w:cstheme="minorBidi"/>
        </w:rPr>
        <w:t xml:space="preserve">. We </w:t>
      </w:r>
      <w:r w:rsidR="4DCD6D4C" w:rsidRPr="68DFF69B">
        <w:rPr>
          <w:rFonts w:eastAsiaTheme="minorEastAsia" w:cstheme="minorBidi"/>
        </w:rPr>
        <w:t xml:space="preserve">also </w:t>
      </w:r>
      <w:r w:rsidRPr="68DFF69B">
        <w:rPr>
          <w:rFonts w:eastAsiaTheme="minorEastAsia" w:cstheme="minorBidi"/>
        </w:rPr>
        <w:t>developed new ‘Focus On’ online sessions which are specifically related to helping researchers with desk-based activities and conducting aspects of their research, from home.</w:t>
      </w:r>
    </w:p>
    <w:p w14:paraId="6C5F6934" w14:textId="491CEA2F" w:rsidR="008465ED" w:rsidRDefault="163F9DC3" w:rsidP="02F4A860">
      <w:pPr>
        <w:pStyle w:val="ListParagraph"/>
        <w:numPr>
          <w:ilvl w:val="0"/>
          <w:numId w:val="36"/>
        </w:numPr>
        <w:rPr>
          <w:rFonts w:eastAsiaTheme="minorEastAsia" w:cstheme="minorBidi"/>
        </w:rPr>
      </w:pPr>
      <w:r w:rsidRPr="02F4A860">
        <w:rPr>
          <w:rFonts w:eastAsiaTheme="minorEastAsia" w:cstheme="minorBidi"/>
          <w:u w:val="single"/>
        </w:rPr>
        <w:t>Researcher Development PGR ‘Team’</w:t>
      </w:r>
      <w:r w:rsidRPr="02F4A860">
        <w:rPr>
          <w:rFonts w:eastAsiaTheme="minorEastAsia" w:cstheme="minorBidi"/>
        </w:rPr>
        <w:t xml:space="preserve"> - to complement our ‘live’ events, we have also set up a Microsoft Teams online space to share advice, tips and resources.</w:t>
      </w:r>
    </w:p>
    <w:p w14:paraId="1A0AD15A" w14:textId="62B25C99" w:rsidR="008465ED" w:rsidRDefault="0088552E" w:rsidP="4D44E746">
      <w:pPr>
        <w:pStyle w:val="ListParagraph"/>
        <w:numPr>
          <w:ilvl w:val="0"/>
          <w:numId w:val="36"/>
        </w:numPr>
        <w:rPr>
          <w:rFonts w:eastAsiaTheme="minorEastAsia" w:cstheme="minorBidi"/>
          <w:color w:val="0000FF"/>
        </w:rPr>
      </w:pPr>
      <w:hyperlink r:id="rId15">
        <w:r w:rsidR="163F9DC3" w:rsidRPr="68DFF69B">
          <w:rPr>
            <w:rStyle w:val="Hyperlink"/>
            <w:rFonts w:eastAsiaTheme="minorEastAsia" w:cstheme="minorBidi"/>
          </w:rPr>
          <w:t>Researcher 'Hang Outs'</w:t>
        </w:r>
      </w:hyperlink>
      <w:r w:rsidR="163F9DC3" w:rsidRPr="68DFF69B">
        <w:rPr>
          <w:rFonts w:eastAsiaTheme="minorEastAsia" w:cstheme="minorBidi"/>
        </w:rPr>
        <w:t xml:space="preserve"> - </w:t>
      </w:r>
      <w:r w:rsidR="583941BA" w:rsidRPr="68DFF69B">
        <w:rPr>
          <w:rFonts w:eastAsiaTheme="minorEastAsia" w:cstheme="minorBidi"/>
        </w:rPr>
        <w:t>were</w:t>
      </w:r>
      <w:r w:rsidR="163F9DC3" w:rsidRPr="68DFF69B">
        <w:rPr>
          <w:rFonts w:eastAsiaTheme="minorEastAsia" w:cstheme="minorBidi"/>
        </w:rPr>
        <w:t xml:space="preserve"> provid</w:t>
      </w:r>
      <w:r w:rsidR="71372105" w:rsidRPr="68DFF69B">
        <w:rPr>
          <w:rFonts w:eastAsiaTheme="minorEastAsia" w:cstheme="minorBidi"/>
        </w:rPr>
        <w:t xml:space="preserve">ed </w:t>
      </w:r>
      <w:r w:rsidR="0303330C" w:rsidRPr="68DFF69B">
        <w:rPr>
          <w:rFonts w:eastAsiaTheme="minorEastAsia" w:cstheme="minorBidi"/>
        </w:rPr>
        <w:t xml:space="preserve">as </w:t>
      </w:r>
      <w:r w:rsidR="71372105" w:rsidRPr="68DFF69B">
        <w:rPr>
          <w:rFonts w:eastAsiaTheme="minorEastAsia" w:cstheme="minorBidi"/>
        </w:rPr>
        <w:t xml:space="preserve">initial </w:t>
      </w:r>
      <w:r w:rsidR="163F9DC3" w:rsidRPr="68DFF69B">
        <w:rPr>
          <w:rFonts w:eastAsiaTheme="minorEastAsia" w:cstheme="minorBidi"/>
        </w:rPr>
        <w:t>online support for social interactions from the Doctoral College, running twice a week on Tuesday and Friday</w:t>
      </w:r>
      <w:r w:rsidR="232442E7" w:rsidRPr="68DFF69B">
        <w:rPr>
          <w:rFonts w:eastAsiaTheme="minorEastAsia" w:cstheme="minorBidi"/>
        </w:rPr>
        <w:t>s</w:t>
      </w:r>
      <w:r w:rsidR="163F9DC3" w:rsidRPr="68DFF69B">
        <w:rPr>
          <w:rFonts w:eastAsiaTheme="minorEastAsia" w:cstheme="minorBidi"/>
        </w:rPr>
        <w:t>. These provide</w:t>
      </w:r>
      <w:r w:rsidR="42540224" w:rsidRPr="68DFF69B">
        <w:rPr>
          <w:rFonts w:eastAsiaTheme="minorEastAsia" w:cstheme="minorBidi"/>
        </w:rPr>
        <w:t>d</w:t>
      </w:r>
      <w:r w:rsidR="163F9DC3" w:rsidRPr="68DFF69B">
        <w:rPr>
          <w:rFonts w:eastAsiaTheme="minorEastAsia" w:cstheme="minorBidi"/>
        </w:rPr>
        <w:t xml:space="preserve"> a chance for both PGRs and ECRs to get together and </w:t>
      </w:r>
      <w:r w:rsidR="1E746DA7" w:rsidRPr="68DFF69B">
        <w:rPr>
          <w:rFonts w:eastAsiaTheme="minorEastAsia" w:cstheme="minorBidi"/>
        </w:rPr>
        <w:t>interact around issues that were</w:t>
      </w:r>
      <w:r w:rsidR="163F9DC3" w:rsidRPr="68DFF69B">
        <w:rPr>
          <w:rFonts w:eastAsiaTheme="minorEastAsia" w:cstheme="minorBidi"/>
        </w:rPr>
        <w:t xml:space="preserve"> not related to their research. Each session ha</w:t>
      </w:r>
      <w:r w:rsidR="6F821F4E" w:rsidRPr="68DFF69B">
        <w:rPr>
          <w:rFonts w:eastAsiaTheme="minorEastAsia" w:cstheme="minorBidi"/>
        </w:rPr>
        <w:t xml:space="preserve">d </w:t>
      </w:r>
      <w:r w:rsidR="163F9DC3" w:rsidRPr="68DFF69B">
        <w:rPr>
          <w:rFonts w:eastAsiaTheme="minorEastAsia" w:cstheme="minorBidi"/>
        </w:rPr>
        <w:t>a different focus and we welcom</w:t>
      </w:r>
      <w:r w:rsidR="7818ACC8" w:rsidRPr="68DFF69B">
        <w:rPr>
          <w:rFonts w:eastAsiaTheme="minorEastAsia" w:cstheme="minorBidi"/>
        </w:rPr>
        <w:t>ed</w:t>
      </w:r>
      <w:r w:rsidR="163F9DC3" w:rsidRPr="68DFF69B">
        <w:rPr>
          <w:rFonts w:eastAsiaTheme="minorEastAsia" w:cstheme="minorBidi"/>
        </w:rPr>
        <w:t xml:space="preserve"> suggestions from the PGR and ECR cohorts.</w:t>
      </w:r>
      <w:r w:rsidR="112F65F8" w:rsidRPr="68DFF69B">
        <w:rPr>
          <w:rFonts w:eastAsiaTheme="minorEastAsia" w:cstheme="minorBidi"/>
        </w:rPr>
        <w:t xml:space="preserve"> These were quickly replaced by enhanced activities from within the ECRNs.</w:t>
      </w:r>
    </w:p>
    <w:p w14:paraId="004628DD" w14:textId="55C97FAF" w:rsidR="008465ED" w:rsidRDefault="163F9DC3" w:rsidP="4D44E746">
      <w:pPr>
        <w:pStyle w:val="ListParagraph"/>
        <w:numPr>
          <w:ilvl w:val="0"/>
          <w:numId w:val="36"/>
        </w:numPr>
        <w:rPr>
          <w:rFonts w:asciiTheme="minorBidi" w:eastAsiaTheme="minorBidi" w:hAnsiTheme="minorBidi" w:cstheme="minorBidi"/>
        </w:rPr>
      </w:pPr>
      <w:r w:rsidRPr="4D44E746">
        <w:rPr>
          <w:rFonts w:eastAsiaTheme="minorEastAsia" w:cstheme="minorBidi"/>
          <w:u w:val="single"/>
        </w:rPr>
        <w:t>ECR specific online training</w:t>
      </w:r>
      <w:r w:rsidRPr="4D44E746">
        <w:rPr>
          <w:rFonts w:eastAsiaTheme="minorEastAsia" w:cstheme="minorBidi"/>
        </w:rPr>
        <w:t xml:space="preserve"> – to complement the ‘Focus On’ series, we launched specific webinars based on ‘Writing 4* Papers’, ‘Writing Targeted Grant Proposals’, ‘Peer Reviewing’</w:t>
      </w:r>
      <w:r w:rsidR="1CAD6485" w:rsidRPr="4D44E746">
        <w:rPr>
          <w:rFonts w:eastAsiaTheme="minorEastAsia" w:cstheme="minorBidi"/>
        </w:rPr>
        <w:t>, ‘Imposter Syndrome’</w:t>
      </w:r>
      <w:r w:rsidRPr="4D44E746">
        <w:rPr>
          <w:rFonts w:eastAsiaTheme="minorEastAsia" w:cstheme="minorBidi"/>
        </w:rPr>
        <w:t xml:space="preserve"> and ‘What Editor’s Want’. </w:t>
      </w:r>
    </w:p>
    <w:p w14:paraId="37B5FEAF" w14:textId="495ED73F" w:rsidR="008465ED" w:rsidRDefault="163F9DC3" w:rsidP="4D44E746">
      <w:pPr>
        <w:pStyle w:val="ListParagraph"/>
        <w:numPr>
          <w:ilvl w:val="0"/>
          <w:numId w:val="36"/>
        </w:numPr>
      </w:pPr>
      <w:r w:rsidRPr="68DFF69B">
        <w:rPr>
          <w:rFonts w:eastAsiaTheme="minorEastAsia" w:cstheme="minorBidi"/>
          <w:u w:val="single"/>
        </w:rPr>
        <w:t>‘PGR Pulse Check’ surveys</w:t>
      </w:r>
      <w:r w:rsidRPr="68DFF69B">
        <w:rPr>
          <w:rFonts w:eastAsiaTheme="minorEastAsia" w:cstheme="minorBidi"/>
        </w:rPr>
        <w:t xml:space="preserve"> – replaced the Postgraduate Research Experience Survey (PRES), for t</w:t>
      </w:r>
      <w:r w:rsidR="697A13F6" w:rsidRPr="68DFF69B">
        <w:rPr>
          <w:rFonts w:eastAsiaTheme="minorEastAsia" w:cstheme="minorBidi"/>
        </w:rPr>
        <w:t xml:space="preserve">he 19’-’20 </w:t>
      </w:r>
      <w:r w:rsidRPr="68DFF69B">
        <w:rPr>
          <w:rFonts w:eastAsiaTheme="minorEastAsia" w:cstheme="minorBidi"/>
        </w:rPr>
        <w:t xml:space="preserve">academic year. </w:t>
      </w:r>
      <w:r w:rsidRPr="00961E15">
        <w:rPr>
          <w:rFonts w:eastAsiaTheme="minorEastAsia" w:cstheme="minorBidi"/>
        </w:rPr>
        <w:t>This allow</w:t>
      </w:r>
      <w:r w:rsidR="7821E98B" w:rsidRPr="00961E15">
        <w:rPr>
          <w:rFonts w:eastAsiaTheme="minorEastAsia" w:cstheme="minorBidi"/>
        </w:rPr>
        <w:t>ed</w:t>
      </w:r>
      <w:r w:rsidRPr="00961E15">
        <w:rPr>
          <w:rFonts w:eastAsiaTheme="minorEastAsia" w:cstheme="minorBidi"/>
        </w:rPr>
        <w:t xml:space="preserve"> us to have more control of the wording of questions and focus on how the University responded and supported PGRs</w:t>
      </w:r>
      <w:r w:rsidR="3CA932FF" w:rsidRPr="00961E15">
        <w:rPr>
          <w:rFonts w:eastAsiaTheme="minorEastAsia" w:cstheme="minorBidi"/>
        </w:rPr>
        <w:t>, during the pandemic</w:t>
      </w:r>
      <w:r w:rsidRPr="00961E15">
        <w:rPr>
          <w:rFonts w:eastAsiaTheme="minorEastAsia" w:cstheme="minorBidi"/>
        </w:rPr>
        <w:t>. We r</w:t>
      </w:r>
      <w:r w:rsidR="3A6C3B4F" w:rsidRPr="00961E15">
        <w:rPr>
          <w:rFonts w:eastAsiaTheme="minorEastAsia" w:cstheme="minorBidi"/>
        </w:rPr>
        <w:t>a</w:t>
      </w:r>
      <w:r w:rsidRPr="00961E15">
        <w:rPr>
          <w:rFonts w:eastAsiaTheme="minorEastAsia" w:cstheme="minorBidi"/>
        </w:rPr>
        <w:t xml:space="preserve">n a </w:t>
      </w:r>
      <w:r w:rsidR="48CC868F" w:rsidRPr="00961E15">
        <w:rPr>
          <w:rFonts w:eastAsiaTheme="minorEastAsia" w:cstheme="minorBidi"/>
        </w:rPr>
        <w:t>total of</w:t>
      </w:r>
      <w:r w:rsidRPr="00961E15">
        <w:rPr>
          <w:rFonts w:eastAsiaTheme="minorEastAsia" w:cstheme="minorBidi"/>
        </w:rPr>
        <w:t xml:space="preserve"> </w:t>
      </w:r>
      <w:r w:rsidR="4838643C" w:rsidRPr="00961E15">
        <w:rPr>
          <w:rFonts w:eastAsiaTheme="minorEastAsia" w:cstheme="minorBidi"/>
        </w:rPr>
        <w:t xml:space="preserve">3 </w:t>
      </w:r>
      <w:r w:rsidRPr="00961E15">
        <w:rPr>
          <w:rFonts w:eastAsiaTheme="minorEastAsia" w:cstheme="minorBidi"/>
        </w:rPr>
        <w:t>‘PGR Pulse Check’ survey</w:t>
      </w:r>
      <w:r w:rsidR="5B7C1799" w:rsidRPr="00961E15">
        <w:rPr>
          <w:rFonts w:eastAsiaTheme="minorEastAsia" w:cstheme="minorBidi"/>
        </w:rPr>
        <w:t>s</w:t>
      </w:r>
      <w:r w:rsidRPr="00961E15">
        <w:rPr>
          <w:rFonts w:eastAsiaTheme="minorEastAsia" w:cstheme="minorBidi"/>
        </w:rPr>
        <w:t xml:space="preserve"> w</w:t>
      </w:r>
      <w:r w:rsidR="48C9D8EF" w:rsidRPr="00961E15">
        <w:rPr>
          <w:rFonts w:eastAsiaTheme="minorEastAsia" w:cstheme="minorBidi"/>
        </w:rPr>
        <w:t>hich</w:t>
      </w:r>
      <w:r w:rsidRPr="00961E15">
        <w:rPr>
          <w:rFonts w:eastAsiaTheme="minorEastAsia" w:cstheme="minorBidi"/>
        </w:rPr>
        <w:t xml:space="preserve"> not only give us a more accurate view of how we </w:t>
      </w:r>
      <w:r w:rsidR="10784029" w:rsidRPr="00961E15">
        <w:rPr>
          <w:rFonts w:eastAsiaTheme="minorEastAsia" w:cstheme="minorBidi"/>
        </w:rPr>
        <w:t>we</w:t>
      </w:r>
      <w:r w:rsidRPr="00961E15">
        <w:rPr>
          <w:rFonts w:eastAsiaTheme="minorEastAsia" w:cstheme="minorBidi"/>
        </w:rPr>
        <w:t xml:space="preserve">re supporting our PGRs, </w:t>
      </w:r>
      <w:r w:rsidR="290985D4" w:rsidRPr="00961E15">
        <w:rPr>
          <w:rFonts w:eastAsiaTheme="minorEastAsia" w:cstheme="minorBidi"/>
        </w:rPr>
        <w:t xml:space="preserve">they </w:t>
      </w:r>
      <w:r w:rsidRPr="00961E15">
        <w:rPr>
          <w:rFonts w:eastAsiaTheme="minorEastAsia" w:cstheme="minorBidi"/>
        </w:rPr>
        <w:t xml:space="preserve">also </w:t>
      </w:r>
      <w:r w:rsidR="39000296" w:rsidRPr="00961E15">
        <w:rPr>
          <w:rFonts w:eastAsiaTheme="minorEastAsia" w:cstheme="minorBidi"/>
        </w:rPr>
        <w:t xml:space="preserve">allowed us to make changes to </w:t>
      </w:r>
      <w:r w:rsidRPr="00961E15">
        <w:rPr>
          <w:rFonts w:eastAsiaTheme="minorEastAsia" w:cstheme="minorBidi"/>
        </w:rPr>
        <w:t xml:space="preserve">how we </w:t>
      </w:r>
      <w:r w:rsidR="09544DC4" w:rsidRPr="00961E15">
        <w:rPr>
          <w:rFonts w:eastAsiaTheme="minorEastAsia" w:cstheme="minorBidi"/>
        </w:rPr>
        <w:t>we</w:t>
      </w:r>
      <w:r w:rsidRPr="00961E15">
        <w:rPr>
          <w:rFonts w:eastAsiaTheme="minorEastAsia" w:cstheme="minorBidi"/>
        </w:rPr>
        <w:t>re responding</w:t>
      </w:r>
      <w:r w:rsidR="70E3E2C4" w:rsidRPr="00961E15">
        <w:rPr>
          <w:rFonts w:eastAsiaTheme="minorEastAsia" w:cstheme="minorBidi"/>
        </w:rPr>
        <w:t>,</w:t>
      </w:r>
      <w:r w:rsidRPr="00961E15">
        <w:rPr>
          <w:rFonts w:eastAsiaTheme="minorEastAsia" w:cstheme="minorBidi"/>
        </w:rPr>
        <w:t xml:space="preserve"> as we move</w:t>
      </w:r>
      <w:r w:rsidR="6BA4E56E" w:rsidRPr="00961E15">
        <w:rPr>
          <w:rFonts w:eastAsiaTheme="minorEastAsia" w:cstheme="minorBidi"/>
        </w:rPr>
        <w:t>d</w:t>
      </w:r>
      <w:r w:rsidRPr="00961E15">
        <w:rPr>
          <w:rFonts w:eastAsiaTheme="minorEastAsia" w:cstheme="minorBidi"/>
        </w:rPr>
        <w:t xml:space="preserve"> forward during this challenging time.</w:t>
      </w:r>
      <w:r w:rsidR="3C59BE06" w:rsidRPr="00961E15">
        <w:rPr>
          <w:rFonts w:eastAsiaTheme="minorEastAsia" w:cstheme="minorBidi"/>
        </w:rPr>
        <w:t xml:space="preserve"> We returned to PRES in 2021.</w:t>
      </w:r>
    </w:p>
    <w:p w14:paraId="6170160B" w14:textId="507CA5CA" w:rsidR="12C60FD3" w:rsidRDefault="163F9DC3" w:rsidP="4D44E746">
      <w:pPr>
        <w:pStyle w:val="ListParagraph"/>
        <w:numPr>
          <w:ilvl w:val="0"/>
          <w:numId w:val="36"/>
        </w:numPr>
        <w:rPr>
          <w:rFonts w:eastAsiaTheme="minorEastAsia" w:cstheme="minorBidi"/>
        </w:rPr>
      </w:pPr>
      <w:r w:rsidRPr="68DFF69B">
        <w:rPr>
          <w:rFonts w:eastAsiaTheme="minorEastAsia" w:cstheme="minorBidi"/>
          <w:u w:val="single"/>
        </w:rPr>
        <w:t>ECR Liaison Forums</w:t>
      </w:r>
      <w:r w:rsidRPr="68DFF69B">
        <w:rPr>
          <w:rFonts w:eastAsiaTheme="minorEastAsia" w:cstheme="minorBidi"/>
        </w:rPr>
        <w:t xml:space="preserve"> – </w:t>
      </w:r>
      <w:r w:rsidR="11909DF0" w:rsidRPr="68DFF69B">
        <w:rPr>
          <w:rFonts w:eastAsiaTheme="minorEastAsia" w:cstheme="minorBidi"/>
        </w:rPr>
        <w:t xml:space="preserve">were </w:t>
      </w:r>
      <w:r w:rsidRPr="68DFF69B">
        <w:rPr>
          <w:rFonts w:eastAsiaTheme="minorEastAsia" w:cstheme="minorBidi"/>
        </w:rPr>
        <w:t xml:space="preserve">moved </w:t>
      </w:r>
      <w:r w:rsidR="19175AC5" w:rsidRPr="68DFF69B">
        <w:rPr>
          <w:rFonts w:eastAsiaTheme="minorEastAsia" w:cstheme="minorBidi"/>
        </w:rPr>
        <w:t xml:space="preserve">fully </w:t>
      </w:r>
      <w:r w:rsidRPr="68DFF69B">
        <w:rPr>
          <w:rFonts w:eastAsiaTheme="minorEastAsia" w:cstheme="minorBidi"/>
        </w:rPr>
        <w:t xml:space="preserve">online and </w:t>
      </w:r>
      <w:r w:rsidR="4A96043A" w:rsidRPr="68DFF69B">
        <w:rPr>
          <w:rFonts w:eastAsiaTheme="minorEastAsia" w:cstheme="minorBidi"/>
        </w:rPr>
        <w:t>have brought</w:t>
      </w:r>
      <w:r w:rsidRPr="68DFF69B">
        <w:rPr>
          <w:rFonts w:eastAsiaTheme="minorEastAsia" w:cstheme="minorBidi"/>
        </w:rPr>
        <w:t xml:space="preserve"> together ECRs from both the Exeter and Cornwall based communities</w:t>
      </w:r>
      <w:r w:rsidR="05AA0984" w:rsidRPr="68DFF69B">
        <w:rPr>
          <w:rFonts w:eastAsiaTheme="minorEastAsia" w:cstheme="minorBidi"/>
        </w:rPr>
        <w:t>, for the first time</w:t>
      </w:r>
      <w:r w:rsidRPr="68DFF69B">
        <w:rPr>
          <w:rFonts w:eastAsiaTheme="minorEastAsia" w:cstheme="minorBidi"/>
        </w:rPr>
        <w:t>.</w:t>
      </w:r>
    </w:p>
    <w:p w14:paraId="50A2B393" w14:textId="616C269C" w:rsidR="008465ED" w:rsidRPr="005E3812" w:rsidRDefault="005E3812" w:rsidP="005E3812">
      <w:pPr>
        <w:pStyle w:val="Heading2"/>
      </w:pPr>
      <w:r>
        <w:t>2.</w:t>
      </w:r>
      <w:r w:rsidR="39E82298">
        <w:t>4</w:t>
      </w:r>
      <w:r>
        <w:t xml:space="preserve"> </w:t>
      </w:r>
      <w:r w:rsidR="0D2A0220">
        <w:t>Impacts</w:t>
      </w:r>
    </w:p>
    <w:p w14:paraId="00209847" w14:textId="71F91AE6" w:rsidR="008465ED" w:rsidRDefault="0D2A0220" w:rsidP="008A56B3">
      <w:pPr>
        <w:pStyle w:val="BodyText"/>
      </w:pPr>
      <w:r>
        <w:t xml:space="preserve">Although </w:t>
      </w:r>
      <w:r w:rsidR="669A1076">
        <w:t>effects</w:t>
      </w:r>
      <w:r>
        <w:t xml:space="preserve"> of the COVID-19 global pandemic were </w:t>
      </w:r>
      <w:r w:rsidR="5F6EF5BA">
        <w:t>significant</w:t>
      </w:r>
      <w:r>
        <w:t xml:space="preserve">, we </w:t>
      </w:r>
      <w:r w:rsidR="04A37902">
        <w:t xml:space="preserve">were able to respond rapidly and subsequently </w:t>
      </w:r>
      <w:r>
        <w:t xml:space="preserve">witnessed an increase in </w:t>
      </w:r>
      <w:r w:rsidR="3E97A3AE">
        <w:t>Researcher</w:t>
      </w:r>
      <w:r>
        <w:t xml:space="preserve"> Developmen</w:t>
      </w:r>
      <w:r w:rsidR="19E11AC1">
        <w:t xml:space="preserve">t </w:t>
      </w:r>
      <w:r>
        <w:t>engagement of 56% from within the PGR community, compared to our activities prior to the pandemic. In total</w:t>
      </w:r>
      <w:r w:rsidR="47A984C0">
        <w:t>,</w:t>
      </w:r>
      <w:r>
        <w:t xml:space="preserve"> we engaged 63% of our PGR population, a 14% increase when compared to ‘18’19. PGR Engagement with our ELE pages </w:t>
      </w:r>
      <w:r w:rsidR="4CE95C56">
        <w:t xml:space="preserve">also </w:t>
      </w:r>
      <w:r>
        <w:t>saw a highly significant increase of 70%, compared to the previous academic year.</w:t>
      </w:r>
    </w:p>
    <w:p w14:paraId="0E4480B8" w14:textId="7EC5D365" w:rsidR="008465ED" w:rsidRDefault="0D2A0220" w:rsidP="008A56B3">
      <w:pPr>
        <w:pStyle w:val="BodyText"/>
      </w:pPr>
      <w:r>
        <w:t>96% of attendees to all sessions said that they would ‘recommend them to a fellow researcher’, with an average session rating of 4.5 out of 5.0.</w:t>
      </w:r>
    </w:p>
    <w:p w14:paraId="1F0D797F" w14:textId="536481B8" w:rsidR="008465ED" w:rsidRDefault="0D2A0220" w:rsidP="008A56B3">
      <w:pPr>
        <w:pStyle w:val="BodyText"/>
      </w:pPr>
      <w:r>
        <w:t>For our ECRs programmes</w:t>
      </w:r>
      <w:r w:rsidR="6E01C20F">
        <w:t>,</w:t>
      </w:r>
      <w:r>
        <w:t xml:space="preserve"> we witnessed </w:t>
      </w:r>
      <w:r w:rsidR="73DAAE30">
        <w:t xml:space="preserve">well </w:t>
      </w:r>
      <w:r>
        <w:t>over 1,000 engagements in ‘19’20, which is a c. 20% increase on the previous academic year. This data also represents a significant improvement in the amount of ECRs who engaged with online sessions delivered for both PGR and ECR audiences, at the start of our response to COVID-19.</w:t>
      </w:r>
    </w:p>
    <w:p w14:paraId="133C33BE" w14:textId="25C0AC5D" w:rsidR="008465ED" w:rsidRDefault="0D2A0220" w:rsidP="008A56B3">
      <w:pPr>
        <w:pStyle w:val="BodyText"/>
      </w:pPr>
      <w:r>
        <w:t>Taken together, the PGR and ECR engagements reflect how successful our transition to online training has been in response to the pandemic. We also witnessed a significant increase in engagement from the Cornwall based campuses, as we moved online.</w:t>
      </w:r>
    </w:p>
    <w:p w14:paraId="75FB5494" w14:textId="4D0298B6" w:rsidR="008465ED" w:rsidRDefault="5E7E785B" w:rsidP="008A56B3">
      <w:pPr>
        <w:pStyle w:val="BodyText"/>
      </w:pPr>
      <w:r>
        <w:t xml:space="preserve">Our community related events have been </w:t>
      </w:r>
      <w:r w:rsidR="44655D8C">
        <w:t xml:space="preserve">extremely </w:t>
      </w:r>
      <w:r>
        <w:t xml:space="preserve">successful, for example our </w:t>
      </w:r>
      <w:proofErr w:type="gramStart"/>
      <w:r>
        <w:t>peer-led</w:t>
      </w:r>
      <w:proofErr w:type="gramEnd"/>
      <w:r>
        <w:t xml:space="preserve"> ‘</w:t>
      </w:r>
      <w:r w:rsidRPr="68DFF69B">
        <w:rPr>
          <w:i/>
          <w:iCs/>
        </w:rPr>
        <w:t>Shut Up and Write!</w:t>
      </w:r>
      <w:r>
        <w:t>’ groups continue</w:t>
      </w:r>
      <w:r w:rsidR="16E9E569">
        <w:t>d</w:t>
      </w:r>
      <w:r>
        <w:t xml:space="preserve"> to have a substantial impact </w:t>
      </w:r>
      <w:r w:rsidR="524EBED4">
        <w:t xml:space="preserve">throughout </w:t>
      </w:r>
      <w:r>
        <w:t>the pandemic. Uptake has been sector-leading</w:t>
      </w:r>
      <w:r w:rsidR="52DF11B1">
        <w:t>;</w:t>
      </w:r>
      <w:r>
        <w:t xml:space="preserve"> we are now running up to 24 sessions a week and </w:t>
      </w:r>
      <w:r w:rsidR="55008638">
        <w:t>in the first six months of 2021 witnessed</w:t>
      </w:r>
      <w:r>
        <w:t xml:space="preserve"> over </w:t>
      </w:r>
      <w:r w:rsidR="0A5F3583">
        <w:t>5</w:t>
      </w:r>
      <w:r>
        <w:t xml:space="preserve">,000 </w:t>
      </w:r>
      <w:r w:rsidR="696289D6">
        <w:t>engagements</w:t>
      </w:r>
      <w:r>
        <w:t xml:space="preserve">. </w:t>
      </w:r>
      <w:r w:rsidR="4CFCAD6F">
        <w:t>The</w:t>
      </w:r>
      <w:r>
        <w:t xml:space="preserve"> useful</w:t>
      </w:r>
      <w:r w:rsidR="34D980CD">
        <w:t>ness of these has been reflected in feedback relating to how</w:t>
      </w:r>
      <w:r>
        <w:t xml:space="preserve"> these have </w:t>
      </w:r>
      <w:r w:rsidR="0370910E">
        <w:t xml:space="preserve">helped to </w:t>
      </w:r>
      <w:r w:rsidR="69436305">
        <w:t>maintain</w:t>
      </w:r>
      <w:r>
        <w:t xml:space="preserve"> a sense of community for our </w:t>
      </w:r>
      <w:r w:rsidR="7F27D720">
        <w:t xml:space="preserve">researchers </w:t>
      </w:r>
      <w:r w:rsidR="66B81BF0">
        <w:t>during the pandemic</w:t>
      </w:r>
      <w:r>
        <w:t>,</w:t>
      </w:r>
      <w:r w:rsidR="41DFE38A">
        <w:t xml:space="preserve"> for e.g.</w:t>
      </w:r>
      <w:r>
        <w:t xml:space="preserve"> “</w:t>
      </w:r>
      <w:r w:rsidRPr="68DFF69B">
        <w:rPr>
          <w:i/>
          <w:iCs/>
        </w:rPr>
        <w:t>It’s a year since I joined @</w:t>
      </w:r>
      <w:proofErr w:type="spellStart"/>
      <w:r w:rsidRPr="68DFF69B">
        <w:rPr>
          <w:i/>
          <w:iCs/>
        </w:rPr>
        <w:t>ExeterDoctoral</w:t>
      </w:r>
      <w:proofErr w:type="spellEnd"/>
      <w:r w:rsidRPr="68DFF69B">
        <w:rPr>
          <w:i/>
          <w:iCs/>
        </w:rPr>
        <w:t xml:space="preserve"> online Shut Up and Write! Less a writing group than a chosen family, SUAW kept me going thru #lockdown2020 and has become one of the joys of my life. Will be ever grateful for the friends I’ve made and continue to make as part of this community</w:t>
      </w:r>
      <w:r>
        <w:t xml:space="preserve">”. </w:t>
      </w:r>
      <w:r w:rsidR="64FC377F">
        <w:t xml:space="preserve">This </w:t>
      </w:r>
      <w:r>
        <w:t>work on writing groups and podcasts has</w:t>
      </w:r>
      <w:r w:rsidR="137E78DE">
        <w:t xml:space="preserve"> also</w:t>
      </w:r>
      <w:r>
        <w:t xml:space="preserve"> been featured on the ‘Excellence in Education’ blog.</w:t>
      </w:r>
    </w:p>
    <w:p w14:paraId="342311CB" w14:textId="6A5662F3" w:rsidR="008465ED" w:rsidRDefault="04916841" w:rsidP="008A56B3">
      <w:pPr>
        <w:pStyle w:val="BodyText"/>
        <w:rPr>
          <w:color w:val="000000" w:themeColor="text1"/>
        </w:rPr>
      </w:pPr>
      <w:r>
        <w:t xml:space="preserve">Adaptation </w:t>
      </w:r>
      <w:r w:rsidR="2F67FD94">
        <w:t xml:space="preserve">of </w:t>
      </w:r>
      <w:r>
        <w:t xml:space="preserve">our initiatives has also been successful, with our RLIs </w:t>
      </w:r>
      <w:r w:rsidR="6529E19F" w:rsidRPr="68DFF69B">
        <w:rPr>
          <w:color w:val="000000" w:themeColor="text1"/>
        </w:rPr>
        <w:t>be</w:t>
      </w:r>
      <w:r w:rsidRPr="68DFF69B">
        <w:rPr>
          <w:color w:val="000000" w:themeColor="text1"/>
        </w:rPr>
        <w:t xml:space="preserve">ing </w:t>
      </w:r>
      <w:r w:rsidR="76287AE0" w:rsidRPr="68DFF69B">
        <w:rPr>
          <w:color w:val="000000" w:themeColor="text1"/>
        </w:rPr>
        <w:t>restructured</w:t>
      </w:r>
      <w:r w:rsidR="6725311E" w:rsidRPr="68DFF69B">
        <w:rPr>
          <w:color w:val="000000" w:themeColor="text1"/>
        </w:rPr>
        <w:t xml:space="preserve"> </w:t>
      </w:r>
      <w:r w:rsidRPr="68DFF69B">
        <w:rPr>
          <w:color w:val="000000" w:themeColor="text1"/>
        </w:rPr>
        <w:t xml:space="preserve">so that </w:t>
      </w:r>
      <w:r w:rsidR="38D5F814" w:rsidRPr="68DFF69B">
        <w:rPr>
          <w:color w:val="000000" w:themeColor="text1"/>
        </w:rPr>
        <w:t xml:space="preserve">applicants </w:t>
      </w:r>
      <w:r w:rsidR="7C819323" w:rsidRPr="68DFF69B">
        <w:rPr>
          <w:color w:val="000000" w:themeColor="text1"/>
        </w:rPr>
        <w:t xml:space="preserve">are </w:t>
      </w:r>
      <w:r w:rsidRPr="68DFF69B">
        <w:rPr>
          <w:color w:val="000000" w:themeColor="text1"/>
        </w:rPr>
        <w:t>also asked to demonstrate the cross-College/interdisciplinary demand for</w:t>
      </w:r>
      <w:r w:rsidR="25111891" w:rsidRPr="68DFF69B">
        <w:rPr>
          <w:color w:val="000000" w:themeColor="text1"/>
        </w:rPr>
        <w:t>,</w:t>
      </w:r>
      <w:r w:rsidRPr="68DFF69B">
        <w:rPr>
          <w:color w:val="000000" w:themeColor="text1"/>
        </w:rPr>
        <w:t xml:space="preserve"> and interest in</w:t>
      </w:r>
      <w:r w:rsidR="70D52449" w:rsidRPr="68DFF69B">
        <w:rPr>
          <w:color w:val="000000" w:themeColor="text1"/>
        </w:rPr>
        <w:t>,</w:t>
      </w:r>
      <w:r w:rsidRPr="68DFF69B">
        <w:rPr>
          <w:color w:val="000000" w:themeColor="text1"/>
        </w:rPr>
        <w:t xml:space="preserve"> their online proposal</w:t>
      </w:r>
      <w:r w:rsidR="331A36C4" w:rsidRPr="68DFF69B">
        <w:rPr>
          <w:color w:val="000000" w:themeColor="text1"/>
        </w:rPr>
        <w:t>. A</w:t>
      </w:r>
      <w:r w:rsidRPr="68DFF69B">
        <w:rPr>
          <w:color w:val="000000" w:themeColor="text1"/>
        </w:rPr>
        <w:t>s such, collaborative applications have significantly increased</w:t>
      </w:r>
      <w:r w:rsidR="1D4FEFC5" w:rsidRPr="68DFF69B">
        <w:rPr>
          <w:color w:val="000000" w:themeColor="text1"/>
        </w:rPr>
        <w:t xml:space="preserve"> (as detailed above in 2.1)</w:t>
      </w:r>
      <w:r w:rsidRPr="68DFF69B">
        <w:rPr>
          <w:color w:val="000000" w:themeColor="text1"/>
        </w:rPr>
        <w:t>.</w:t>
      </w:r>
      <w:r w:rsidR="7F3623DC" w:rsidRPr="68DFF69B">
        <w:rPr>
          <w:color w:val="000000" w:themeColor="text1"/>
        </w:rPr>
        <w:t xml:space="preserve"> </w:t>
      </w:r>
    </w:p>
    <w:p w14:paraId="09E3ED90" w14:textId="77777777" w:rsidR="00030B39" w:rsidRDefault="00030B39">
      <w:pPr>
        <w:spacing w:after="0"/>
        <w:rPr>
          <w:rFonts w:eastAsiaTheme="minorEastAsia" w:cstheme="minorBidi"/>
          <w:b/>
          <w:bCs/>
          <w:sz w:val="26"/>
          <w:szCs w:val="24"/>
        </w:rPr>
      </w:pPr>
      <w:r>
        <w:rPr>
          <w:rFonts w:eastAsiaTheme="minorEastAsia" w:cstheme="minorBidi"/>
        </w:rPr>
        <w:br w:type="page"/>
      </w:r>
    </w:p>
    <w:p w14:paraId="56FA8C2B" w14:textId="3E0611C1" w:rsidR="008465ED" w:rsidRDefault="006A5111" w:rsidP="4D44E746">
      <w:pPr>
        <w:pStyle w:val="Heading1"/>
        <w:ind w:left="0" w:firstLine="90"/>
        <w:jc w:val="both"/>
        <w:rPr>
          <w:rFonts w:eastAsiaTheme="minorEastAsia" w:cstheme="minorBidi"/>
        </w:rPr>
      </w:pPr>
      <w:r w:rsidRPr="4D44E746">
        <w:rPr>
          <w:rFonts w:eastAsiaTheme="minorEastAsia" w:cstheme="minorBidi"/>
        </w:rPr>
        <w:lastRenderedPageBreak/>
        <w:t xml:space="preserve">3 </w:t>
      </w:r>
      <w:r w:rsidR="0EB29D25" w:rsidRPr="4D44E746">
        <w:rPr>
          <w:rFonts w:eastAsiaTheme="minorEastAsia" w:cstheme="minorBidi"/>
        </w:rPr>
        <w:t>Key achievements and progress against the strategy</w:t>
      </w:r>
    </w:p>
    <w:p w14:paraId="14CC0C73" w14:textId="667A22B3" w:rsidR="002F56E3" w:rsidRDefault="002F56E3" w:rsidP="002F56E3">
      <w:pPr>
        <w:pStyle w:val="BodyText"/>
      </w:pPr>
      <w:r>
        <w:t>The</w:t>
      </w:r>
      <w:r w:rsidR="00252A6F">
        <w:t xml:space="preserve">re has been significant progress against </w:t>
      </w:r>
      <w:proofErr w:type="gramStart"/>
      <w:r w:rsidR="00252A6F">
        <w:t>all of</w:t>
      </w:r>
      <w:proofErr w:type="gramEnd"/>
      <w:r w:rsidR="00252A6F">
        <w:t xml:space="preserve"> the</w:t>
      </w:r>
      <w:r w:rsidR="007002C3">
        <w:t xml:space="preserve"> </w:t>
      </w:r>
      <w:r w:rsidR="00FE160D">
        <w:t xml:space="preserve">actions in the Action Plan. While the key </w:t>
      </w:r>
      <w:r w:rsidR="00D4133B">
        <w:t>achievements</w:t>
      </w:r>
      <w:r w:rsidR="00FE160D">
        <w:t xml:space="preserve"> are highlighted here</w:t>
      </w:r>
      <w:r w:rsidR="41165AB8">
        <w:t>,</w:t>
      </w:r>
      <w:r w:rsidR="00FE160D">
        <w:t xml:space="preserve"> the Action Plan now includes a “Progress” column </w:t>
      </w:r>
      <w:r w:rsidR="00D4133B">
        <w:t>against</w:t>
      </w:r>
      <w:r w:rsidR="00FE160D">
        <w:t xml:space="preserve"> each action detailing </w:t>
      </w:r>
      <w:r w:rsidR="00ED2D4C">
        <w:t xml:space="preserve">what has </w:t>
      </w:r>
      <w:r w:rsidR="141FD2AB">
        <w:t xml:space="preserve">been achieved, against </w:t>
      </w:r>
      <w:r w:rsidR="008A56B3">
        <w:t>each item. These are referred to in this section.</w:t>
      </w:r>
    </w:p>
    <w:p w14:paraId="6375A724" w14:textId="355C1ADD" w:rsidR="00DD78A1" w:rsidRDefault="006A5111" w:rsidP="00D64B13">
      <w:pPr>
        <w:pStyle w:val="Heading2"/>
        <w:spacing w:after="0"/>
        <w:rPr>
          <w:rStyle w:val="normaltextrun"/>
          <w:color w:val="000000" w:themeColor="text1"/>
        </w:rPr>
      </w:pPr>
      <w:r>
        <w:t>3.</w:t>
      </w:r>
      <w:r w:rsidR="00F267D5">
        <w:t>1</w:t>
      </w:r>
      <w:r>
        <w:t xml:space="preserve"> </w:t>
      </w:r>
      <w:r w:rsidR="00D64B13">
        <w:t>Feedback from our research community</w:t>
      </w:r>
    </w:p>
    <w:p w14:paraId="651C6C6A" w14:textId="1D0E70DB" w:rsidR="50840409" w:rsidRDefault="50840409" w:rsidP="57A85A21">
      <w:pPr>
        <w:spacing w:line="257" w:lineRule="auto"/>
        <w:ind w:left="90"/>
        <w:rPr>
          <w:rFonts w:ascii="Calibri" w:eastAsia="Calibri" w:hAnsi="Calibri" w:cs="Calibri"/>
        </w:rPr>
      </w:pPr>
      <w:r w:rsidRPr="57A85A21">
        <w:rPr>
          <w:rFonts w:ascii="Calibri" w:eastAsia="Calibri" w:hAnsi="Calibri" w:cs="Calibri"/>
        </w:rPr>
        <w:t>The Doctoral College supports both PGRs and ECRs</w:t>
      </w:r>
      <w:r w:rsidR="3389FA96" w:rsidRPr="57A85A21">
        <w:rPr>
          <w:rFonts w:ascii="Calibri" w:eastAsia="Calibri" w:hAnsi="Calibri" w:cs="Calibri"/>
        </w:rPr>
        <w:t>, who represent a c</w:t>
      </w:r>
      <w:r w:rsidRPr="57A85A21">
        <w:rPr>
          <w:rFonts w:ascii="Calibri" w:eastAsia="Calibri" w:hAnsi="Calibri" w:cs="Calibri"/>
        </w:rPr>
        <w:t xml:space="preserve">ritical part of the Universities world class research and are at the heart of the University’s research culture. </w:t>
      </w:r>
      <w:r w:rsidR="29FC40AD" w:rsidRPr="57A85A21">
        <w:rPr>
          <w:rFonts w:ascii="Calibri" w:eastAsia="Calibri" w:hAnsi="Calibri" w:cs="Calibri"/>
        </w:rPr>
        <w:t xml:space="preserve">Our </w:t>
      </w:r>
      <w:r w:rsidRPr="57A85A21">
        <w:rPr>
          <w:rFonts w:ascii="Calibri" w:eastAsia="Calibri" w:hAnsi="Calibri" w:cs="Calibri"/>
        </w:rPr>
        <w:t>active researcher networks (ECRNs)</w:t>
      </w:r>
      <w:r w:rsidR="08D448A0" w:rsidRPr="57A85A21">
        <w:rPr>
          <w:rFonts w:ascii="Calibri" w:eastAsia="Calibri" w:hAnsi="Calibri" w:cs="Calibri"/>
        </w:rPr>
        <w:t>, ECR Liaison Forums</w:t>
      </w:r>
      <w:r w:rsidRPr="57A85A21">
        <w:rPr>
          <w:rFonts w:ascii="Calibri" w:eastAsia="Calibri" w:hAnsi="Calibri" w:cs="Calibri"/>
        </w:rPr>
        <w:t xml:space="preserve"> and online ‘Hubs’</w:t>
      </w:r>
      <w:r w:rsidR="5C933F26" w:rsidRPr="57A85A21">
        <w:rPr>
          <w:rFonts w:ascii="Calibri" w:eastAsia="Calibri" w:hAnsi="Calibri" w:cs="Calibri"/>
        </w:rPr>
        <w:t xml:space="preserve"> allow us to engage with and receive feedback from these communities</w:t>
      </w:r>
      <w:r w:rsidRPr="57A85A21">
        <w:rPr>
          <w:rFonts w:ascii="Calibri" w:eastAsia="Calibri" w:hAnsi="Calibri" w:cs="Calibri"/>
        </w:rPr>
        <w:t xml:space="preserve"> </w:t>
      </w:r>
      <w:r w:rsidR="05F9983A" w:rsidRPr="57A85A21">
        <w:rPr>
          <w:rFonts w:ascii="Calibri" w:eastAsia="Calibri" w:hAnsi="Calibri" w:cs="Calibri"/>
        </w:rPr>
        <w:t>as well as linking reps with our strategic boards (see Appendix 5) to</w:t>
      </w:r>
      <w:r w:rsidRPr="57A85A21">
        <w:rPr>
          <w:rFonts w:ascii="Calibri" w:eastAsia="Calibri" w:hAnsi="Calibri" w:cs="Calibri"/>
        </w:rPr>
        <w:t xml:space="preserve">:  </w:t>
      </w:r>
    </w:p>
    <w:p w14:paraId="130CA10B" w14:textId="4B1CFD7B" w:rsidR="50840409" w:rsidRDefault="50840409" w:rsidP="68DFF69B">
      <w:pPr>
        <w:pStyle w:val="ListParagraph"/>
        <w:numPr>
          <w:ilvl w:val="0"/>
          <w:numId w:val="2"/>
        </w:numPr>
        <w:rPr>
          <w:rFonts w:eastAsiaTheme="minorEastAsia" w:cstheme="minorBidi"/>
        </w:rPr>
      </w:pPr>
      <w:r w:rsidRPr="68DFF69B">
        <w:rPr>
          <w:rFonts w:ascii="Calibri" w:eastAsia="Calibri" w:hAnsi="Calibri" w:cs="Calibri"/>
        </w:rPr>
        <w:t>Develop world-class researchers – through generic research-related skills acquisition, team-working and networking opportunities.</w:t>
      </w:r>
    </w:p>
    <w:p w14:paraId="73265DEA" w14:textId="24ADBC33" w:rsidR="50840409" w:rsidRDefault="50840409" w:rsidP="68DFF69B">
      <w:pPr>
        <w:pStyle w:val="ListParagraph"/>
        <w:numPr>
          <w:ilvl w:val="0"/>
          <w:numId w:val="2"/>
        </w:numPr>
        <w:rPr>
          <w:rFonts w:eastAsiaTheme="minorEastAsia" w:cstheme="minorBidi"/>
        </w:rPr>
      </w:pPr>
      <w:r w:rsidRPr="68DFF69B">
        <w:rPr>
          <w:rFonts w:ascii="Calibri" w:eastAsia="Calibri" w:hAnsi="Calibri" w:cs="Calibri"/>
        </w:rPr>
        <w:t>Ensure our researchers are globally competitive, and effective in their research.</w:t>
      </w:r>
    </w:p>
    <w:p w14:paraId="65370211" w14:textId="76536120" w:rsidR="50840409" w:rsidRDefault="50840409" w:rsidP="68DFF69B">
      <w:pPr>
        <w:pStyle w:val="ListParagraph"/>
        <w:numPr>
          <w:ilvl w:val="0"/>
          <w:numId w:val="2"/>
        </w:numPr>
        <w:rPr>
          <w:rFonts w:eastAsiaTheme="minorEastAsia" w:cstheme="minorBidi"/>
        </w:rPr>
      </w:pPr>
      <w:r w:rsidRPr="68DFF69B">
        <w:rPr>
          <w:rFonts w:ascii="Calibri" w:eastAsia="Calibri" w:hAnsi="Calibri" w:cs="Calibri"/>
        </w:rPr>
        <w:t>Advice on labour-market informed employability and career management options, both within and beyond academia.</w:t>
      </w:r>
    </w:p>
    <w:p w14:paraId="1164EC6C" w14:textId="55808A17" w:rsidR="50840409" w:rsidRDefault="50840409" w:rsidP="68DFF69B">
      <w:pPr>
        <w:pStyle w:val="ListParagraph"/>
        <w:numPr>
          <w:ilvl w:val="0"/>
          <w:numId w:val="2"/>
        </w:numPr>
        <w:rPr>
          <w:rFonts w:eastAsiaTheme="minorEastAsia" w:cstheme="minorBidi"/>
        </w:rPr>
      </w:pPr>
      <w:r w:rsidRPr="68DFF69B">
        <w:rPr>
          <w:rFonts w:ascii="Calibri" w:eastAsia="Calibri" w:hAnsi="Calibri" w:cs="Calibri"/>
        </w:rPr>
        <w:t>Ensure that our researchers have a ‘voice’ across the University and are involved in the development of strategy to support this cohort or researchers.</w:t>
      </w:r>
    </w:p>
    <w:p w14:paraId="59B7B69E" w14:textId="2D53D93B" w:rsidR="50840409" w:rsidRDefault="50840409" w:rsidP="57A85A21">
      <w:pPr>
        <w:spacing w:line="257" w:lineRule="auto"/>
        <w:ind w:left="90"/>
        <w:rPr>
          <w:rFonts w:ascii="Calibri" w:eastAsia="Calibri" w:hAnsi="Calibri" w:cs="Calibri"/>
        </w:rPr>
      </w:pPr>
      <w:r w:rsidRPr="57A85A21">
        <w:rPr>
          <w:rFonts w:ascii="Calibri" w:eastAsia="Calibri" w:hAnsi="Calibri" w:cs="Calibri"/>
        </w:rPr>
        <w:t xml:space="preserve">The Researcher Development web pages draw together different aspects of support through training and development, online training, funding, initiatives, competitions, supporting the ECRNs and strategic representation. Our ECRNs are designed to help support our research communities. They also serve to help raise awareness of new developments in a </w:t>
      </w:r>
      <w:proofErr w:type="gramStart"/>
      <w:r w:rsidRPr="57A85A21">
        <w:rPr>
          <w:rFonts w:ascii="Calibri" w:eastAsia="Calibri" w:hAnsi="Calibri" w:cs="Calibri"/>
        </w:rPr>
        <w:t>particular field</w:t>
      </w:r>
      <w:proofErr w:type="gramEnd"/>
      <w:r w:rsidRPr="57A85A21">
        <w:rPr>
          <w:rFonts w:ascii="Calibri" w:eastAsia="Calibri" w:hAnsi="Calibri" w:cs="Calibri"/>
        </w:rPr>
        <w:t xml:space="preserve"> or provide an opportunity for collaborative problem solving. They link to Vitae, GW4 and UKRSA which offer further development opportunities for both ECRs and PGRs. These activities are linked together via our PGR web pages and ‘ECR Hub’, which is a dedicated online portal that </w:t>
      </w:r>
      <w:r w:rsidR="67DB05E6" w:rsidRPr="57A85A21">
        <w:rPr>
          <w:rFonts w:ascii="Calibri" w:eastAsia="Calibri" w:hAnsi="Calibri" w:cs="Calibri"/>
        </w:rPr>
        <w:t xml:space="preserve">has been </w:t>
      </w:r>
      <w:r w:rsidRPr="57A85A21">
        <w:rPr>
          <w:rFonts w:ascii="Calibri" w:eastAsia="Calibri" w:hAnsi="Calibri" w:cs="Calibri"/>
        </w:rPr>
        <w:t>continually updated</w:t>
      </w:r>
      <w:r w:rsidR="70003092" w:rsidRPr="57A85A21">
        <w:rPr>
          <w:rFonts w:ascii="Calibri" w:eastAsia="Calibri" w:hAnsi="Calibri" w:cs="Calibri"/>
        </w:rPr>
        <w:t xml:space="preserve"> prior to, and throughout, the reporting period</w:t>
      </w:r>
      <w:r w:rsidR="6D233A82" w:rsidRPr="57A85A21">
        <w:rPr>
          <w:rFonts w:ascii="Calibri" w:eastAsia="Calibri" w:hAnsi="Calibri" w:cs="Calibri"/>
        </w:rPr>
        <w:t>.</w:t>
      </w:r>
    </w:p>
    <w:p w14:paraId="30E28E1A" w14:textId="33878B2C" w:rsidR="50840409" w:rsidRDefault="50840409" w:rsidP="57A85A21">
      <w:pPr>
        <w:spacing w:line="257" w:lineRule="auto"/>
        <w:ind w:left="90"/>
      </w:pPr>
      <w:r w:rsidRPr="57A85A21">
        <w:rPr>
          <w:rFonts w:ascii="Calibri" w:eastAsia="Calibri" w:hAnsi="Calibri" w:cs="Calibri"/>
        </w:rPr>
        <w:t>Our ECR Liaison Forums have continued to develop and act as a route for PGRs and ECRs within the ECRNs to feed into University strategy. These termly meetings feed ‘too and from’ several strategic boards, including the Research and Impact Executive Group, Doctoral College Management Group, Positive Working Group, Concordat Steering Group and the Equality and Diversity Board</w:t>
      </w:r>
      <w:r w:rsidR="7EC4E78B" w:rsidRPr="57A85A21">
        <w:rPr>
          <w:rFonts w:ascii="Calibri" w:eastAsia="Calibri" w:hAnsi="Calibri" w:cs="Calibri"/>
        </w:rPr>
        <w:t xml:space="preserve"> (see Appendix 5)</w:t>
      </w:r>
      <w:r w:rsidRPr="57A85A21">
        <w:rPr>
          <w:rFonts w:ascii="Calibri" w:eastAsia="Calibri" w:hAnsi="Calibri" w:cs="Calibri"/>
        </w:rPr>
        <w:t xml:space="preserve">. </w:t>
      </w:r>
      <w:r w:rsidR="2D2A09E3" w:rsidRPr="57A85A21">
        <w:rPr>
          <w:rFonts w:ascii="Calibri" w:eastAsia="Calibri" w:hAnsi="Calibri" w:cs="Calibri"/>
        </w:rPr>
        <w:t>The a</w:t>
      </w:r>
      <w:r w:rsidRPr="57A85A21">
        <w:rPr>
          <w:rFonts w:ascii="Calibri" w:eastAsia="Calibri" w:hAnsi="Calibri" w:cs="Calibri"/>
        </w:rPr>
        <w:t xml:space="preserve">ssociated </w:t>
      </w:r>
      <w:r w:rsidR="75795E9C" w:rsidRPr="57A85A21">
        <w:rPr>
          <w:rFonts w:ascii="Calibri" w:eastAsia="Calibri" w:hAnsi="Calibri" w:cs="Calibri"/>
        </w:rPr>
        <w:t xml:space="preserve">ECR </w:t>
      </w:r>
      <w:r w:rsidRPr="57A85A21">
        <w:rPr>
          <w:rFonts w:ascii="Calibri" w:eastAsia="Calibri" w:hAnsi="Calibri" w:cs="Calibri"/>
        </w:rPr>
        <w:t xml:space="preserve">‘Liaison Forums’ have their own dedicated webpages which includes details of membership, the ‘terms of reference’, agendas and meeting notes. We have also expanded the Liaison </w:t>
      </w:r>
      <w:r w:rsidR="698584BA" w:rsidRPr="57A85A21">
        <w:rPr>
          <w:rFonts w:ascii="Calibri" w:eastAsia="Calibri" w:hAnsi="Calibri" w:cs="Calibri"/>
        </w:rPr>
        <w:t>F</w:t>
      </w:r>
      <w:r w:rsidRPr="57A85A21">
        <w:rPr>
          <w:rFonts w:ascii="Calibri" w:eastAsia="Calibri" w:hAnsi="Calibri" w:cs="Calibri"/>
        </w:rPr>
        <w:t>orums so that there is representation dedicated to the needs of both our Exeter and Cornwall based campuses, ensuring that relevant and appropriate concerns/issues/requests are being fully represented at the University governance level. Our ECRs have also contributed to the institutional response to the draft of the revised ‘Concordat’.</w:t>
      </w:r>
    </w:p>
    <w:p w14:paraId="4B5F240D" w14:textId="1BC4D7D3" w:rsidR="00C96B77" w:rsidRPr="006C1968" w:rsidRDefault="50840409" w:rsidP="57A85A21">
      <w:pPr>
        <w:pStyle w:val="BodyText"/>
        <w:rPr>
          <w:rFonts w:eastAsiaTheme="minorEastAsia" w:cstheme="minorBidi"/>
          <w:b/>
          <w:bCs/>
          <w:szCs w:val="22"/>
        </w:rPr>
      </w:pPr>
      <w:r w:rsidRPr="57A85A21">
        <w:rPr>
          <w:rFonts w:ascii="Calibri" w:eastAsia="Calibri" w:hAnsi="Calibri" w:cs="Calibri"/>
          <w:szCs w:val="22"/>
        </w:rPr>
        <w:t>The Doctoral College Researcher Development team are responsible for ensuring the sustainability, promotion and effectiveness of the ECRNs as well as generic training for researchers. It is recognised by the various strategic boards and the University Management that they are of explicit value to the ‘inclusivity’ of the PGR and post-doctoral cohorts and contribute to University wide wellbeing, positive working environment and Athena SWAN agendas. We continually revise our ‘HR Excellence in Research’ action plan based on feedback from the above.</w:t>
      </w:r>
      <w:r w:rsidR="1813A3CA">
        <w:t xml:space="preserve"> </w:t>
      </w:r>
    </w:p>
    <w:p w14:paraId="75A23CE6" w14:textId="6C533B98" w:rsidR="00C96B77" w:rsidRPr="006C1968" w:rsidRDefault="1813A3CA" w:rsidP="57A85A21">
      <w:pPr>
        <w:pStyle w:val="BodyText"/>
        <w:rPr>
          <w:rFonts w:eastAsiaTheme="minorEastAsia" w:cstheme="minorBidi"/>
          <w:b/>
          <w:bCs/>
          <w:szCs w:val="22"/>
        </w:rPr>
      </w:pPr>
      <w:r>
        <w:t>The revised and continually enhanced Researcher Development web pages draw together different aspects of support through training and development, online training, funding, initiatives, competitions, supporting the ECRNs and strategic representation.</w:t>
      </w:r>
    </w:p>
    <w:p w14:paraId="5473552E" w14:textId="6429D847" w:rsidR="00C96B77" w:rsidRPr="006C1968" w:rsidRDefault="00C96B77" w:rsidP="57A85A21">
      <w:pPr>
        <w:pStyle w:val="Heading2"/>
        <w:ind w:left="90"/>
        <w:rPr>
          <w:u w:val="none"/>
        </w:rPr>
      </w:pPr>
      <w:r w:rsidRPr="57A85A21">
        <w:rPr>
          <w:u w:val="none"/>
        </w:rPr>
        <w:t>3.1.1 The voice of researchers</w:t>
      </w:r>
    </w:p>
    <w:p w14:paraId="6A3A3B9C" w14:textId="215EA8C2" w:rsidR="723A7A20" w:rsidRPr="005E3812" w:rsidRDefault="0C794BCD" w:rsidP="4D44E746">
      <w:pPr>
        <w:pStyle w:val="BodyText"/>
        <w:rPr>
          <w:rFonts w:eastAsiaTheme="minorEastAsia" w:cstheme="minorBidi"/>
          <w:b/>
          <w:bCs/>
          <w:szCs w:val="22"/>
        </w:rPr>
      </w:pPr>
      <w:r w:rsidRPr="5D93E694">
        <w:rPr>
          <w:rFonts w:eastAsiaTheme="minorEastAsia" w:cstheme="minorBidi"/>
          <w:b/>
          <w:bCs/>
          <w:szCs w:val="22"/>
        </w:rPr>
        <w:t>ECR Networks – Embedding the ECR Voice and Enhancing Research Culture</w:t>
      </w:r>
    </w:p>
    <w:p w14:paraId="08F9007F" w14:textId="77DF20C4" w:rsidR="723A7A20" w:rsidRPr="005E3812" w:rsidRDefault="0C794BCD" w:rsidP="4D44E746">
      <w:pPr>
        <w:ind w:left="90"/>
        <w:rPr>
          <w:rFonts w:eastAsiaTheme="minorEastAsia" w:cstheme="minorBidi"/>
        </w:rPr>
      </w:pPr>
      <w:r w:rsidRPr="57A85A21">
        <w:rPr>
          <w:rFonts w:eastAsiaTheme="minorEastAsia" w:cstheme="minorBidi"/>
        </w:rPr>
        <w:t xml:space="preserve">The University has organically grown several ECR networks (ECRNs), in part supported by the Doctoral College and our Researcher-led Initiatives scheme, across most disciplines and all academic colleges. This </w:t>
      </w:r>
      <w:r w:rsidRPr="57A85A21">
        <w:rPr>
          <w:rFonts w:eastAsiaTheme="minorEastAsia" w:cstheme="minorBidi"/>
        </w:rPr>
        <w:lastRenderedPageBreak/>
        <w:t xml:space="preserve">has helped to embed the voices of ECRs and PGRs within department development (e.g. </w:t>
      </w:r>
      <w:r w:rsidR="5B4762E1" w:rsidRPr="57A85A21">
        <w:rPr>
          <w:rFonts w:eastAsiaTheme="minorEastAsia" w:cstheme="minorBidi"/>
        </w:rPr>
        <w:t xml:space="preserve">EDI and </w:t>
      </w:r>
      <w:r w:rsidRPr="57A85A21">
        <w:rPr>
          <w:rFonts w:eastAsiaTheme="minorEastAsia" w:cstheme="minorBidi"/>
        </w:rPr>
        <w:t>inclusivity groups) and has led to direct departmental funding to some sustain some networks.</w:t>
      </w:r>
    </w:p>
    <w:p w14:paraId="7FEC28C4" w14:textId="4EF52F2A" w:rsidR="723A7A20" w:rsidRPr="005E3812" w:rsidRDefault="0C794BCD" w:rsidP="4D44E746">
      <w:pPr>
        <w:ind w:left="90"/>
        <w:rPr>
          <w:rFonts w:eastAsiaTheme="minorEastAsia" w:cstheme="minorBidi"/>
        </w:rPr>
      </w:pPr>
      <w:r w:rsidRPr="57A85A21">
        <w:rPr>
          <w:rFonts w:eastAsiaTheme="minorEastAsia" w:cstheme="minorBidi"/>
        </w:rPr>
        <w:t xml:space="preserve">A </w:t>
      </w:r>
      <w:r w:rsidR="17D7753E" w:rsidRPr="57A85A21">
        <w:rPr>
          <w:rFonts w:eastAsiaTheme="minorEastAsia" w:cstheme="minorBidi"/>
        </w:rPr>
        <w:t xml:space="preserve">relatively </w:t>
      </w:r>
      <w:r w:rsidRPr="57A85A21">
        <w:rPr>
          <w:rFonts w:eastAsiaTheme="minorEastAsia" w:cstheme="minorBidi"/>
        </w:rPr>
        <w:t>unique feature of Exeter is its multiple campuses, some of which are geographically separated from the main campus by hundreds of miles; a result of this is a degree of heterogeneity within campuses, colleges and disciplines relating to the specific needs of ECRs. To help improve the co-ordination across the networks and understand the shared requirements of ECRs across the University, the networks hold termly meetings of interested ECRs and network leads, known as ECR Liaison Forums (ECRLFs).</w:t>
      </w:r>
    </w:p>
    <w:p w14:paraId="4BBAEC1F" w14:textId="61709DDE" w:rsidR="723A7A20" w:rsidRPr="005E3812" w:rsidRDefault="0C794BCD" w:rsidP="4D44E746">
      <w:pPr>
        <w:ind w:left="90"/>
        <w:rPr>
          <w:rFonts w:eastAsiaTheme="minorEastAsia" w:cstheme="minorBidi"/>
        </w:rPr>
      </w:pPr>
      <w:r w:rsidRPr="57A85A21">
        <w:rPr>
          <w:rFonts w:eastAsiaTheme="minorEastAsia" w:cstheme="minorBidi"/>
        </w:rPr>
        <w:t xml:space="preserve">Through the ECRLFs, ECRs have been given a voice at senior working groups within the University, including the Research and Impact Executive Group (RIEG), our senior research board, chaired by the DVC Research. Having ECR representation at RIEG provides ECRs at the University a voice to senior staff and strategic initiatives, enabling ECR views to help shape policy and processes. It’s through this combined grass-roots development of networks by ECRs, and </w:t>
      </w:r>
      <w:r w:rsidR="768154B0" w:rsidRPr="57A85A21">
        <w:rPr>
          <w:rFonts w:eastAsiaTheme="minorEastAsia" w:cstheme="minorBidi"/>
        </w:rPr>
        <w:t>‘</w:t>
      </w:r>
      <w:r w:rsidRPr="57A85A21">
        <w:rPr>
          <w:rFonts w:eastAsiaTheme="minorEastAsia" w:cstheme="minorBidi"/>
        </w:rPr>
        <w:t>buy in</w:t>
      </w:r>
      <w:r w:rsidR="7745C101" w:rsidRPr="57A85A21">
        <w:rPr>
          <w:rFonts w:eastAsiaTheme="minorEastAsia" w:cstheme="minorBidi"/>
        </w:rPr>
        <w:t>’</w:t>
      </w:r>
      <w:r w:rsidRPr="57A85A21">
        <w:rPr>
          <w:rFonts w:eastAsiaTheme="minorEastAsia" w:cstheme="minorBidi"/>
        </w:rPr>
        <w:t xml:space="preserve"> from senior staff that ECRs have seen significant inclusion in University policy making, including the new Research and Impact strategy and the revised ‘Concordat’. </w:t>
      </w:r>
    </w:p>
    <w:p w14:paraId="5406E56E" w14:textId="629E292B" w:rsidR="723A7A20" w:rsidRPr="005E3812" w:rsidRDefault="0C794BCD" w:rsidP="4D44E746">
      <w:pPr>
        <w:ind w:left="90"/>
        <w:rPr>
          <w:b/>
          <w:bCs/>
        </w:rPr>
      </w:pPr>
      <w:r w:rsidRPr="57A85A21">
        <w:rPr>
          <w:rFonts w:eastAsiaTheme="minorEastAsia" w:cstheme="minorBidi"/>
        </w:rPr>
        <w:t>From 202</w:t>
      </w:r>
      <w:r w:rsidR="668F29A1" w:rsidRPr="57A85A21">
        <w:rPr>
          <w:rFonts w:eastAsiaTheme="minorEastAsia" w:cstheme="minorBidi"/>
        </w:rPr>
        <w:t>0</w:t>
      </w:r>
      <w:r w:rsidRPr="57A85A21">
        <w:rPr>
          <w:rFonts w:eastAsiaTheme="minorEastAsia" w:cstheme="minorBidi"/>
        </w:rPr>
        <w:t xml:space="preserve">, this </w:t>
      </w:r>
      <w:r w:rsidR="5ECEA371" w:rsidRPr="57A85A21">
        <w:rPr>
          <w:rFonts w:eastAsiaTheme="minorEastAsia" w:cstheme="minorBidi"/>
        </w:rPr>
        <w:t xml:space="preserve">has </w:t>
      </w:r>
      <w:r w:rsidRPr="57A85A21">
        <w:rPr>
          <w:rFonts w:eastAsiaTheme="minorEastAsia" w:cstheme="minorBidi"/>
        </w:rPr>
        <w:t>be</w:t>
      </w:r>
      <w:r w:rsidR="34334424" w:rsidRPr="57A85A21">
        <w:rPr>
          <w:rFonts w:eastAsiaTheme="minorEastAsia" w:cstheme="minorBidi"/>
        </w:rPr>
        <w:t>en</w:t>
      </w:r>
      <w:r w:rsidRPr="57A85A21">
        <w:rPr>
          <w:rFonts w:eastAsiaTheme="minorEastAsia" w:cstheme="minorBidi"/>
        </w:rPr>
        <w:t xml:space="preserve"> further streamlined with more strategically related issues being taken from the ECR Liaison Forums to a newly formed ECR Steering Group, chaired by the Dean of the DC. This group will then report directly to </w:t>
      </w:r>
      <w:r w:rsidR="522A96E0" w:rsidRPr="57A85A21">
        <w:rPr>
          <w:rFonts w:eastAsiaTheme="minorEastAsia" w:cstheme="minorBidi"/>
        </w:rPr>
        <w:t xml:space="preserve">dedicated </w:t>
      </w:r>
      <w:r w:rsidR="2BA3515A" w:rsidRPr="57A85A21">
        <w:rPr>
          <w:rFonts w:eastAsiaTheme="minorEastAsia" w:cstheme="minorBidi"/>
        </w:rPr>
        <w:t xml:space="preserve">ECR and PGR focused </w:t>
      </w:r>
      <w:r w:rsidRPr="57A85A21">
        <w:rPr>
          <w:rFonts w:eastAsiaTheme="minorEastAsia" w:cstheme="minorBidi"/>
        </w:rPr>
        <w:t xml:space="preserve">RIEG </w:t>
      </w:r>
      <w:r w:rsidR="7F8DDB4D" w:rsidRPr="57A85A21">
        <w:rPr>
          <w:rFonts w:eastAsiaTheme="minorEastAsia" w:cstheme="minorBidi"/>
        </w:rPr>
        <w:t>meeting</w:t>
      </w:r>
      <w:r w:rsidR="76E71C1F" w:rsidRPr="57A85A21">
        <w:rPr>
          <w:rFonts w:eastAsiaTheme="minorEastAsia" w:cstheme="minorBidi"/>
        </w:rPr>
        <w:t>s</w:t>
      </w:r>
      <w:r w:rsidR="7F8DDB4D" w:rsidRPr="57A85A21">
        <w:rPr>
          <w:rFonts w:eastAsiaTheme="minorEastAsia" w:cstheme="minorBidi"/>
        </w:rPr>
        <w:t xml:space="preserve"> </w:t>
      </w:r>
      <w:r w:rsidRPr="57A85A21">
        <w:rPr>
          <w:rFonts w:eastAsiaTheme="minorEastAsia" w:cstheme="minorBidi"/>
        </w:rPr>
        <w:t>and will allow more time at the ECRLFs for networking etc. This will ensure that the ECR community at Exeter continues to take an active role in the strategic support of the cohort whilst helping to enhance the associated research culture of the University.</w:t>
      </w:r>
    </w:p>
    <w:p w14:paraId="64E6F9DE" w14:textId="7AF1751A" w:rsidR="723A7A20" w:rsidRPr="005E3812" w:rsidRDefault="723A7A20" w:rsidP="4D44E746">
      <w:pPr>
        <w:ind w:left="90"/>
        <w:rPr>
          <w:b/>
          <w:bCs/>
        </w:rPr>
      </w:pPr>
      <w:r w:rsidRPr="5D93E694">
        <w:rPr>
          <w:b/>
          <w:bCs/>
        </w:rPr>
        <w:t>ECR Liaison Forums</w:t>
      </w:r>
    </w:p>
    <w:p w14:paraId="320B84BF" w14:textId="5DD9116D" w:rsidR="0B5AF30C" w:rsidRDefault="0B5AF30C" w:rsidP="4D44E746">
      <w:pPr>
        <w:pStyle w:val="BodyText"/>
        <w:rPr>
          <w:rFonts w:eastAsiaTheme="minorEastAsia" w:cstheme="minorBidi"/>
          <w:szCs w:val="22"/>
        </w:rPr>
      </w:pPr>
      <w:r w:rsidRPr="57A85A21">
        <w:rPr>
          <w:rFonts w:ascii="Calibri" w:hAnsi="Calibri"/>
        </w:rPr>
        <w:t xml:space="preserve">Our ECR Liaison Forums (ECRLFs) </w:t>
      </w:r>
      <w:r w:rsidR="5F0DB282">
        <w:t xml:space="preserve">represent </w:t>
      </w:r>
      <w:r>
        <w:t>a fantastic opportunity for E</w:t>
      </w:r>
      <w:r w:rsidR="1EA58FB6">
        <w:t>CR</w:t>
      </w:r>
      <w:r>
        <w:t xml:space="preserve">s to meet and discuss what their community needs </w:t>
      </w:r>
      <w:r w:rsidR="3F080465">
        <w:t xml:space="preserve">are </w:t>
      </w:r>
      <w:r>
        <w:t xml:space="preserve">from the University. The forums typically meet four times a year </w:t>
      </w:r>
      <w:r w:rsidR="1AD01C57">
        <w:t xml:space="preserve">(now online) </w:t>
      </w:r>
      <w:r>
        <w:t xml:space="preserve">and </w:t>
      </w:r>
      <w:r w:rsidR="7A47A451">
        <w:t xml:space="preserve">also </w:t>
      </w:r>
      <w:r>
        <w:t xml:space="preserve">have representation on the Research &amp; Impact Executive Group, The Exeter Academic Steering Group, The Concordat Steering Group, the </w:t>
      </w:r>
      <w:r w:rsidR="776528F4">
        <w:t>Equality and Diversity Group and the Positive Working Group</w:t>
      </w:r>
      <w:r>
        <w:t xml:space="preserve"> </w:t>
      </w:r>
      <w:r w:rsidR="5EF24791">
        <w:t xml:space="preserve">(see Appendix 5) </w:t>
      </w:r>
      <w:r>
        <w:t>to take ideas and requests forward across the University.</w:t>
      </w:r>
      <w:r w:rsidR="21113C17">
        <w:t xml:space="preserve"> The ECRLFs are feed from feedback from the individual Early Career Researcher Networks (ECRNs) that are spread across </w:t>
      </w:r>
      <w:r w:rsidR="4D511C44">
        <w:t>academic colleges</w:t>
      </w:r>
      <w:r w:rsidR="21113C17">
        <w:t>.</w:t>
      </w:r>
      <w:r w:rsidR="619099A3">
        <w:t xml:space="preserve"> The 13 ECRNs are designed to help support our E</w:t>
      </w:r>
      <w:r w:rsidR="6B0124B4">
        <w:t>CR</w:t>
      </w:r>
      <w:r w:rsidR="619099A3">
        <w:t xml:space="preserve">s and to help raise awareness of new developments in a </w:t>
      </w:r>
      <w:proofErr w:type="gramStart"/>
      <w:r w:rsidR="619099A3">
        <w:t>particular field</w:t>
      </w:r>
      <w:proofErr w:type="gramEnd"/>
      <w:r w:rsidR="02DBC82E">
        <w:t xml:space="preserve"> -</w:t>
      </w:r>
      <w:r w:rsidR="619099A3">
        <w:t xml:space="preserve"> new tools, processes, leaders, training programs, and services. They a</w:t>
      </w:r>
      <w:r w:rsidR="21C3880B">
        <w:t>ct as</w:t>
      </w:r>
      <w:r w:rsidR="619099A3">
        <w:t xml:space="preserve"> an opportunity for collaborative problem solving and to get advice from other E</w:t>
      </w:r>
      <w:r w:rsidR="55F0E681">
        <w:t>CR</w:t>
      </w:r>
      <w:r w:rsidR="619099A3">
        <w:t>s</w:t>
      </w:r>
      <w:r w:rsidR="7DB53691">
        <w:t>, as well as to feed cohort needs and concerns up, via the representation on strategic boards.</w:t>
      </w:r>
      <w:r w:rsidR="638C3A23">
        <w:t xml:space="preserve"> </w:t>
      </w:r>
      <w:r w:rsidR="4FDE6031">
        <w:t>Moreover, t</w:t>
      </w:r>
      <w:r w:rsidR="638C3A23">
        <w:t xml:space="preserve">hey link to Vitae, GW4 and UKRSA which offer further development opportunities for both ECRs and PGRs. These activities are linked together via our PGR web pages and ‘ECR Hub’, which is a </w:t>
      </w:r>
      <w:r w:rsidR="638C3A23" w:rsidRPr="57A85A21">
        <w:rPr>
          <w:rFonts w:eastAsiaTheme="minorEastAsia" w:cstheme="minorBidi"/>
          <w:szCs w:val="22"/>
        </w:rPr>
        <w:t>dedicated online portal that is continually updated</w:t>
      </w:r>
      <w:r w:rsidR="22FADAFA" w:rsidRPr="57A85A21">
        <w:rPr>
          <w:rFonts w:eastAsiaTheme="minorEastAsia" w:cstheme="minorBidi"/>
          <w:szCs w:val="22"/>
        </w:rPr>
        <w:t>.</w:t>
      </w:r>
    </w:p>
    <w:p w14:paraId="040BF843" w14:textId="336AD2DE" w:rsidR="54C75478" w:rsidRDefault="54C75478" w:rsidP="4D44E746">
      <w:pPr>
        <w:pStyle w:val="BodyText"/>
      </w:pPr>
      <w:r>
        <w:t>Our E</w:t>
      </w:r>
      <w:r w:rsidR="5D118AC0">
        <w:t>CRLF</w:t>
      </w:r>
      <w:r>
        <w:t>s have continued to develop and act as a route for PGRs and ECRs within the ECRNs to feed into University strategy. T</w:t>
      </w:r>
      <w:r w:rsidR="386F87BF">
        <w:t>hey</w:t>
      </w:r>
      <w:r>
        <w:t xml:space="preserve"> feed ‘too and from’ several strategic boards, </w:t>
      </w:r>
      <w:r w:rsidR="1B4E0B89">
        <w:t>detailed above</w:t>
      </w:r>
      <w:r>
        <w:t xml:space="preserve">. </w:t>
      </w:r>
      <w:r w:rsidR="74DD5621">
        <w:t>The ECRLFs</w:t>
      </w:r>
      <w:r>
        <w:t xml:space="preserve"> have their own dedicated webpages which include details of membership, the ‘terms of reference’, agendas and meeting notes. We have also expanded the </w:t>
      </w:r>
      <w:r w:rsidR="746C706D">
        <w:t>ECRLFs</w:t>
      </w:r>
      <w:r>
        <w:t xml:space="preserve"> so that there is representation dedicated to the needs of both our Exeter and Cornwall based campuses, ensuring that relevant and appropriate concerns/issues/requests are being fully represented at the University governance level. </w:t>
      </w:r>
      <w:r w:rsidR="35C78B3C">
        <w:t xml:space="preserve"> </w:t>
      </w:r>
      <w:r w:rsidR="3655285A">
        <w:t>These c</w:t>
      </w:r>
      <w:r w:rsidR="35C78B3C">
        <w:t>ombined</w:t>
      </w:r>
      <w:r w:rsidR="427D5FD0">
        <w:t xml:space="preserve"> activities</w:t>
      </w:r>
      <w:r w:rsidR="35C78B3C">
        <w:t>, we believe reflect exemplar</w:t>
      </w:r>
      <w:r w:rsidR="11DF9616">
        <w:t>y practice</w:t>
      </w:r>
      <w:r w:rsidR="35C78B3C">
        <w:t>, in terms of ECR representation for the sector.</w:t>
      </w:r>
    </w:p>
    <w:p w14:paraId="6E14FC4F" w14:textId="395646D3" w:rsidR="749A4335" w:rsidRPr="005E3812" w:rsidRDefault="749A4335" w:rsidP="008A56B3">
      <w:pPr>
        <w:pStyle w:val="BodyText"/>
        <w:rPr>
          <w:b/>
          <w:bCs/>
          <w:color w:val="252A2F"/>
          <w:sz w:val="21"/>
          <w:szCs w:val="21"/>
        </w:rPr>
      </w:pPr>
      <w:r w:rsidRPr="4D44E746">
        <w:rPr>
          <w:b/>
          <w:bCs/>
          <w:color w:val="252A2F"/>
          <w:sz w:val="21"/>
          <w:szCs w:val="21"/>
        </w:rPr>
        <w:t>DORA/Research Culture Workshops</w:t>
      </w:r>
    </w:p>
    <w:p w14:paraId="7D1387B2" w14:textId="75F21B18" w:rsidR="749A4335" w:rsidRDefault="6BB30F58" w:rsidP="008A56B3">
      <w:pPr>
        <w:pStyle w:val="BodyText"/>
      </w:pPr>
      <w:r w:rsidRPr="1898A2B7">
        <w:rPr>
          <w:lang w:val="en-US"/>
        </w:rPr>
        <w:t>O</w:t>
      </w:r>
      <w:r w:rsidR="749A4335" w:rsidRPr="1898A2B7">
        <w:rPr>
          <w:lang w:val="en-US"/>
        </w:rPr>
        <w:t xml:space="preserve">ne of the most important things we can </w:t>
      </w:r>
      <w:r w:rsidR="27B44D09" w:rsidRPr="1898A2B7">
        <w:rPr>
          <w:lang w:val="en-US"/>
        </w:rPr>
        <w:t xml:space="preserve">do </w:t>
      </w:r>
      <w:r w:rsidR="749A4335" w:rsidRPr="1898A2B7">
        <w:rPr>
          <w:lang w:val="en-US"/>
        </w:rPr>
        <w:t xml:space="preserve">across the University to help ensure that our research is thriving and successful, is to </w:t>
      </w:r>
      <w:r w:rsidR="6C3B967C" w:rsidRPr="1898A2B7">
        <w:rPr>
          <w:lang w:val="en-US"/>
        </w:rPr>
        <w:t>cultivate and</w:t>
      </w:r>
      <w:r w:rsidR="749A4335" w:rsidRPr="1898A2B7">
        <w:rPr>
          <w:lang w:val="en-US"/>
        </w:rPr>
        <w:t xml:space="preserve"> develop </w:t>
      </w:r>
      <w:r w:rsidR="6659323A" w:rsidRPr="1898A2B7">
        <w:rPr>
          <w:lang w:val="en-US"/>
        </w:rPr>
        <w:t>an appropriate</w:t>
      </w:r>
      <w:r w:rsidR="749A4335" w:rsidRPr="1898A2B7">
        <w:rPr>
          <w:lang w:val="en-US"/>
        </w:rPr>
        <w:t xml:space="preserve"> supportive and nurturing culture, for all our researchers.  As such, </w:t>
      </w:r>
      <w:r w:rsidR="2AC334D4" w:rsidRPr="1898A2B7">
        <w:rPr>
          <w:lang w:val="en-US"/>
        </w:rPr>
        <w:t xml:space="preserve">and </w:t>
      </w:r>
      <w:r w:rsidR="77776CD4" w:rsidRPr="1898A2B7">
        <w:rPr>
          <w:lang w:val="en-US"/>
        </w:rPr>
        <w:t xml:space="preserve">as a first step to </w:t>
      </w:r>
      <w:proofErr w:type="spellStart"/>
      <w:r w:rsidR="77776CD4" w:rsidRPr="1898A2B7">
        <w:rPr>
          <w:lang w:val="en-US"/>
        </w:rPr>
        <w:t>realising</w:t>
      </w:r>
      <w:proofErr w:type="spellEnd"/>
      <w:r w:rsidR="77776CD4" w:rsidRPr="1898A2B7">
        <w:rPr>
          <w:lang w:val="en-US"/>
        </w:rPr>
        <w:t xml:space="preserve"> this goal, we have invited </w:t>
      </w:r>
      <w:r w:rsidR="749A4335" w:rsidRPr="1898A2B7">
        <w:rPr>
          <w:lang w:val="en-US"/>
        </w:rPr>
        <w:t xml:space="preserve">colleagues from </w:t>
      </w:r>
      <w:proofErr w:type="gramStart"/>
      <w:r w:rsidR="749A4335" w:rsidRPr="1898A2B7">
        <w:rPr>
          <w:lang w:val="en-US"/>
        </w:rPr>
        <w:t>all</w:t>
      </w:r>
      <w:r w:rsidR="2AE07BAE" w:rsidRPr="1898A2B7">
        <w:rPr>
          <w:lang w:val="en-US"/>
        </w:rPr>
        <w:t xml:space="preserve"> of</w:t>
      </w:r>
      <w:proofErr w:type="gramEnd"/>
      <w:r w:rsidR="2AE07BAE" w:rsidRPr="1898A2B7">
        <w:rPr>
          <w:lang w:val="en-US"/>
        </w:rPr>
        <w:t xml:space="preserve"> our</w:t>
      </w:r>
      <w:r w:rsidR="47A3BB28" w:rsidRPr="1898A2B7">
        <w:rPr>
          <w:lang w:val="en-US"/>
        </w:rPr>
        <w:t xml:space="preserve"> academic </w:t>
      </w:r>
      <w:r w:rsidR="749A4335" w:rsidRPr="1898A2B7">
        <w:rPr>
          <w:lang w:val="en-US"/>
        </w:rPr>
        <w:t>department</w:t>
      </w:r>
      <w:r w:rsidR="4BD11DB3" w:rsidRPr="1898A2B7">
        <w:rPr>
          <w:lang w:val="en-US"/>
        </w:rPr>
        <w:t>s</w:t>
      </w:r>
      <w:r w:rsidR="2716E978" w:rsidRPr="1898A2B7">
        <w:rPr>
          <w:lang w:val="en-US"/>
        </w:rPr>
        <w:t xml:space="preserve">, as well as </w:t>
      </w:r>
      <w:r w:rsidR="749A4335" w:rsidRPr="1898A2B7">
        <w:rPr>
          <w:lang w:val="en-US"/>
        </w:rPr>
        <w:t xml:space="preserve">key members of professional services staff to </w:t>
      </w:r>
      <w:r w:rsidR="1CF1F345" w:rsidRPr="1898A2B7">
        <w:rPr>
          <w:lang w:val="en-US"/>
        </w:rPr>
        <w:t xml:space="preserve">participate in a series of </w:t>
      </w:r>
      <w:r w:rsidR="22C4E393" w:rsidRPr="1898A2B7">
        <w:rPr>
          <w:lang w:val="en-US"/>
        </w:rPr>
        <w:t xml:space="preserve">detailed, </w:t>
      </w:r>
      <w:r w:rsidR="749A4335" w:rsidRPr="1898A2B7">
        <w:rPr>
          <w:lang w:val="en-US"/>
        </w:rPr>
        <w:t>online</w:t>
      </w:r>
      <w:r w:rsidR="14C4F9DD" w:rsidRPr="1898A2B7">
        <w:rPr>
          <w:lang w:val="en-US"/>
        </w:rPr>
        <w:t>,</w:t>
      </w:r>
      <w:r w:rsidR="749A4335" w:rsidRPr="1898A2B7">
        <w:rPr>
          <w:lang w:val="en-US"/>
        </w:rPr>
        <w:t xml:space="preserve"> facilitated workshop</w:t>
      </w:r>
      <w:r w:rsidR="1EA11A2C" w:rsidRPr="1898A2B7">
        <w:rPr>
          <w:lang w:val="en-US"/>
        </w:rPr>
        <w:t>s</w:t>
      </w:r>
      <w:r w:rsidR="749A4335" w:rsidRPr="1898A2B7">
        <w:rPr>
          <w:lang w:val="en-US"/>
        </w:rPr>
        <w:t>.</w:t>
      </w:r>
      <w:r w:rsidR="749A4335">
        <w:t xml:space="preserve"> </w:t>
      </w:r>
      <w:r w:rsidR="41FFF9BB">
        <w:t xml:space="preserve">Each workshop is </w:t>
      </w:r>
      <w:proofErr w:type="gramStart"/>
      <w:r w:rsidR="41FFF9BB">
        <w:t>bespoke</w:t>
      </w:r>
      <w:proofErr w:type="gramEnd"/>
      <w:r w:rsidR="41FFF9BB">
        <w:t xml:space="preserve"> to individual academic department</w:t>
      </w:r>
      <w:r w:rsidR="1897D5EC">
        <w:t>s</w:t>
      </w:r>
      <w:r w:rsidR="41FFF9BB">
        <w:t xml:space="preserve"> and we have worked with </w:t>
      </w:r>
      <w:r w:rsidR="1CE27F51">
        <w:t xml:space="preserve">our </w:t>
      </w:r>
      <w:r w:rsidR="41FFF9BB">
        <w:t>research leads (e.g. DVC Research, Director of Research Services, ADRs</w:t>
      </w:r>
      <w:r w:rsidR="4ACFE9CD">
        <w:t xml:space="preserve"> and DORs) to en</w:t>
      </w:r>
      <w:r w:rsidR="6A2B3F22">
        <w:t>courage participation</w:t>
      </w:r>
      <w:r w:rsidR="4ACFE9CD">
        <w:t xml:space="preserve">. </w:t>
      </w:r>
      <w:r w:rsidR="366B570C">
        <w:t>So far, t</w:t>
      </w:r>
      <w:r w:rsidR="4ACFE9CD">
        <w:t xml:space="preserve">here have been c. 25 </w:t>
      </w:r>
      <w:r w:rsidR="15BDC9A5">
        <w:t>individual</w:t>
      </w:r>
      <w:r w:rsidR="4ACFE9CD">
        <w:t xml:space="preserve"> workshops, which have engaged over 300 members of </w:t>
      </w:r>
      <w:r w:rsidR="68EEE367">
        <w:t>research</w:t>
      </w:r>
      <w:r w:rsidR="4ACFE9CD">
        <w:t xml:space="preserve"> staff from ECRs through to research le</w:t>
      </w:r>
      <w:r w:rsidR="183B9059">
        <w:t>aders</w:t>
      </w:r>
      <w:r w:rsidR="74098A72">
        <w:t xml:space="preserve">. This has produced in excess of </w:t>
      </w:r>
      <w:r w:rsidR="74098A72">
        <w:lastRenderedPageBreak/>
        <w:t>3,000 separate comments and ideas for action planning</w:t>
      </w:r>
      <w:r w:rsidR="6FEBF743">
        <w:t xml:space="preserve"> and prioritising ideas to enhance the way we work, support each other and develop our research culture</w:t>
      </w:r>
      <w:r w:rsidR="74098A72">
        <w:t>. Th</w:t>
      </w:r>
      <w:r w:rsidR="76528DA7">
        <w:t xml:space="preserve">ese workshops </w:t>
      </w:r>
      <w:r w:rsidR="74098A72">
        <w:t>compliment the wider ‘Big Discussion</w:t>
      </w:r>
      <w:r w:rsidR="6F2DD7FB">
        <w:t>’ consultation that is taking place across the University, led by the VC</w:t>
      </w:r>
      <w:r w:rsidR="55A50040">
        <w:t xml:space="preserve"> and will influence our emerging Research &amp; Innovation strategy</w:t>
      </w:r>
      <w:r w:rsidR="6F2DD7FB">
        <w:t>.</w:t>
      </w:r>
    </w:p>
    <w:p w14:paraId="128914DF" w14:textId="410D417A" w:rsidR="749A4335" w:rsidRDefault="749A4335" w:rsidP="008A56B3">
      <w:pPr>
        <w:pStyle w:val="BodyText"/>
      </w:pPr>
      <w:r>
        <w:t>The highly interactive nature of the workshop</w:t>
      </w:r>
      <w:r w:rsidR="2792E41F">
        <w:t>s</w:t>
      </w:r>
      <w:r>
        <w:t xml:space="preserve"> </w:t>
      </w:r>
      <w:r w:rsidR="0CEF466A">
        <w:t xml:space="preserve">has </w:t>
      </w:r>
      <w:r>
        <w:t>provide</w:t>
      </w:r>
      <w:r w:rsidR="276C26C9">
        <w:t>d</w:t>
      </w:r>
      <w:r>
        <w:t xml:space="preserve"> a</w:t>
      </w:r>
      <w:r w:rsidR="23BF0EBD">
        <w:t xml:space="preserve"> vital</w:t>
      </w:r>
      <w:r>
        <w:t xml:space="preserve"> opportunity for us to </w:t>
      </w:r>
      <w:r w:rsidR="1C657D8D">
        <w:t>‘</w:t>
      </w:r>
      <w:r>
        <w:t>take stock</w:t>
      </w:r>
      <w:r w:rsidR="5BEEF7E7">
        <w:t>’</w:t>
      </w:r>
      <w:r>
        <w:t>, via group discussions and virtual ‘breakout rooms’ and engage in a facilitated reflection</w:t>
      </w:r>
      <w:r w:rsidR="45A43862">
        <w:t>s</w:t>
      </w:r>
      <w:r>
        <w:t xml:space="preserve"> of what we do well in relation to our research culture in general</w:t>
      </w:r>
      <w:r w:rsidR="1A5C817C">
        <w:t>. We have also considered the</w:t>
      </w:r>
      <w:r w:rsidR="5AE1EE91">
        <w:t xml:space="preserve"> </w:t>
      </w:r>
      <w:r>
        <w:t xml:space="preserve">associated commitments and what we </w:t>
      </w:r>
      <w:r w:rsidR="38826F6C">
        <w:t xml:space="preserve">collectively </w:t>
      </w:r>
      <w:r>
        <w:t xml:space="preserve">feel should be important aspects of a fully supportive research culture across </w:t>
      </w:r>
      <w:r w:rsidR="2DD2BD2D">
        <w:t>individual</w:t>
      </w:r>
      <w:r w:rsidR="05DDCB94">
        <w:t xml:space="preserve"> </w:t>
      </w:r>
      <w:r>
        <w:t>department</w:t>
      </w:r>
      <w:r w:rsidR="5F2ED852">
        <w:t>s</w:t>
      </w:r>
      <w:r>
        <w:t xml:space="preserve"> and </w:t>
      </w:r>
      <w:r w:rsidR="7AE8ED00">
        <w:t xml:space="preserve">the </w:t>
      </w:r>
      <w:r w:rsidR="5E6EEDC7">
        <w:t>University</w:t>
      </w:r>
      <w:r w:rsidR="7AE8ED00">
        <w:t xml:space="preserve"> more widely</w:t>
      </w:r>
      <w:r>
        <w:t xml:space="preserve">. </w:t>
      </w:r>
      <w:r w:rsidR="5E1CE63C">
        <w:t>These have been very open discussion with</w:t>
      </w:r>
      <w:r>
        <w:t xml:space="preserve"> no pre-conceived ideas, </w:t>
      </w:r>
      <w:r w:rsidR="2E4185D7">
        <w:t>representing</w:t>
      </w:r>
      <w:r>
        <w:t xml:space="preserve"> a chance to get </w:t>
      </w:r>
      <w:r w:rsidR="5268B309">
        <w:t xml:space="preserve">our researchers </w:t>
      </w:r>
      <w:r>
        <w:t>input into where we should focus our activities</w:t>
      </w:r>
      <w:r w:rsidR="2F150E97">
        <w:t>, prioritise</w:t>
      </w:r>
      <w:r>
        <w:t xml:space="preserve"> and start to action plan</w:t>
      </w:r>
      <w:r w:rsidR="5B0A62BE">
        <w:t xml:space="preserve">; </w:t>
      </w:r>
      <w:r>
        <w:t>ensuring we are fully supporting our researchers and associated commitments at both the departmental and institutional levels</w:t>
      </w:r>
      <w:r w:rsidR="26670B40">
        <w:t xml:space="preserve"> to build a strong, inclusive and supportive research culture</w:t>
      </w:r>
      <w:r>
        <w:t xml:space="preserve">. </w:t>
      </w:r>
    </w:p>
    <w:p w14:paraId="7E42A047" w14:textId="31E5C8AE" w:rsidR="52811E94" w:rsidRDefault="00C96B77" w:rsidP="41FEE392">
      <w:pPr>
        <w:pStyle w:val="Heading2"/>
        <w:spacing w:after="0" w:line="257" w:lineRule="auto"/>
        <w:rPr>
          <w:color w:val="000000" w:themeColor="text1"/>
          <w:lang w:val="en-US"/>
        </w:rPr>
      </w:pPr>
      <w:r w:rsidRPr="7A5AF9FE">
        <w:rPr>
          <w:rFonts w:eastAsiaTheme="minorEastAsia" w:cstheme="minorBidi"/>
          <w:u w:val="none"/>
        </w:rPr>
        <w:t xml:space="preserve">3.1.2 </w:t>
      </w:r>
      <w:r w:rsidR="0EB29D25" w:rsidRPr="7A5AF9FE">
        <w:rPr>
          <w:rFonts w:eastAsiaTheme="minorEastAsia" w:cstheme="minorBidi"/>
          <w:u w:val="none"/>
        </w:rPr>
        <w:t>CROS</w:t>
      </w:r>
      <w:r w:rsidR="00EC7A2E" w:rsidRPr="7A5AF9FE">
        <w:rPr>
          <w:rFonts w:eastAsiaTheme="minorEastAsia" w:cstheme="minorBidi"/>
          <w:u w:val="none"/>
        </w:rPr>
        <w:t xml:space="preserve">, </w:t>
      </w:r>
      <w:r w:rsidR="0EB29D25" w:rsidRPr="7A5AF9FE">
        <w:rPr>
          <w:rFonts w:eastAsiaTheme="minorEastAsia" w:cstheme="minorBidi"/>
          <w:u w:val="none"/>
        </w:rPr>
        <w:t xml:space="preserve">PIRLS </w:t>
      </w:r>
      <w:r w:rsidR="00EC7A2E" w:rsidRPr="7A5AF9FE">
        <w:rPr>
          <w:rFonts w:eastAsiaTheme="minorEastAsia" w:cstheme="minorBidi"/>
          <w:u w:val="none"/>
        </w:rPr>
        <w:t xml:space="preserve">and CEDAR </w:t>
      </w:r>
      <w:r w:rsidR="0EB29D25" w:rsidRPr="7A5AF9FE">
        <w:rPr>
          <w:rFonts w:eastAsiaTheme="minorEastAsia" w:cstheme="minorBidi"/>
          <w:u w:val="none"/>
        </w:rPr>
        <w:t>Surveys</w:t>
      </w:r>
    </w:p>
    <w:p w14:paraId="48CD3715" w14:textId="1966CB8F" w:rsidR="52811E94" w:rsidRDefault="09710EFE" w:rsidP="00C17353">
      <w:pPr>
        <w:pStyle w:val="BodyText"/>
        <w:rPr>
          <w:b/>
          <w:bCs/>
          <w:lang w:val="en-US"/>
        </w:rPr>
      </w:pPr>
      <w:r w:rsidRPr="7A5AF9FE">
        <w:rPr>
          <w:lang w:val="en-US"/>
        </w:rPr>
        <w:t>CROS was run in 2019 and response rates for the survey fell slightly from 239 in 2017 to 187 in 2019, out of c. 700 ECRs. 47% of respondents felt that in general the University both recognised the contributions that they made as a researcher.</w:t>
      </w:r>
    </w:p>
    <w:p w14:paraId="5CED115B" w14:textId="68B1BFFA" w:rsidR="52811E94" w:rsidRDefault="09710EFE" w:rsidP="00C17353">
      <w:pPr>
        <w:pStyle w:val="BodyText"/>
        <w:rPr>
          <w:lang w:val="en-US"/>
        </w:rPr>
      </w:pPr>
      <w:r w:rsidRPr="57A85A21">
        <w:rPr>
          <w:lang w:val="en-US"/>
        </w:rPr>
        <w:t>Other headline results from the survey indicated that: (</w:t>
      </w:r>
      <w:proofErr w:type="spellStart"/>
      <w:r w:rsidRPr="57A85A21">
        <w:rPr>
          <w:lang w:val="en-US"/>
        </w:rPr>
        <w:t>i</w:t>
      </w:r>
      <w:proofErr w:type="spellEnd"/>
      <w:r w:rsidRPr="57A85A21">
        <w:rPr>
          <w:lang w:val="en-US"/>
        </w:rPr>
        <w:t xml:space="preserve">) 56% agreed their contributions to grant and funding applications were recognised,  (ii) 44% agreed their contributions to knowledge transfer and </w:t>
      </w:r>
      <w:proofErr w:type="spellStart"/>
      <w:r w:rsidRPr="57A85A21">
        <w:rPr>
          <w:lang w:val="en-US"/>
        </w:rPr>
        <w:t>commercialisation</w:t>
      </w:r>
      <w:proofErr w:type="spellEnd"/>
      <w:r w:rsidRPr="57A85A21">
        <w:rPr>
          <w:lang w:val="en-US"/>
        </w:rPr>
        <w:t xml:space="preserve"> activities were recognised, (iii) only 31% agreed their contributions to managing budgets and resources were recognised, (iv) only 25% agreed their contributions to peer reviewing were recognised, (v) 77% agreed their contributions to publications were recognised, (vi) 57% agreed their contributions to public engagement with their research were recognised, (vii) 39% agreed their contributions to supervising and managing staff were recognised, (viii) 46% agreed their contributions to supervising research students were recognised and (ix) 41% agreed their contributions to teaching and lecturing were recognised</w:t>
      </w:r>
      <w:r w:rsidR="4AF3C077" w:rsidRPr="57A85A21">
        <w:rPr>
          <w:lang w:val="en-US"/>
        </w:rPr>
        <w:t>.</w:t>
      </w:r>
    </w:p>
    <w:p w14:paraId="7D74092C" w14:textId="586E30A7" w:rsidR="52811E94" w:rsidRDefault="09710EFE" w:rsidP="00C17353">
      <w:pPr>
        <w:pStyle w:val="BodyText"/>
        <w:rPr>
          <w:lang w:val="en-US"/>
        </w:rPr>
      </w:pPr>
      <w:r w:rsidRPr="57A85A21">
        <w:rPr>
          <w:lang w:val="en-US"/>
        </w:rPr>
        <w:t xml:space="preserve">Overall, in terms of overall trend </w:t>
      </w:r>
      <w:r w:rsidR="6FD0D670" w:rsidRPr="57A85A21">
        <w:rPr>
          <w:lang w:val="en-US"/>
        </w:rPr>
        <w:t>‘</w:t>
      </w:r>
      <w:r w:rsidRPr="57A85A21">
        <w:rPr>
          <w:lang w:val="en-US"/>
        </w:rPr>
        <w:t>swings’ there was slight decrease, compared to 2017</w:t>
      </w:r>
      <w:r w:rsidR="4E67211B" w:rsidRPr="57A85A21">
        <w:rPr>
          <w:lang w:val="en-US"/>
        </w:rPr>
        <w:t>,</w:t>
      </w:r>
      <w:r w:rsidRPr="57A85A21">
        <w:rPr>
          <w:lang w:val="en-US"/>
        </w:rPr>
        <w:t xml:space="preserve"> with responses being c. 10% more towards disagree.</w:t>
      </w:r>
    </w:p>
    <w:p w14:paraId="241EAB25" w14:textId="44376FC8" w:rsidR="52811E94" w:rsidRDefault="09710EFE" w:rsidP="4D44E746">
      <w:pPr>
        <w:pStyle w:val="BodyText"/>
        <w:rPr>
          <w:color w:val="000000" w:themeColor="text1"/>
          <w:lang w:val="en-US"/>
        </w:rPr>
      </w:pPr>
      <w:r w:rsidRPr="5D93E694">
        <w:rPr>
          <w:color w:val="000000" w:themeColor="text1"/>
          <w:lang w:val="en-US"/>
        </w:rPr>
        <w:t>PRES also r</w:t>
      </w:r>
      <w:r w:rsidR="6DF57BE3" w:rsidRPr="5D93E694">
        <w:rPr>
          <w:color w:val="000000" w:themeColor="text1"/>
          <w:lang w:val="en-US"/>
        </w:rPr>
        <w:t>a</w:t>
      </w:r>
      <w:r w:rsidRPr="5D93E694">
        <w:rPr>
          <w:color w:val="000000" w:themeColor="text1"/>
          <w:lang w:val="en-US"/>
        </w:rPr>
        <w:t xml:space="preserve">n in 2019, where the response rate for the survey rose from 44% (2018) to 47% (2019). </w:t>
      </w:r>
    </w:p>
    <w:p w14:paraId="67CE6D7E" w14:textId="2F5D2A11" w:rsidR="52811E94" w:rsidRDefault="09710EFE" w:rsidP="4D44E746">
      <w:pPr>
        <w:pStyle w:val="BodyText"/>
        <w:rPr>
          <w:color w:val="000000" w:themeColor="text1"/>
          <w:lang w:val="en-US"/>
        </w:rPr>
      </w:pPr>
      <w:r w:rsidRPr="4D44E746">
        <w:rPr>
          <w:color w:val="000000" w:themeColor="text1"/>
          <w:lang w:val="en-US"/>
        </w:rPr>
        <w:t>Headline results from the survey, included: (</w:t>
      </w:r>
      <w:proofErr w:type="spellStart"/>
      <w:r w:rsidRPr="4D44E746">
        <w:rPr>
          <w:color w:val="000000" w:themeColor="text1"/>
          <w:lang w:val="en-US"/>
        </w:rPr>
        <w:t>i</w:t>
      </w:r>
      <w:proofErr w:type="spellEnd"/>
      <w:r w:rsidRPr="4D44E746">
        <w:rPr>
          <w:color w:val="000000" w:themeColor="text1"/>
          <w:lang w:val="en-US"/>
        </w:rPr>
        <w:t>) overall satisfaction rates were largely the same as the previous year at 81%, (ii) the highest performing College was Humanities with 85.4% overall satisfaction, (iii) the lowest was the College of Social Science and International Studies with 75.8%, (iv) the College of Engineering, Mathematics and Physical Sciences was the only college to improve its overall satisfaction score, having increased their satisfaction score by 1.8%, compared to 2018, (v) the Business School was the college that saw the greatest fall in overall satisfaction, with a drop of 7.5%.</w:t>
      </w:r>
    </w:p>
    <w:p w14:paraId="0B470A2A" w14:textId="21A6CE90" w:rsidR="52811E94" w:rsidRDefault="09710EFE" w:rsidP="57A85A21">
      <w:pPr>
        <w:pStyle w:val="BodyText"/>
        <w:rPr>
          <w:lang w:val="en-US"/>
        </w:rPr>
      </w:pPr>
      <w:r w:rsidRPr="7A5AF9FE">
        <w:rPr>
          <w:color w:val="000000" w:themeColor="text1"/>
          <w:lang w:val="en-US"/>
        </w:rPr>
        <w:t>For PRES, the University ranked the same for overall satisfaction (81%) as the rest of the Russell Group Universities.</w:t>
      </w:r>
      <w:r w:rsidRPr="7A5AF9FE">
        <w:rPr>
          <w:lang w:val="en-US"/>
        </w:rPr>
        <w:t xml:space="preserve"> </w:t>
      </w:r>
      <w:r w:rsidR="459C055F" w:rsidRPr="7A5AF9FE">
        <w:rPr>
          <w:lang w:val="en-US"/>
        </w:rPr>
        <w:t xml:space="preserve"> As detailed in 2.3, above PRES was replaced in 2020 with three ‘PGR Pulse Check’ surveys, which enabled us to respond more quickly to pressures </w:t>
      </w:r>
      <w:r w:rsidR="18A57D52" w:rsidRPr="7A5AF9FE">
        <w:rPr>
          <w:lang w:val="en-US"/>
        </w:rPr>
        <w:t>resulting</w:t>
      </w:r>
      <w:r w:rsidR="459C055F" w:rsidRPr="7A5AF9FE">
        <w:rPr>
          <w:lang w:val="en-US"/>
        </w:rPr>
        <w:t xml:space="preserve"> from the developing pandemic</w:t>
      </w:r>
      <w:r w:rsidR="2F30E57A" w:rsidRPr="7A5AF9FE">
        <w:rPr>
          <w:lang w:val="en-US"/>
        </w:rPr>
        <w:t xml:space="preserve"> situation</w:t>
      </w:r>
      <w:r w:rsidR="459C055F" w:rsidRPr="7A5AF9FE">
        <w:rPr>
          <w:lang w:val="en-US"/>
        </w:rPr>
        <w:t>.</w:t>
      </w:r>
    </w:p>
    <w:p w14:paraId="1052AF3C" w14:textId="6F6257E9" w:rsidR="52811E94" w:rsidRDefault="4C0B327B" w:rsidP="4D44E746">
      <w:pPr>
        <w:pStyle w:val="BodyText"/>
        <w:rPr>
          <w:lang w:val="en-US"/>
        </w:rPr>
      </w:pPr>
      <w:r w:rsidRPr="5D93E694">
        <w:rPr>
          <w:lang w:val="en-US"/>
        </w:rPr>
        <w:t>During</w:t>
      </w:r>
      <w:r w:rsidR="52811E94" w:rsidRPr="5D93E694">
        <w:rPr>
          <w:lang w:val="en-US"/>
        </w:rPr>
        <w:t xml:space="preserve"> 2020, the University of Exeter actively engaged </w:t>
      </w:r>
      <w:r w:rsidR="156AA5FE" w:rsidRPr="5D93E694">
        <w:rPr>
          <w:lang w:val="en-US"/>
        </w:rPr>
        <w:t xml:space="preserve">with </w:t>
      </w:r>
      <w:r w:rsidR="52811E94" w:rsidRPr="5D93E694">
        <w:rPr>
          <w:lang w:val="en-US"/>
        </w:rPr>
        <w:t>and promoted the CEDARS survey, being one of the first HEIs to commit to taking part nationally. The survey was open internally at Exeter, from the 22</w:t>
      </w:r>
      <w:r w:rsidR="559DF784" w:rsidRPr="5D93E694">
        <w:rPr>
          <w:lang w:val="en-US"/>
        </w:rPr>
        <w:t xml:space="preserve"> </w:t>
      </w:r>
      <w:r w:rsidR="52811E94" w:rsidRPr="5D93E694">
        <w:rPr>
          <w:lang w:val="en-US"/>
        </w:rPr>
        <w:t>June to the 31</w:t>
      </w:r>
      <w:r w:rsidR="750BC18C" w:rsidRPr="5D93E694">
        <w:rPr>
          <w:lang w:val="en-US"/>
        </w:rPr>
        <w:t xml:space="preserve"> </w:t>
      </w:r>
      <w:r w:rsidR="52811E94" w:rsidRPr="5D93E694">
        <w:rPr>
          <w:lang w:val="en-US"/>
        </w:rPr>
        <w:t>July.</w:t>
      </w:r>
      <w:r w:rsidR="26EB3D62" w:rsidRPr="5D93E694">
        <w:rPr>
          <w:lang w:val="en-US"/>
        </w:rPr>
        <w:t xml:space="preserve"> </w:t>
      </w:r>
      <w:r w:rsidR="52811E94" w:rsidRPr="5D93E694">
        <w:rPr>
          <w:lang w:val="en-US"/>
        </w:rPr>
        <w:t>T</w:t>
      </w:r>
      <w:r w:rsidR="087D1D34" w:rsidRPr="5D93E694">
        <w:rPr>
          <w:lang w:val="en-US"/>
        </w:rPr>
        <w:t>his</w:t>
      </w:r>
      <w:r w:rsidR="52811E94" w:rsidRPr="5D93E694">
        <w:rPr>
          <w:lang w:val="en-US"/>
        </w:rPr>
        <w:t xml:space="preserve"> launch date was specifically chosen to allow ECRs and research leads to have some time to come to terms with working within a new ‘COVID-19’ environment and reflect on these changes to working conditions when completing the survey.</w:t>
      </w:r>
      <w:r w:rsidR="0EDD7A38" w:rsidRPr="5D93E694">
        <w:rPr>
          <w:lang w:val="en-US"/>
        </w:rPr>
        <w:t xml:space="preserve"> </w:t>
      </w:r>
      <w:r w:rsidR="52811E94" w:rsidRPr="5D93E694">
        <w:rPr>
          <w:lang w:val="en-US"/>
        </w:rPr>
        <w:t>We received 436 responses to the survey (out of 3025 nationally</w:t>
      </w:r>
      <w:r w:rsidR="3D3E601F" w:rsidRPr="5D93E694">
        <w:rPr>
          <w:lang w:val="en-US"/>
        </w:rPr>
        <w:t>, 14%</w:t>
      </w:r>
      <w:r w:rsidR="52811E94" w:rsidRPr="5D93E694">
        <w:rPr>
          <w:lang w:val="en-US"/>
        </w:rPr>
        <w:t xml:space="preserve">). </w:t>
      </w:r>
      <w:r w:rsidR="4ACC29CC" w:rsidRPr="5D93E694">
        <w:rPr>
          <w:lang w:val="en-US"/>
        </w:rPr>
        <w:t xml:space="preserve">The Head of RD&amp;RC was invited to join the national Vitae CEDARS steering group and accepted in early January 2021. </w:t>
      </w:r>
    </w:p>
    <w:p w14:paraId="0447362F" w14:textId="77A7ED5C" w:rsidR="52811E94" w:rsidRDefault="6162C008" w:rsidP="00CF264A">
      <w:pPr>
        <w:pStyle w:val="BodyText"/>
        <w:rPr>
          <w:lang w:val="en-US"/>
        </w:rPr>
      </w:pPr>
      <w:r w:rsidRPr="57A85A21">
        <w:rPr>
          <w:lang w:val="en-US"/>
        </w:rPr>
        <w:t>I</w:t>
      </w:r>
      <w:r w:rsidR="52811E94" w:rsidRPr="57A85A21">
        <w:rPr>
          <w:lang w:val="en-US"/>
        </w:rPr>
        <w:t>nitial data reveal</w:t>
      </w:r>
      <w:r w:rsidR="765ADAA0" w:rsidRPr="57A85A21">
        <w:rPr>
          <w:lang w:val="en-US"/>
        </w:rPr>
        <w:t>ed</w:t>
      </w:r>
      <w:r w:rsidR="4A3F3707" w:rsidRPr="57A85A21">
        <w:rPr>
          <w:lang w:val="en-US"/>
        </w:rPr>
        <w:t xml:space="preserve"> several findings of interest.</w:t>
      </w:r>
      <w:r w:rsidR="6CC555CF" w:rsidRPr="57A85A21">
        <w:rPr>
          <w:lang w:val="en-US"/>
        </w:rPr>
        <w:t xml:space="preserve"> </w:t>
      </w:r>
      <w:r w:rsidR="5BAFFD63" w:rsidRPr="57A85A21">
        <w:rPr>
          <w:lang w:val="en-US"/>
        </w:rPr>
        <w:t>W</w:t>
      </w:r>
      <w:r w:rsidR="52811E94" w:rsidRPr="57A85A21">
        <w:rPr>
          <w:lang w:val="en-US"/>
        </w:rPr>
        <w:t>hilst 82% of respondents agree</w:t>
      </w:r>
      <w:r w:rsidR="403CC26E" w:rsidRPr="57A85A21">
        <w:rPr>
          <w:lang w:val="en-US"/>
        </w:rPr>
        <w:t>d</w:t>
      </w:r>
      <w:r w:rsidR="52811E94" w:rsidRPr="57A85A21">
        <w:rPr>
          <w:lang w:val="en-US"/>
        </w:rPr>
        <w:t xml:space="preserve"> that they have access to training and development opportunities and 58% agree that they have opportunities to take p</w:t>
      </w:r>
      <w:r w:rsidR="18129D00" w:rsidRPr="57A85A21">
        <w:rPr>
          <w:lang w:val="en-US"/>
        </w:rPr>
        <w:t xml:space="preserve">art </w:t>
      </w:r>
      <w:r w:rsidR="52811E94" w:rsidRPr="57A85A21">
        <w:rPr>
          <w:lang w:val="en-US"/>
        </w:rPr>
        <w:t>in decision making, 34% do not feel there are</w:t>
      </w:r>
      <w:r w:rsidR="7F5A17D2" w:rsidRPr="57A85A21">
        <w:rPr>
          <w:lang w:val="en-US"/>
        </w:rPr>
        <w:t xml:space="preserve"> often</w:t>
      </w:r>
      <w:r w:rsidR="52811E94" w:rsidRPr="57A85A21">
        <w:rPr>
          <w:lang w:val="en-US"/>
        </w:rPr>
        <w:t xml:space="preserve"> </w:t>
      </w:r>
      <w:proofErr w:type="gramStart"/>
      <w:r w:rsidR="52811E94" w:rsidRPr="57A85A21">
        <w:rPr>
          <w:lang w:val="en-US"/>
        </w:rPr>
        <w:t>sufficient</w:t>
      </w:r>
      <w:proofErr w:type="gramEnd"/>
      <w:r w:rsidR="52811E94" w:rsidRPr="57A85A21">
        <w:rPr>
          <w:lang w:val="en-US"/>
        </w:rPr>
        <w:t xml:space="preserve"> opportunities to do so.</w:t>
      </w:r>
      <w:r w:rsidR="44659368" w:rsidRPr="57A85A21">
        <w:rPr>
          <w:lang w:val="en-US"/>
        </w:rPr>
        <w:t xml:space="preserve"> </w:t>
      </w:r>
      <w:r w:rsidR="52811E94" w:rsidRPr="57A85A21">
        <w:rPr>
          <w:lang w:val="en-US"/>
        </w:rPr>
        <w:t xml:space="preserve">Moreover, whilst 52% agree that there are opportunities for promotion and progression at Exeter, a third of respondents </w:t>
      </w:r>
      <w:r w:rsidR="52811E94" w:rsidRPr="57A85A21">
        <w:rPr>
          <w:lang w:val="en-US"/>
        </w:rPr>
        <w:lastRenderedPageBreak/>
        <w:t>disagree. This roughly correlates with the</w:t>
      </w:r>
      <w:r w:rsidR="5EAC8A6B" w:rsidRPr="57A85A21">
        <w:rPr>
          <w:lang w:val="en-US"/>
        </w:rPr>
        <w:t xml:space="preserve"> </w:t>
      </w:r>
      <w:r w:rsidR="52811E94" w:rsidRPr="57A85A21">
        <w:rPr>
          <w:lang w:val="en-US"/>
        </w:rPr>
        <w:t>response</w:t>
      </w:r>
      <w:r w:rsidR="5EAC8A6B" w:rsidRPr="57A85A21">
        <w:rPr>
          <w:lang w:val="en-US"/>
        </w:rPr>
        <w:t>s</w:t>
      </w:r>
      <w:r w:rsidR="52811E94" w:rsidRPr="57A85A21">
        <w:rPr>
          <w:lang w:val="en-US"/>
        </w:rPr>
        <w:t xml:space="preserve"> to equitable opportunities for career progression. </w:t>
      </w:r>
      <w:r w:rsidR="0C27449B" w:rsidRPr="57A85A21">
        <w:rPr>
          <w:lang w:val="en-US"/>
        </w:rPr>
        <w:t xml:space="preserve">Finally, the initial data sets also suggest that there are significant concerns about workload allocation and </w:t>
      </w:r>
      <w:proofErr w:type="gramStart"/>
      <w:r w:rsidR="0C27449B" w:rsidRPr="57A85A21">
        <w:rPr>
          <w:lang w:val="en-US"/>
        </w:rPr>
        <w:t>the majority of</w:t>
      </w:r>
      <w:proofErr w:type="gramEnd"/>
      <w:r w:rsidR="0C27449B" w:rsidRPr="57A85A21">
        <w:rPr>
          <w:lang w:val="en-US"/>
        </w:rPr>
        <w:t xml:space="preserve"> respondents do not feel they have a role to play in institutional policy and decision making. </w:t>
      </w:r>
      <w:r w:rsidR="41C978D3" w:rsidRPr="57A85A21">
        <w:rPr>
          <w:lang w:val="en-US"/>
        </w:rPr>
        <w:t xml:space="preserve"> </w:t>
      </w:r>
      <w:r w:rsidR="544ABAE5" w:rsidRPr="57A85A21">
        <w:rPr>
          <w:lang w:val="en-US"/>
        </w:rPr>
        <w:t xml:space="preserve">These results, </w:t>
      </w:r>
      <w:r w:rsidR="52811E94" w:rsidRPr="57A85A21">
        <w:rPr>
          <w:lang w:val="en-US"/>
        </w:rPr>
        <w:t xml:space="preserve">when fully analysed, </w:t>
      </w:r>
      <w:r w:rsidR="1B7126A5" w:rsidRPr="57A85A21">
        <w:rPr>
          <w:lang w:val="en-US"/>
        </w:rPr>
        <w:t xml:space="preserve">will </w:t>
      </w:r>
      <w:r w:rsidR="52811E94" w:rsidRPr="57A85A21">
        <w:rPr>
          <w:lang w:val="en-US"/>
        </w:rPr>
        <w:t>be fed into other institutional groups e.g. the Exeter Academic Review</w:t>
      </w:r>
      <w:r w:rsidR="255D40A2" w:rsidRPr="57A85A21">
        <w:rPr>
          <w:lang w:val="en-US"/>
        </w:rPr>
        <w:t xml:space="preserve"> and RIEG</w:t>
      </w:r>
      <w:r w:rsidR="52811E94" w:rsidRPr="57A85A21">
        <w:rPr>
          <w:lang w:val="en-US"/>
        </w:rPr>
        <w:t xml:space="preserve">. </w:t>
      </w:r>
    </w:p>
    <w:p w14:paraId="6B2FBD03" w14:textId="3B9B5D8E" w:rsidR="5BA51AF3" w:rsidRDefault="5BA51AF3" w:rsidP="00CF264A">
      <w:pPr>
        <w:pStyle w:val="BodyText"/>
        <w:rPr>
          <w:b/>
          <w:bCs/>
          <w:lang w:val="en-US"/>
        </w:rPr>
      </w:pPr>
      <w:r w:rsidRPr="4D44E746">
        <w:rPr>
          <w:lang w:val="en-US"/>
        </w:rPr>
        <w:t xml:space="preserve">The 2021 CEDARS was opened on the 10 May, receiving </w:t>
      </w:r>
      <w:r w:rsidR="2426CEAB" w:rsidRPr="4D44E746">
        <w:rPr>
          <w:lang w:val="en-US"/>
        </w:rPr>
        <w:t>5</w:t>
      </w:r>
      <w:r w:rsidRPr="4D44E746">
        <w:rPr>
          <w:lang w:val="en-US"/>
        </w:rPr>
        <w:t xml:space="preserve">% engagement within the first </w:t>
      </w:r>
      <w:r w:rsidR="50D74140" w:rsidRPr="4D44E746">
        <w:rPr>
          <w:lang w:val="en-US"/>
        </w:rPr>
        <w:t>5</w:t>
      </w:r>
      <w:r w:rsidRPr="4D44E746">
        <w:rPr>
          <w:lang w:val="en-US"/>
        </w:rPr>
        <w:t xml:space="preserve"> days. The survey will close on the 30 June and results we be reported </w:t>
      </w:r>
      <w:r w:rsidR="34C2F148" w:rsidRPr="4D44E746">
        <w:rPr>
          <w:lang w:val="en-US"/>
        </w:rPr>
        <w:t>via</w:t>
      </w:r>
      <w:r w:rsidRPr="4D44E746">
        <w:rPr>
          <w:lang w:val="en-US"/>
        </w:rPr>
        <w:t xml:space="preserve"> DCMG and RIEG. The current response rate is c. 9%, with just under 200 respondents out of a total possible of 2,333.</w:t>
      </w:r>
    </w:p>
    <w:p w14:paraId="3A2ACEC8" w14:textId="4EDB9D2C" w:rsidR="334C1734" w:rsidRDefault="006A5111" w:rsidP="005E3812">
      <w:pPr>
        <w:pStyle w:val="Heading2"/>
        <w:rPr>
          <w:color w:val="000000" w:themeColor="text1"/>
        </w:rPr>
      </w:pPr>
      <w:r>
        <w:t>3.</w:t>
      </w:r>
      <w:r w:rsidR="00C96B77">
        <w:t>2</w:t>
      </w:r>
      <w:r>
        <w:t xml:space="preserve"> </w:t>
      </w:r>
      <w:r w:rsidR="0EB29D25">
        <w:t>PGR Researcher Development Provision</w:t>
      </w:r>
    </w:p>
    <w:p w14:paraId="238CF217" w14:textId="14F48D68" w:rsidR="3EFAFE1F" w:rsidRPr="005E3812" w:rsidRDefault="1B4D595E" w:rsidP="005E3812">
      <w:pPr>
        <w:pStyle w:val="BodyText"/>
        <w:rPr>
          <w:b/>
          <w:bCs/>
        </w:rPr>
      </w:pPr>
      <w:r w:rsidRPr="5D93E694">
        <w:rPr>
          <w:b/>
          <w:bCs/>
        </w:rPr>
        <w:t xml:space="preserve">3.2.1 </w:t>
      </w:r>
      <w:r w:rsidR="3EFAFE1F" w:rsidRPr="5D93E694">
        <w:rPr>
          <w:b/>
          <w:bCs/>
        </w:rPr>
        <w:t>Induction</w:t>
      </w:r>
      <w:r w:rsidR="4FE277C2" w:rsidRPr="5D93E694">
        <w:rPr>
          <w:b/>
          <w:bCs/>
        </w:rPr>
        <w:t xml:space="preserve"> and mandatory training</w:t>
      </w:r>
    </w:p>
    <w:p w14:paraId="374F8239" w14:textId="11279B50" w:rsidR="3EFAFE1F" w:rsidRDefault="3EFAFE1F" w:rsidP="00CF264A">
      <w:pPr>
        <w:pStyle w:val="BodyText"/>
      </w:pPr>
      <w:r>
        <w:t xml:space="preserve">All new PGRs are required to attend an induction, even if progressing from Undergraduate or </w:t>
      </w:r>
      <w:proofErr w:type="gramStart"/>
      <w:r>
        <w:t>Master’s</w:t>
      </w:r>
      <w:proofErr w:type="gramEnd"/>
      <w:r>
        <w:t xml:space="preserve"> Study at Exeter. The sessions are designed to provide new researchers with essential information to help them throughout their research degree and network. For distance-based researchers </w:t>
      </w:r>
      <w:r w:rsidR="7229E5B3">
        <w:t xml:space="preserve">(and during the ongoing pandemic) </w:t>
      </w:r>
      <w:r>
        <w:t>there is an online webinar alternative.</w:t>
      </w:r>
    </w:p>
    <w:p w14:paraId="174BDFB5" w14:textId="7040231C" w:rsidR="3EFAFE1F" w:rsidRDefault="7848C738" w:rsidP="5D93E694">
      <w:pPr>
        <w:pStyle w:val="BodyText"/>
      </w:pPr>
      <w:r>
        <w:t xml:space="preserve">All PGRs </w:t>
      </w:r>
      <w:r w:rsidR="53A0F6BA">
        <w:t xml:space="preserve">also </w:t>
      </w:r>
      <w:proofErr w:type="gramStart"/>
      <w:r>
        <w:t>have to</w:t>
      </w:r>
      <w:proofErr w:type="gramEnd"/>
      <w:r>
        <w:t xml:space="preserve"> complete </w:t>
      </w:r>
      <w:r w:rsidR="0E8E65B0">
        <w:t>‘</w:t>
      </w:r>
      <w:r w:rsidRPr="57A85A21">
        <w:rPr>
          <w:i/>
          <w:iCs/>
        </w:rPr>
        <w:t>Mandatory Training</w:t>
      </w:r>
      <w:r w:rsidR="2EA5306C">
        <w:t>’</w:t>
      </w:r>
      <w:r>
        <w:t xml:space="preserve"> as part of their induction process.</w:t>
      </w:r>
      <w:r w:rsidR="606E5B4D">
        <w:t xml:space="preserve"> </w:t>
      </w:r>
      <w:r>
        <w:t>This consists of the following:</w:t>
      </w:r>
      <w:r w:rsidR="4EF685B2">
        <w:t xml:space="preserve"> (</w:t>
      </w:r>
      <w:proofErr w:type="spellStart"/>
      <w:r w:rsidR="4EF685B2">
        <w:t>i</w:t>
      </w:r>
      <w:proofErr w:type="spellEnd"/>
      <w:r w:rsidR="4EF685B2">
        <w:t xml:space="preserve">) </w:t>
      </w:r>
      <w:r w:rsidRPr="57A85A21">
        <w:rPr>
          <w:rFonts w:ascii="Calibri" w:eastAsia="Calibri" w:hAnsi="Calibri" w:cs="Calibri"/>
        </w:rPr>
        <w:t>Information Governance and Security</w:t>
      </w:r>
      <w:r w:rsidR="5CB264C5" w:rsidRPr="57A85A21">
        <w:rPr>
          <w:rFonts w:ascii="Calibri" w:eastAsia="Calibri" w:hAnsi="Calibri" w:cs="Calibri"/>
        </w:rPr>
        <w:t>, (ii) R</w:t>
      </w:r>
      <w:r w:rsidRPr="57A85A21">
        <w:rPr>
          <w:rFonts w:ascii="Calibri" w:eastAsia="Calibri" w:hAnsi="Calibri" w:cs="Calibri"/>
        </w:rPr>
        <w:t>esearch and Integrity</w:t>
      </w:r>
      <w:r w:rsidR="6F613117" w:rsidRPr="57A85A21">
        <w:rPr>
          <w:rFonts w:ascii="Calibri" w:eastAsia="Calibri" w:hAnsi="Calibri" w:cs="Calibri"/>
        </w:rPr>
        <w:t xml:space="preserve">, (iii) </w:t>
      </w:r>
      <w:r w:rsidRPr="57A85A21">
        <w:rPr>
          <w:rFonts w:ascii="Calibri" w:eastAsia="Calibri" w:hAnsi="Calibri" w:cs="Calibri"/>
        </w:rPr>
        <w:t>Health and Safety</w:t>
      </w:r>
      <w:r w:rsidR="3EE1B404" w:rsidRPr="57A85A21">
        <w:rPr>
          <w:rFonts w:ascii="Calibri" w:eastAsia="Calibri" w:hAnsi="Calibri" w:cs="Calibri"/>
        </w:rPr>
        <w:t xml:space="preserve"> and (iv) </w:t>
      </w:r>
      <w:r w:rsidRPr="57A85A21">
        <w:rPr>
          <w:rFonts w:ascii="Calibri" w:eastAsia="Calibri" w:hAnsi="Calibri" w:cs="Calibri"/>
        </w:rPr>
        <w:t>Equality and Diversity</w:t>
      </w:r>
      <w:r w:rsidR="2A683481" w:rsidRPr="57A85A21">
        <w:rPr>
          <w:rFonts w:ascii="Calibri" w:eastAsia="Calibri" w:hAnsi="Calibri" w:cs="Calibri"/>
        </w:rPr>
        <w:t xml:space="preserve">. It </w:t>
      </w:r>
      <w:r>
        <w:t xml:space="preserve">recommended </w:t>
      </w:r>
      <w:r w:rsidR="2DAADBAD">
        <w:t>that these should</w:t>
      </w:r>
      <w:r>
        <w:t xml:space="preserve"> be completed in the first two weeks of starting at the University and </w:t>
      </w:r>
      <w:r w:rsidR="2B1A81D3">
        <w:t xml:space="preserve">they are </w:t>
      </w:r>
      <w:r>
        <w:t>delivered as online course available from the RD&amp;RC ELE pages.</w:t>
      </w:r>
    </w:p>
    <w:p w14:paraId="0149D2E4" w14:textId="34FBA811" w:rsidR="3EFAFE1F" w:rsidRDefault="371FF7D1" w:rsidP="5D93E694">
      <w:pPr>
        <w:pStyle w:val="BodyText"/>
        <w:rPr>
          <w:b/>
          <w:bCs/>
        </w:rPr>
      </w:pPr>
      <w:r>
        <w:t>Additionally, al</w:t>
      </w:r>
      <w:r w:rsidR="3EFAFE1F">
        <w:t xml:space="preserve">l new PGRs are required to attend a half-day of </w:t>
      </w:r>
      <w:r w:rsidR="4FCB5AD9">
        <w:t>Health and safety</w:t>
      </w:r>
      <w:r w:rsidR="3EFAFE1F">
        <w:t xml:space="preserve"> training, irrespective of subject. This covers topics such as an introduction to H&amp;S, risk assessments and fire safety. If applicable some researchers also </w:t>
      </w:r>
      <w:proofErr w:type="gramStart"/>
      <w:r w:rsidR="3EFAFE1F">
        <w:t>have to</w:t>
      </w:r>
      <w:proofErr w:type="gramEnd"/>
      <w:r w:rsidR="3EFAFE1F">
        <w:t xml:space="preserve"> attend a </w:t>
      </w:r>
      <w:r w:rsidR="455C904B">
        <w:t>second</w:t>
      </w:r>
      <w:r w:rsidR="3EFAFE1F">
        <w:t xml:space="preserve"> half-day of training, which concentrates on COSHH, radiation and lasers.</w:t>
      </w:r>
    </w:p>
    <w:p w14:paraId="45C3E49A" w14:textId="179CEA6A" w:rsidR="3EFAFE1F" w:rsidRDefault="47C6DFA7" w:rsidP="5D93E694">
      <w:pPr>
        <w:pStyle w:val="BodyText"/>
        <w:rPr>
          <w:rFonts w:ascii="Calibri" w:hAnsi="Calibri"/>
          <w:b/>
          <w:bCs/>
        </w:rPr>
      </w:pPr>
      <w:r w:rsidRPr="5D93E694">
        <w:rPr>
          <w:rFonts w:ascii="Calibri" w:hAnsi="Calibri"/>
          <w:b/>
          <w:bCs/>
        </w:rPr>
        <w:t xml:space="preserve">3.2.2 </w:t>
      </w:r>
      <w:r w:rsidR="597C4587" w:rsidRPr="5D93E694">
        <w:rPr>
          <w:rFonts w:ascii="Calibri" w:hAnsi="Calibri"/>
          <w:b/>
          <w:bCs/>
        </w:rPr>
        <w:t xml:space="preserve">PGR </w:t>
      </w:r>
      <w:r w:rsidR="406D4E77" w:rsidRPr="5D93E694">
        <w:rPr>
          <w:rFonts w:ascii="Calibri" w:hAnsi="Calibri"/>
          <w:b/>
          <w:bCs/>
        </w:rPr>
        <w:t>‘</w:t>
      </w:r>
      <w:r w:rsidR="4FD91363" w:rsidRPr="5D93E694">
        <w:rPr>
          <w:rFonts w:ascii="Calibri" w:hAnsi="Calibri"/>
          <w:b/>
          <w:bCs/>
        </w:rPr>
        <w:t>e</w:t>
      </w:r>
      <w:r w:rsidR="597C4587" w:rsidRPr="5D93E694">
        <w:rPr>
          <w:rFonts w:ascii="Calibri" w:hAnsi="Calibri"/>
          <w:b/>
          <w:bCs/>
        </w:rPr>
        <w:t>ssentials</w:t>
      </w:r>
      <w:r w:rsidR="165C8166" w:rsidRPr="5D93E694">
        <w:rPr>
          <w:rFonts w:ascii="Calibri" w:hAnsi="Calibri"/>
          <w:b/>
          <w:bCs/>
        </w:rPr>
        <w:t>’</w:t>
      </w:r>
      <w:r w:rsidR="597C4587" w:rsidRPr="5D93E694">
        <w:rPr>
          <w:rFonts w:ascii="Calibri" w:hAnsi="Calibri"/>
          <w:b/>
          <w:bCs/>
        </w:rPr>
        <w:t xml:space="preserve"> </w:t>
      </w:r>
      <w:r w:rsidR="38635679" w:rsidRPr="5D93E694">
        <w:rPr>
          <w:rFonts w:ascii="Calibri" w:hAnsi="Calibri"/>
          <w:b/>
          <w:bCs/>
        </w:rPr>
        <w:t>t</w:t>
      </w:r>
      <w:r w:rsidR="597C4587" w:rsidRPr="5D93E694">
        <w:rPr>
          <w:rFonts w:ascii="Calibri" w:hAnsi="Calibri"/>
          <w:b/>
          <w:bCs/>
        </w:rPr>
        <w:t>raining</w:t>
      </w:r>
    </w:p>
    <w:p w14:paraId="15F1E479" w14:textId="2DB4F7F5" w:rsidR="3EFAFE1F" w:rsidRDefault="3EFAFE1F" w:rsidP="5D93E694">
      <w:pPr>
        <w:pStyle w:val="BodyText"/>
        <w:rPr>
          <w:rFonts w:eastAsiaTheme="minorEastAsia" w:cstheme="minorBidi"/>
        </w:rPr>
      </w:pPr>
      <w:r>
        <w:t>We then have a series of training that we consider to be ‘</w:t>
      </w:r>
      <w:r w:rsidRPr="5D93E694">
        <w:rPr>
          <w:i/>
          <w:iCs/>
        </w:rPr>
        <w:t>Researcher Development Essentials</w:t>
      </w:r>
      <w:r>
        <w:t xml:space="preserve">’, which represent the ‘core’ of our programme and consists of both online and face-to-face </w:t>
      </w:r>
      <w:r w:rsidR="4BC326AF">
        <w:t>versions,</w:t>
      </w:r>
      <w:r>
        <w:t xml:space="preserve"> based around:</w:t>
      </w:r>
      <w:r w:rsidR="137DCF26">
        <w:t xml:space="preserve"> (</w:t>
      </w:r>
      <w:proofErr w:type="spellStart"/>
      <w:r w:rsidR="137DCF26">
        <w:t>i</w:t>
      </w:r>
      <w:proofErr w:type="spellEnd"/>
      <w:r w:rsidR="137DCF26">
        <w:t xml:space="preserve">) </w:t>
      </w:r>
      <w:r>
        <w:t>Getting started – things I wish I knew when I started my research degree</w:t>
      </w:r>
      <w:r w:rsidR="0B62370B">
        <w:t xml:space="preserve">, (ii) </w:t>
      </w:r>
      <w:r>
        <w:t>Planning ahead: developing yourself and your skills – introduction to the Researcher Development Framework and Training Needs Analysis</w:t>
      </w:r>
      <w:r w:rsidR="79FFF1D3">
        <w:t xml:space="preserve">, (iii) </w:t>
      </w:r>
      <w:r>
        <w:t>Starting your thesis: preparing for your literature review</w:t>
      </w:r>
      <w:r w:rsidR="48F1D279">
        <w:t xml:space="preserve">, (iv) </w:t>
      </w:r>
      <w:r>
        <w:t>Project managing your research degree</w:t>
      </w:r>
      <w:r w:rsidR="47FC6373">
        <w:t xml:space="preserve">, (v) </w:t>
      </w:r>
      <w:r>
        <w:t>Working effectively with your supervisors</w:t>
      </w:r>
      <w:r w:rsidR="2C119328">
        <w:t xml:space="preserve">, (vi) </w:t>
      </w:r>
      <w:r>
        <w:t>Manging research relationships</w:t>
      </w:r>
      <w:r w:rsidR="41DDC51E">
        <w:t xml:space="preserve">,  (vii) </w:t>
      </w:r>
      <w:r>
        <w:t>Maintaining moment and focus after your upgrade</w:t>
      </w:r>
      <w:r w:rsidR="057FD2C9">
        <w:t xml:space="preserve"> and (viii) </w:t>
      </w:r>
      <w:r>
        <w:t xml:space="preserve">Preparing for your </w:t>
      </w:r>
      <w:r w:rsidRPr="5D93E694">
        <w:rPr>
          <w:i/>
          <w:iCs/>
        </w:rPr>
        <w:t>viva</w:t>
      </w:r>
      <w:r>
        <w:t xml:space="preserve"> – which includes Q&amp;A panel sessions</w:t>
      </w:r>
    </w:p>
    <w:p w14:paraId="0B898219" w14:textId="4220B694" w:rsidR="3EFAFE1F" w:rsidRDefault="3EFAFE1F" w:rsidP="5D93E694">
      <w:pPr>
        <w:pStyle w:val="BodyText"/>
        <w:rPr>
          <w:rFonts w:eastAsiaTheme="minorEastAsia" w:cstheme="minorBidi"/>
        </w:rPr>
      </w:pPr>
      <w:r>
        <w:t>This is then supplemented with our ‘</w:t>
      </w:r>
      <w:r w:rsidRPr="5D93E694">
        <w:rPr>
          <w:i/>
          <w:iCs/>
        </w:rPr>
        <w:t>Career Development Essentials</w:t>
      </w:r>
      <w:r>
        <w:t>’, which take</w:t>
      </w:r>
      <w:r w:rsidR="01C841A4">
        <w:t>s</w:t>
      </w:r>
      <w:r>
        <w:t xml:space="preserve"> researchers through all stages of the career development cycle and is enhanced with 1-to-1 careers consultations through the University ‘Career Zone’:</w:t>
      </w:r>
      <w:r w:rsidR="4F663719">
        <w:t xml:space="preserve"> (</w:t>
      </w:r>
      <w:proofErr w:type="spellStart"/>
      <w:r w:rsidR="4F663719">
        <w:t>i</w:t>
      </w:r>
      <w:proofErr w:type="spellEnd"/>
      <w:r w:rsidR="4F663719">
        <w:t xml:space="preserve">) </w:t>
      </w:r>
      <w:r>
        <w:t>Resilient career planning – looking at both beyond and within academia</w:t>
      </w:r>
      <w:r w:rsidR="0827CF4C">
        <w:t xml:space="preserve">, (ii) </w:t>
      </w:r>
      <w:r>
        <w:t>Building networks</w:t>
      </w:r>
      <w:r w:rsidR="03A95370">
        <w:t xml:space="preserve">, (iii) </w:t>
      </w:r>
      <w:r>
        <w:t>Mapping and marketing your skills</w:t>
      </w:r>
      <w:r w:rsidR="39C1F267">
        <w:t xml:space="preserve"> (iv) </w:t>
      </w:r>
      <w:r>
        <w:t>Applying for postdoctoral funding</w:t>
      </w:r>
      <w:r w:rsidR="6EBDFA03">
        <w:t xml:space="preserve">, (v) </w:t>
      </w:r>
      <w:r>
        <w:t>Beyond your research degree – a seminar series, with talks from doctoral graduates of all disciplines – giving insights into career paths open to PGRs</w:t>
      </w:r>
      <w:r w:rsidR="1CB89316">
        <w:t xml:space="preserve"> (vi) </w:t>
      </w:r>
      <w:r>
        <w:t>Career mentor scheme</w:t>
      </w:r>
      <w:r w:rsidR="23942C80">
        <w:t xml:space="preserve">, (vii) </w:t>
      </w:r>
      <w:r>
        <w:t>Career Fairs</w:t>
      </w:r>
      <w:r w:rsidR="09163F18">
        <w:t xml:space="preserve"> and (viii) </w:t>
      </w:r>
      <w:proofErr w:type="spellStart"/>
      <w:r>
        <w:t>eXepert</w:t>
      </w:r>
      <w:proofErr w:type="spellEnd"/>
      <w:r>
        <w:t xml:space="preserve"> scheme – PGRs are placed in contact with relevant alumni to receive advice about progressing in a chosen career</w:t>
      </w:r>
    </w:p>
    <w:p w14:paraId="43921929" w14:textId="650D669F" w:rsidR="47C1FA17" w:rsidRDefault="47C1FA17" w:rsidP="5D93E694">
      <w:pPr>
        <w:pStyle w:val="Heading2"/>
        <w:rPr>
          <w:rFonts w:eastAsiaTheme="minorEastAsia" w:cstheme="minorBidi"/>
        </w:rPr>
      </w:pPr>
      <w:r>
        <w:rPr>
          <w:u w:val="none"/>
        </w:rPr>
        <w:t xml:space="preserve">3.2.3 </w:t>
      </w:r>
      <w:r w:rsidR="3EFAFE1F">
        <w:rPr>
          <w:u w:val="none"/>
        </w:rPr>
        <w:t>Other training available through the main R</w:t>
      </w:r>
      <w:r w:rsidR="241F0005">
        <w:rPr>
          <w:u w:val="none"/>
        </w:rPr>
        <w:t>D</w:t>
      </w:r>
      <w:r w:rsidR="3EFAFE1F">
        <w:rPr>
          <w:u w:val="none"/>
        </w:rPr>
        <w:t xml:space="preserve"> Programme</w:t>
      </w:r>
    </w:p>
    <w:p w14:paraId="07D0F3B3" w14:textId="69208F2E" w:rsidR="0A680BE1" w:rsidRDefault="0A680BE1" w:rsidP="5D93E694">
      <w:pPr>
        <w:pStyle w:val="Heading2"/>
        <w:rPr>
          <w:rFonts w:eastAsiaTheme="minorEastAsia" w:cstheme="minorBidi"/>
        </w:rPr>
      </w:pPr>
      <w:r>
        <w:rPr>
          <w:b w:val="0"/>
          <w:bCs w:val="0"/>
          <w:u w:val="none"/>
        </w:rPr>
        <w:t>T</w:t>
      </w:r>
      <w:r w:rsidR="3EFAFE1F">
        <w:rPr>
          <w:b w:val="0"/>
          <w:bCs w:val="0"/>
          <w:u w:val="none"/>
        </w:rPr>
        <w:t xml:space="preserve">he rest of the Researcher Development Programme </w:t>
      </w:r>
      <w:r w:rsidR="3EFAFE1F" w:rsidRPr="5D93E694">
        <w:rPr>
          <w:rFonts w:ascii="Calibri" w:eastAsia="Calibri" w:hAnsi="Calibri" w:cs="Calibri"/>
          <w:b w:val="0"/>
          <w:bCs w:val="0"/>
          <w:u w:val="none"/>
        </w:rPr>
        <w:t xml:space="preserve">is </w:t>
      </w:r>
      <w:hyperlink r:id="rId16">
        <w:r w:rsidR="3EFAFE1F" w:rsidRPr="5D93E694">
          <w:rPr>
            <w:rStyle w:val="Hyperlink"/>
            <w:rFonts w:ascii="Calibri" w:eastAsia="Calibri" w:hAnsi="Calibri" w:cs="Calibri"/>
            <w:b w:val="0"/>
            <w:bCs w:val="0"/>
          </w:rPr>
          <w:t>detailed from this link</w:t>
        </w:r>
      </w:hyperlink>
      <w:r w:rsidR="3AED0D1B" w:rsidRPr="5D93E694">
        <w:rPr>
          <w:rFonts w:ascii="Calibri" w:eastAsia="Calibri" w:hAnsi="Calibri" w:cs="Calibri"/>
          <w:b w:val="0"/>
          <w:bCs w:val="0"/>
          <w:u w:val="none"/>
        </w:rPr>
        <w:t>, w</w:t>
      </w:r>
      <w:r w:rsidR="3EFAFE1F">
        <w:rPr>
          <w:b w:val="0"/>
          <w:bCs w:val="0"/>
          <w:u w:val="none"/>
        </w:rPr>
        <w:t>hich has the following sections and associated subject areas:</w:t>
      </w:r>
      <w:r w:rsidR="09408A12">
        <w:rPr>
          <w:b w:val="0"/>
          <w:bCs w:val="0"/>
          <w:u w:val="none"/>
        </w:rPr>
        <w:t xml:space="preserve"> (</w:t>
      </w:r>
      <w:proofErr w:type="spellStart"/>
      <w:r w:rsidR="09408A12">
        <w:rPr>
          <w:b w:val="0"/>
          <w:bCs w:val="0"/>
          <w:u w:val="none"/>
        </w:rPr>
        <w:t>i</w:t>
      </w:r>
      <w:proofErr w:type="spellEnd"/>
      <w:r w:rsidR="09408A12">
        <w:rPr>
          <w:b w:val="0"/>
          <w:bCs w:val="0"/>
          <w:u w:val="none"/>
        </w:rPr>
        <w:t xml:space="preserve">) </w:t>
      </w:r>
      <w:r w:rsidR="3EFAFE1F">
        <w:rPr>
          <w:b w:val="0"/>
          <w:bCs w:val="0"/>
          <w:u w:val="none"/>
        </w:rPr>
        <w:t>Data (3 courses and links to further support)</w:t>
      </w:r>
      <w:r w:rsidR="3B07EBF9">
        <w:rPr>
          <w:b w:val="0"/>
          <w:bCs w:val="0"/>
          <w:u w:val="none"/>
        </w:rPr>
        <w:t xml:space="preserve">, (ii) </w:t>
      </w:r>
      <w:r w:rsidR="3EFAFE1F">
        <w:rPr>
          <w:b w:val="0"/>
          <w:bCs w:val="0"/>
          <w:u w:val="none"/>
        </w:rPr>
        <w:t>Sharing your research (8 courses)</w:t>
      </w:r>
      <w:r w:rsidR="337B9FF0">
        <w:rPr>
          <w:b w:val="0"/>
          <w:bCs w:val="0"/>
          <w:u w:val="none"/>
        </w:rPr>
        <w:t xml:space="preserve">, (iii) </w:t>
      </w:r>
      <w:r w:rsidR="3EFAFE1F">
        <w:rPr>
          <w:b w:val="0"/>
          <w:bCs w:val="0"/>
          <w:u w:val="none"/>
        </w:rPr>
        <w:t>Writing (8 courses) and ‘Write Fest’ and dedicated support groups for writing</w:t>
      </w:r>
      <w:r w:rsidR="20D4A5C0">
        <w:rPr>
          <w:b w:val="0"/>
          <w:bCs w:val="0"/>
          <w:u w:val="none"/>
        </w:rPr>
        <w:t xml:space="preserve">, (iv) </w:t>
      </w:r>
      <w:r w:rsidR="3EFAFE1F">
        <w:rPr>
          <w:b w:val="0"/>
          <w:bCs w:val="0"/>
          <w:u w:val="none"/>
        </w:rPr>
        <w:t>Teaching – with links to LTHE, ‘The Brilliant Club’ and Widening Participatio</w:t>
      </w:r>
      <w:r w:rsidR="1477FA50">
        <w:rPr>
          <w:b w:val="0"/>
          <w:bCs w:val="0"/>
          <w:u w:val="none"/>
        </w:rPr>
        <w:t>n</w:t>
      </w:r>
    </w:p>
    <w:p w14:paraId="48EA7440" w14:textId="6BFED1E0" w:rsidR="3EFAFE1F" w:rsidRDefault="3EFAFE1F" w:rsidP="5D93E694">
      <w:pPr>
        <w:pStyle w:val="BodyText"/>
        <w:ind w:left="90"/>
        <w:rPr>
          <w:rFonts w:eastAsiaTheme="minorEastAsia" w:cstheme="minorBidi"/>
        </w:rPr>
      </w:pPr>
      <w:r>
        <w:t>We also then have the following available for continued support:</w:t>
      </w:r>
      <w:r w:rsidR="710D06ED">
        <w:t xml:space="preserve"> (</w:t>
      </w:r>
      <w:proofErr w:type="spellStart"/>
      <w:r w:rsidR="710D06ED">
        <w:t>i</w:t>
      </w:r>
      <w:proofErr w:type="spellEnd"/>
      <w:r w:rsidR="710D06ED">
        <w:t xml:space="preserve">) </w:t>
      </w:r>
      <w:r>
        <w:t>Research Showcase – including ‘Tweet Your Thesis’, ‘3 minute Thesis’ and ‘Images of Research’ competitions</w:t>
      </w:r>
      <w:r w:rsidR="25CD5002">
        <w:t xml:space="preserve">, (ii) </w:t>
      </w:r>
      <w:r>
        <w:t>Researcher-led Initiatives – peer supported training and networking opportunities</w:t>
      </w:r>
      <w:r w:rsidR="4B64C627">
        <w:t xml:space="preserve">, (iii) </w:t>
      </w:r>
      <w:r>
        <w:t>GW4 links</w:t>
      </w:r>
      <w:r w:rsidR="545DFF6C">
        <w:t xml:space="preserve">, (iv) </w:t>
      </w:r>
      <w:r>
        <w:t>Wellbeing links</w:t>
      </w:r>
      <w:r w:rsidR="6440C881">
        <w:t xml:space="preserve"> and (v) </w:t>
      </w:r>
      <w:r>
        <w:t xml:space="preserve">Library </w:t>
      </w:r>
      <w:r>
        <w:lastRenderedPageBreak/>
        <w:t>support for researchers</w:t>
      </w:r>
      <w:r w:rsidR="00C17353">
        <w:t>.</w:t>
      </w:r>
    </w:p>
    <w:p w14:paraId="09C370EF" w14:textId="40196F25" w:rsidR="3EFAFE1F" w:rsidRDefault="3EFAFE1F" w:rsidP="5D93E694">
      <w:pPr>
        <w:pStyle w:val="BodyText"/>
        <w:ind w:left="90" w:firstLine="23"/>
      </w:pPr>
      <w:proofErr w:type="gramStart"/>
      <w:r>
        <w:t>All of</w:t>
      </w:r>
      <w:proofErr w:type="gramEnd"/>
      <w:r>
        <w:t xml:space="preserve"> the above </w:t>
      </w:r>
      <w:r w:rsidR="2C089414">
        <w:t xml:space="preserve">content </w:t>
      </w:r>
      <w:r>
        <w:t>has been carefully tailored to the key stages of the PhD life-</w:t>
      </w:r>
      <w:proofErr w:type="spellStart"/>
      <w:r>
        <w:t>cyle</w:t>
      </w:r>
      <w:proofErr w:type="spellEnd"/>
      <w:r>
        <w:t xml:space="preserve"> and </w:t>
      </w:r>
      <w:r w:rsidR="455735E1">
        <w:t>is</w:t>
      </w:r>
      <w:r>
        <w:t xml:space="preserve"> </w:t>
      </w:r>
      <w:r w:rsidR="2178D4AE">
        <w:t xml:space="preserve">fully </w:t>
      </w:r>
      <w:r>
        <w:t>mapped against the Vitae Researcher Development Framework.</w:t>
      </w:r>
      <w:r w:rsidR="285F63AB">
        <w:t xml:space="preserve"> </w:t>
      </w:r>
      <w:r>
        <w:t>All sessions and webinars are evaluated for quality and consistently score above 90% in terms of ‘would you recommend to a fellow researcher’.</w:t>
      </w:r>
      <w:r w:rsidR="0275B002">
        <w:t xml:space="preserve"> </w:t>
      </w:r>
      <w:r>
        <w:t xml:space="preserve">All sessions have supporting materials on our dedicated </w:t>
      </w:r>
      <w:hyperlink r:id="rId17">
        <w:r w:rsidRPr="5D93E694">
          <w:rPr>
            <w:rStyle w:val="Hyperlink"/>
          </w:rPr>
          <w:t>Exeter Learning Environment</w:t>
        </w:r>
      </w:hyperlink>
      <w:r w:rsidR="2043CB90">
        <w:t xml:space="preserve"> (ELE)</w:t>
      </w:r>
      <w:r>
        <w:t xml:space="preserve"> and the </w:t>
      </w:r>
      <w:r w:rsidR="7F963E28">
        <w:t xml:space="preserve">vast </w:t>
      </w:r>
      <w:r>
        <w:t>majority is also available as saved webinars</w:t>
      </w:r>
      <w:r w:rsidR="32A6A15E">
        <w:t>, p</w:t>
      </w:r>
      <w:r>
        <w:t>articularly aimed and developed for distance</w:t>
      </w:r>
      <w:r w:rsidR="2CBD8DED">
        <w:t>-</w:t>
      </w:r>
      <w:r>
        <w:t>based researchers.</w:t>
      </w:r>
    </w:p>
    <w:p w14:paraId="39E92E9A" w14:textId="2D9BB5BF" w:rsidR="3EFAFE1F" w:rsidRDefault="3EFAFE1F" w:rsidP="00CF264A">
      <w:pPr>
        <w:pStyle w:val="BodyText"/>
      </w:pPr>
      <w:r>
        <w:t>The entire programmes are put together in consultation with our PGRs via PGR Liaison Forums and meeting with research leads. As such the programme is very much ‘demand driven’ and ‘peer led’. We also cross reference this with evaluative feedback from our sessions and surveys such as PRES</w:t>
      </w:r>
      <w:r w:rsidR="6121E49A">
        <w:t xml:space="preserve"> and ‘PGR Pulse Checks’</w:t>
      </w:r>
      <w:r>
        <w:t>. This combination ensures we are offering sessions that our PGRs want and that sessions are well attended.</w:t>
      </w:r>
    </w:p>
    <w:p w14:paraId="0C5E4799" w14:textId="282F3CEC" w:rsidR="00E73ADB" w:rsidRDefault="00E73ADB" w:rsidP="002D3EF8">
      <w:pPr>
        <w:pStyle w:val="Heading2"/>
      </w:pPr>
      <w:r>
        <w:t>3.3 Dedicated careers support</w:t>
      </w:r>
    </w:p>
    <w:p w14:paraId="48B6C3A3" w14:textId="3287EF43" w:rsidR="24B4071C" w:rsidRDefault="24B4071C" w:rsidP="5D93E694">
      <w:pPr>
        <w:pStyle w:val="BodyText"/>
        <w:rPr>
          <w:szCs w:val="22"/>
        </w:rPr>
      </w:pPr>
      <w:r>
        <w:t xml:space="preserve">We have a dedicated ECR Careers Coach who offers a variety of services to help ECRs steer their </w:t>
      </w:r>
      <w:r w:rsidRPr="5D93E694">
        <w:rPr>
          <w:szCs w:val="22"/>
        </w:rPr>
        <w:t>professional futures in the direction they want it to go in</w:t>
      </w:r>
      <w:r w:rsidR="359B80BF" w:rsidRPr="5D93E694">
        <w:rPr>
          <w:szCs w:val="22"/>
        </w:rPr>
        <w:t xml:space="preserve">. They also offer sessions on PGR carers support as detailed above, in 3.2.2. </w:t>
      </w:r>
    </w:p>
    <w:p w14:paraId="045C9995" w14:textId="73914CE1" w:rsidR="24B4071C" w:rsidRDefault="47B8A68D" w:rsidP="5D93E694">
      <w:pPr>
        <w:pStyle w:val="BodyText"/>
        <w:rPr>
          <w:rFonts w:ascii="Calibri" w:hAnsi="Calibri"/>
          <w:color w:val="252A2F"/>
          <w:szCs w:val="22"/>
        </w:rPr>
      </w:pPr>
      <w:r w:rsidRPr="5D93E694">
        <w:rPr>
          <w:color w:val="252A2F"/>
          <w:szCs w:val="22"/>
        </w:rPr>
        <w:t>All</w:t>
      </w:r>
      <w:r w:rsidR="72073217" w:rsidRPr="5D93E694">
        <w:rPr>
          <w:color w:val="252A2F"/>
          <w:szCs w:val="22"/>
        </w:rPr>
        <w:t xml:space="preserve"> our </w:t>
      </w:r>
      <w:r w:rsidR="24B4071C" w:rsidRPr="5D93E694">
        <w:rPr>
          <w:color w:val="252A2F"/>
          <w:szCs w:val="22"/>
        </w:rPr>
        <w:t>ECRs have access to 1-2-1 careers appointments w</w:t>
      </w:r>
      <w:r w:rsidR="64E034BA" w:rsidRPr="5D93E694">
        <w:rPr>
          <w:color w:val="252A2F"/>
          <w:szCs w:val="22"/>
        </w:rPr>
        <w:t>here</w:t>
      </w:r>
      <w:r w:rsidR="24B4071C" w:rsidRPr="5D93E694">
        <w:rPr>
          <w:color w:val="252A2F"/>
          <w:szCs w:val="22"/>
        </w:rPr>
        <w:t xml:space="preserve"> </w:t>
      </w:r>
      <w:r w:rsidR="58D517EF" w:rsidRPr="5D93E694">
        <w:rPr>
          <w:color w:val="252A2F"/>
          <w:szCs w:val="22"/>
        </w:rPr>
        <w:t xml:space="preserve">they </w:t>
      </w:r>
      <w:r w:rsidR="24B4071C" w:rsidRPr="5D93E694">
        <w:rPr>
          <w:color w:val="252A2F"/>
          <w:szCs w:val="22"/>
        </w:rPr>
        <w:t xml:space="preserve">can discuss issues such as </w:t>
      </w:r>
      <w:r w:rsidR="7AA6FC54" w:rsidRPr="5D93E694">
        <w:rPr>
          <w:color w:val="252A2F"/>
          <w:szCs w:val="22"/>
        </w:rPr>
        <w:t xml:space="preserve">their </w:t>
      </w:r>
      <w:r w:rsidR="24B4071C" w:rsidRPr="5D93E694">
        <w:rPr>
          <w:color w:val="252A2F"/>
          <w:szCs w:val="22"/>
        </w:rPr>
        <w:t xml:space="preserve">next steps and </w:t>
      </w:r>
      <w:r w:rsidR="77944697" w:rsidRPr="5D93E694">
        <w:rPr>
          <w:color w:val="252A2F"/>
          <w:szCs w:val="22"/>
        </w:rPr>
        <w:t xml:space="preserve">career </w:t>
      </w:r>
      <w:r w:rsidR="24B4071C" w:rsidRPr="5D93E694">
        <w:rPr>
          <w:color w:val="252A2F"/>
          <w:szCs w:val="22"/>
        </w:rPr>
        <w:t xml:space="preserve">options, CV and application preparation, and interview </w:t>
      </w:r>
      <w:r w:rsidR="5D8CD3A7" w:rsidRPr="5D93E694">
        <w:rPr>
          <w:color w:val="252A2F"/>
          <w:szCs w:val="22"/>
        </w:rPr>
        <w:t>techniques</w:t>
      </w:r>
      <w:r w:rsidR="24B4071C" w:rsidRPr="5D93E694">
        <w:rPr>
          <w:color w:val="252A2F"/>
          <w:szCs w:val="22"/>
        </w:rPr>
        <w:t>.</w:t>
      </w:r>
      <w:r w:rsidR="52A309B3" w:rsidRPr="5D93E694">
        <w:rPr>
          <w:color w:val="252A2F"/>
          <w:szCs w:val="22"/>
        </w:rPr>
        <w:t xml:space="preserve"> </w:t>
      </w:r>
      <w:r w:rsidR="24B4071C" w:rsidRPr="5D93E694">
        <w:rPr>
          <w:color w:val="252A2F"/>
          <w:szCs w:val="22"/>
        </w:rPr>
        <w:t>Appointments are accessible face to face (</w:t>
      </w:r>
      <w:r w:rsidR="63CB087A" w:rsidRPr="5D93E694">
        <w:rPr>
          <w:color w:val="252A2F"/>
          <w:szCs w:val="22"/>
        </w:rPr>
        <w:t xml:space="preserve">on </w:t>
      </w:r>
      <w:r w:rsidR="24B4071C" w:rsidRPr="5D93E694">
        <w:rPr>
          <w:color w:val="252A2F"/>
          <w:szCs w:val="22"/>
        </w:rPr>
        <w:t>all campuses) or virtually.</w:t>
      </w:r>
    </w:p>
    <w:p w14:paraId="18411B2F" w14:textId="68C67384" w:rsidR="24B4071C" w:rsidRDefault="06109A4C" w:rsidP="5D93E694">
      <w:pPr>
        <w:pStyle w:val="BodyText"/>
        <w:rPr>
          <w:rFonts w:eastAsiaTheme="minorEastAsia" w:cstheme="minorBidi"/>
          <w:color w:val="252A2F"/>
          <w:sz w:val="21"/>
          <w:szCs w:val="21"/>
        </w:rPr>
      </w:pPr>
      <w:r w:rsidRPr="41FEE392">
        <w:rPr>
          <w:rFonts w:ascii="Calibri" w:hAnsi="Calibri"/>
          <w:color w:val="252A2F"/>
          <w:szCs w:val="22"/>
        </w:rPr>
        <w:t xml:space="preserve">Additionally, ECRs have access to </w:t>
      </w:r>
      <w:r w:rsidR="7DD32AF9" w:rsidRPr="41FEE392">
        <w:rPr>
          <w:rFonts w:ascii="Calibri" w:hAnsi="Calibri"/>
          <w:color w:val="252A2F"/>
          <w:szCs w:val="22"/>
        </w:rPr>
        <w:t>‘</w:t>
      </w:r>
      <w:hyperlink r:id="rId18">
        <w:r w:rsidR="24B4071C" w:rsidRPr="41FEE392">
          <w:rPr>
            <w:rStyle w:val="Hyperlink"/>
            <w:szCs w:val="22"/>
          </w:rPr>
          <w:t>Profiling for Success</w:t>
        </w:r>
      </w:hyperlink>
      <w:r w:rsidR="2C398530" w:rsidRPr="41FEE392">
        <w:rPr>
          <w:szCs w:val="22"/>
        </w:rPr>
        <w:t>’</w:t>
      </w:r>
      <w:r w:rsidR="7EC6C910" w:rsidRPr="41FEE392">
        <w:rPr>
          <w:color w:val="252A2F"/>
          <w:szCs w:val="22"/>
        </w:rPr>
        <w:t xml:space="preserve"> </w:t>
      </w:r>
      <w:r w:rsidR="24B4071C" w:rsidRPr="41FEE392">
        <w:rPr>
          <w:color w:val="252A2F"/>
          <w:szCs w:val="22"/>
        </w:rPr>
        <w:t>an online self-assessment tool, that can be used to further understand more about:</w:t>
      </w:r>
      <w:r w:rsidR="16D1F23F" w:rsidRPr="41FEE392">
        <w:rPr>
          <w:color w:val="252A2F"/>
          <w:szCs w:val="22"/>
        </w:rPr>
        <w:t xml:space="preserve"> (</w:t>
      </w:r>
      <w:proofErr w:type="spellStart"/>
      <w:r w:rsidR="16D1F23F" w:rsidRPr="41FEE392">
        <w:rPr>
          <w:color w:val="252A2F"/>
          <w:szCs w:val="22"/>
        </w:rPr>
        <w:t>i</w:t>
      </w:r>
      <w:proofErr w:type="spellEnd"/>
      <w:r w:rsidR="16D1F23F" w:rsidRPr="41FEE392">
        <w:rPr>
          <w:color w:val="252A2F"/>
          <w:szCs w:val="22"/>
        </w:rPr>
        <w:t xml:space="preserve">) </w:t>
      </w:r>
      <w:r w:rsidR="24B4071C" w:rsidRPr="41FEE392">
        <w:rPr>
          <w:color w:val="252A2F"/>
          <w:szCs w:val="22"/>
        </w:rPr>
        <w:t xml:space="preserve">How </w:t>
      </w:r>
      <w:r w:rsidR="394BE186" w:rsidRPr="41FEE392">
        <w:rPr>
          <w:color w:val="252A2F"/>
          <w:szCs w:val="22"/>
        </w:rPr>
        <w:t xml:space="preserve">their </w:t>
      </w:r>
      <w:r w:rsidR="24B4071C" w:rsidRPr="41FEE392">
        <w:rPr>
          <w:color w:val="252A2F"/>
          <w:szCs w:val="22"/>
        </w:rPr>
        <w:t>abilities relate to individual career choices</w:t>
      </w:r>
      <w:r w:rsidR="7C9A0886" w:rsidRPr="41FEE392">
        <w:rPr>
          <w:color w:val="252A2F"/>
          <w:szCs w:val="22"/>
        </w:rPr>
        <w:t>, (ii) their</w:t>
      </w:r>
      <w:r w:rsidR="24B4071C" w:rsidRPr="41FEE392">
        <w:rPr>
          <w:color w:val="252A2F"/>
          <w:szCs w:val="22"/>
        </w:rPr>
        <w:t xml:space="preserve"> learning style and </w:t>
      </w:r>
      <w:r w:rsidR="1528C7DB" w:rsidRPr="41FEE392">
        <w:rPr>
          <w:color w:val="252A2F"/>
          <w:szCs w:val="22"/>
        </w:rPr>
        <w:t xml:space="preserve">how they </w:t>
      </w:r>
      <w:r w:rsidR="24B4071C" w:rsidRPr="41FEE392">
        <w:rPr>
          <w:color w:val="252A2F"/>
          <w:szCs w:val="22"/>
        </w:rPr>
        <w:t>can become a more effective learner</w:t>
      </w:r>
      <w:r w:rsidR="75095C7B" w:rsidRPr="41FEE392">
        <w:rPr>
          <w:color w:val="252A2F"/>
          <w:szCs w:val="22"/>
        </w:rPr>
        <w:t xml:space="preserve"> and (iii) their</w:t>
      </w:r>
      <w:r w:rsidR="24B4071C" w:rsidRPr="41FEE392">
        <w:rPr>
          <w:color w:val="252A2F"/>
          <w:szCs w:val="22"/>
        </w:rPr>
        <w:t xml:space="preserve"> preferences and how these relate to </w:t>
      </w:r>
      <w:r w:rsidR="13BCE558" w:rsidRPr="41FEE392">
        <w:rPr>
          <w:color w:val="252A2F"/>
          <w:szCs w:val="22"/>
        </w:rPr>
        <w:t>their</w:t>
      </w:r>
      <w:r w:rsidR="24B4071C" w:rsidRPr="41FEE392">
        <w:rPr>
          <w:color w:val="252A2F"/>
          <w:szCs w:val="22"/>
        </w:rPr>
        <w:t xml:space="preserve"> strengths and possible areas for </w:t>
      </w:r>
      <w:r w:rsidR="4B791316" w:rsidRPr="41FEE392">
        <w:rPr>
          <w:color w:val="252A2F"/>
          <w:szCs w:val="22"/>
        </w:rPr>
        <w:t xml:space="preserve">future career </w:t>
      </w:r>
      <w:r w:rsidR="24B4071C" w:rsidRPr="41FEE392">
        <w:rPr>
          <w:color w:val="252A2F"/>
          <w:szCs w:val="22"/>
        </w:rPr>
        <w:t>development</w:t>
      </w:r>
      <w:r w:rsidR="2556176F" w:rsidRPr="41FEE392">
        <w:rPr>
          <w:color w:val="252A2F"/>
          <w:szCs w:val="22"/>
        </w:rPr>
        <w:t>.</w:t>
      </w:r>
    </w:p>
    <w:p w14:paraId="56FA8C45" w14:textId="0458FCDC" w:rsidR="008465ED" w:rsidRDefault="006A5111" w:rsidP="7A5AF9FE">
      <w:pPr>
        <w:pStyle w:val="Heading2"/>
        <w:rPr>
          <w:rFonts w:eastAsiaTheme="minorEastAsia" w:cstheme="minorBidi"/>
        </w:rPr>
      </w:pPr>
      <w:r w:rsidRPr="7A5AF9FE">
        <w:rPr>
          <w:rFonts w:eastAsiaTheme="minorEastAsia" w:cstheme="minorBidi"/>
        </w:rPr>
        <w:t>3.</w:t>
      </w:r>
      <w:r w:rsidR="00A67CC9" w:rsidRPr="7A5AF9FE">
        <w:rPr>
          <w:rFonts w:eastAsiaTheme="minorEastAsia" w:cstheme="minorBidi"/>
        </w:rPr>
        <w:t>4</w:t>
      </w:r>
      <w:r w:rsidRPr="7A5AF9FE">
        <w:rPr>
          <w:rFonts w:eastAsiaTheme="minorEastAsia" w:cstheme="minorBidi"/>
        </w:rPr>
        <w:t xml:space="preserve"> </w:t>
      </w:r>
      <w:r w:rsidR="00EC7A2E" w:rsidRPr="7A5AF9FE">
        <w:rPr>
          <w:rFonts w:eastAsiaTheme="minorEastAsia" w:cstheme="minorBidi"/>
        </w:rPr>
        <w:t xml:space="preserve">PGR </w:t>
      </w:r>
      <w:r w:rsidR="5CC41F0C" w:rsidRPr="7A5AF9FE">
        <w:rPr>
          <w:rFonts w:eastAsiaTheme="minorEastAsia" w:cstheme="minorBidi"/>
        </w:rPr>
        <w:t xml:space="preserve">and ECR </w:t>
      </w:r>
      <w:r w:rsidR="0EB29D25" w:rsidRPr="7A5AF9FE">
        <w:rPr>
          <w:rFonts w:eastAsiaTheme="minorEastAsia" w:cstheme="minorBidi"/>
        </w:rPr>
        <w:t>Mentoring</w:t>
      </w:r>
    </w:p>
    <w:p w14:paraId="43EC21D3" w14:textId="0B28A2FA" w:rsidR="441BF517" w:rsidRDefault="441BF517" w:rsidP="41FEE392">
      <w:pPr>
        <w:pStyle w:val="BodyText"/>
        <w:ind w:left="90"/>
        <w:rPr>
          <w:rFonts w:eastAsiaTheme="minorEastAsia" w:cstheme="minorBidi"/>
          <w:color w:val="000000" w:themeColor="text1"/>
          <w:szCs w:val="22"/>
          <w:lang w:val="en-US"/>
        </w:rPr>
      </w:pPr>
      <w:r w:rsidRPr="41FEE392">
        <w:rPr>
          <w:rFonts w:eastAsiaTheme="minorEastAsia" w:cstheme="minorBidi"/>
          <w:color w:val="000000" w:themeColor="text1"/>
          <w:szCs w:val="22"/>
          <w:lang w:val="en-US"/>
        </w:rPr>
        <w:t xml:space="preserve">PGR mentoring </w:t>
      </w:r>
      <w:r w:rsidR="0F6E238D" w:rsidRPr="41FEE392">
        <w:rPr>
          <w:rFonts w:eastAsiaTheme="minorEastAsia" w:cstheme="minorBidi"/>
          <w:color w:val="000000" w:themeColor="text1"/>
          <w:szCs w:val="22"/>
          <w:lang w:val="en-US"/>
        </w:rPr>
        <w:t>has</w:t>
      </w:r>
      <w:r w:rsidRPr="41FEE392">
        <w:rPr>
          <w:rFonts w:eastAsiaTheme="minorEastAsia" w:cstheme="minorBidi"/>
          <w:color w:val="000000" w:themeColor="text1"/>
          <w:szCs w:val="22"/>
          <w:lang w:val="en-US"/>
        </w:rPr>
        <w:t xml:space="preserve"> still </w:t>
      </w:r>
      <w:r w:rsidR="74B61933" w:rsidRPr="41FEE392">
        <w:rPr>
          <w:rFonts w:eastAsiaTheme="minorEastAsia" w:cstheme="minorBidi"/>
          <w:color w:val="000000" w:themeColor="text1"/>
          <w:szCs w:val="22"/>
          <w:lang w:val="en-US"/>
        </w:rPr>
        <w:t xml:space="preserve">proved to be </w:t>
      </w:r>
      <w:r w:rsidRPr="41FEE392">
        <w:rPr>
          <w:rFonts w:eastAsiaTheme="minorEastAsia" w:cstheme="minorBidi"/>
          <w:color w:val="000000" w:themeColor="text1"/>
          <w:szCs w:val="22"/>
          <w:lang w:val="en-US"/>
        </w:rPr>
        <w:t>a challenge</w:t>
      </w:r>
      <w:r w:rsidR="21729722" w:rsidRPr="41FEE392">
        <w:rPr>
          <w:rFonts w:eastAsiaTheme="minorEastAsia" w:cstheme="minorBidi"/>
          <w:color w:val="000000" w:themeColor="text1"/>
          <w:szCs w:val="22"/>
          <w:lang w:val="en-US"/>
        </w:rPr>
        <w:t xml:space="preserve">, both in terms of </w:t>
      </w:r>
      <w:r w:rsidR="1AD5CDD1" w:rsidRPr="41FEE392">
        <w:rPr>
          <w:rFonts w:eastAsiaTheme="minorEastAsia" w:cstheme="minorBidi"/>
          <w:color w:val="000000" w:themeColor="text1"/>
          <w:szCs w:val="22"/>
          <w:lang w:val="en-US"/>
        </w:rPr>
        <w:t>develop</w:t>
      </w:r>
      <w:r w:rsidR="78A36221" w:rsidRPr="41FEE392">
        <w:rPr>
          <w:rFonts w:eastAsiaTheme="minorEastAsia" w:cstheme="minorBidi"/>
          <w:color w:val="000000" w:themeColor="text1"/>
          <w:szCs w:val="22"/>
          <w:lang w:val="en-US"/>
        </w:rPr>
        <w:t xml:space="preserve">ment </w:t>
      </w:r>
      <w:r w:rsidR="196A6E1C" w:rsidRPr="41FEE392">
        <w:rPr>
          <w:rFonts w:eastAsiaTheme="minorEastAsia" w:cstheme="minorBidi"/>
          <w:color w:val="000000" w:themeColor="text1"/>
          <w:szCs w:val="22"/>
          <w:lang w:val="en-US"/>
        </w:rPr>
        <w:t>and get</w:t>
      </w:r>
      <w:r w:rsidR="52926EB3" w:rsidRPr="41FEE392">
        <w:rPr>
          <w:rFonts w:eastAsiaTheme="minorEastAsia" w:cstheme="minorBidi"/>
          <w:color w:val="000000" w:themeColor="text1"/>
          <w:szCs w:val="22"/>
          <w:lang w:val="en-US"/>
        </w:rPr>
        <w:t xml:space="preserve">ting </w:t>
      </w:r>
      <w:r w:rsidR="196A6E1C" w:rsidRPr="41FEE392">
        <w:rPr>
          <w:rFonts w:eastAsiaTheme="minorEastAsia" w:cstheme="minorBidi"/>
          <w:color w:val="000000" w:themeColor="text1"/>
          <w:szCs w:val="22"/>
          <w:lang w:val="en-US"/>
        </w:rPr>
        <w:t xml:space="preserve">active participation from </w:t>
      </w:r>
      <w:r w:rsidRPr="41FEE392">
        <w:rPr>
          <w:rFonts w:eastAsiaTheme="minorEastAsia" w:cstheme="minorBidi"/>
          <w:color w:val="000000" w:themeColor="text1"/>
          <w:szCs w:val="22"/>
          <w:lang w:val="en-US"/>
        </w:rPr>
        <w:t xml:space="preserve">within the individual </w:t>
      </w:r>
      <w:r w:rsidR="5904B9FA" w:rsidRPr="41FEE392">
        <w:rPr>
          <w:rFonts w:eastAsiaTheme="minorEastAsia" w:cstheme="minorBidi"/>
          <w:color w:val="000000" w:themeColor="text1"/>
          <w:szCs w:val="22"/>
          <w:lang w:val="en-US"/>
        </w:rPr>
        <w:t>academic</w:t>
      </w:r>
      <w:r w:rsidRPr="41FEE392">
        <w:rPr>
          <w:rFonts w:eastAsiaTheme="minorEastAsia" w:cstheme="minorBidi"/>
          <w:color w:val="000000" w:themeColor="text1"/>
          <w:szCs w:val="22"/>
          <w:lang w:val="en-US"/>
        </w:rPr>
        <w:t xml:space="preserve"> </w:t>
      </w:r>
      <w:r w:rsidR="5FBF6D94" w:rsidRPr="41FEE392">
        <w:rPr>
          <w:rFonts w:eastAsiaTheme="minorEastAsia" w:cstheme="minorBidi"/>
          <w:color w:val="000000" w:themeColor="text1"/>
          <w:szCs w:val="22"/>
          <w:lang w:val="en-US"/>
        </w:rPr>
        <w:t>colleges</w:t>
      </w:r>
      <w:r w:rsidR="32ACE4D0" w:rsidRPr="41FEE392">
        <w:rPr>
          <w:rFonts w:eastAsiaTheme="minorEastAsia" w:cstheme="minorBidi"/>
          <w:color w:val="000000" w:themeColor="text1"/>
          <w:szCs w:val="22"/>
          <w:lang w:val="en-US"/>
        </w:rPr>
        <w:t xml:space="preserve"> (all schemes are voluntary)</w:t>
      </w:r>
      <w:r w:rsidR="5FBF6D94" w:rsidRPr="41FEE392">
        <w:rPr>
          <w:rFonts w:eastAsiaTheme="minorEastAsia" w:cstheme="minorBidi"/>
          <w:color w:val="000000" w:themeColor="text1"/>
          <w:szCs w:val="22"/>
          <w:lang w:val="en-US"/>
        </w:rPr>
        <w:t>. However, we have successfully trialed</w:t>
      </w:r>
      <w:r w:rsidR="59B0E5EF" w:rsidRPr="41FEE392">
        <w:rPr>
          <w:rFonts w:eastAsiaTheme="minorEastAsia" w:cstheme="minorBidi"/>
          <w:color w:val="000000" w:themeColor="text1"/>
          <w:szCs w:val="22"/>
          <w:lang w:val="en-US"/>
        </w:rPr>
        <w:t xml:space="preserve">, both </w:t>
      </w:r>
      <w:r w:rsidR="5FBF6D94" w:rsidRPr="41FEE392">
        <w:rPr>
          <w:rFonts w:eastAsiaTheme="minorEastAsia" w:cstheme="minorBidi"/>
          <w:color w:val="000000" w:themeColor="text1"/>
          <w:szCs w:val="22"/>
          <w:lang w:val="en-US"/>
        </w:rPr>
        <w:t xml:space="preserve">a </w:t>
      </w:r>
      <w:r w:rsidRPr="41FEE392">
        <w:rPr>
          <w:rFonts w:eastAsiaTheme="minorEastAsia" w:cstheme="minorBidi"/>
          <w:color w:val="000000" w:themeColor="text1"/>
          <w:szCs w:val="22"/>
          <w:lang w:val="en-US"/>
        </w:rPr>
        <w:t>peer mentoring</w:t>
      </w:r>
      <w:r w:rsidR="52AD471A" w:rsidRPr="41FEE392">
        <w:rPr>
          <w:rFonts w:eastAsiaTheme="minorEastAsia" w:cstheme="minorBidi"/>
          <w:color w:val="000000" w:themeColor="text1"/>
          <w:szCs w:val="22"/>
          <w:lang w:val="en-US"/>
        </w:rPr>
        <w:t>/</w:t>
      </w:r>
      <w:r w:rsidR="6BB44B04" w:rsidRPr="41FEE392">
        <w:rPr>
          <w:rFonts w:eastAsiaTheme="minorEastAsia" w:cstheme="minorBidi"/>
          <w:color w:val="000000" w:themeColor="text1"/>
          <w:szCs w:val="22"/>
          <w:lang w:val="en-US"/>
        </w:rPr>
        <w:t>buddying framework</w:t>
      </w:r>
      <w:r w:rsidR="28A788FA" w:rsidRPr="41FEE392">
        <w:rPr>
          <w:rFonts w:eastAsiaTheme="minorEastAsia" w:cstheme="minorBidi"/>
          <w:color w:val="000000" w:themeColor="text1"/>
          <w:szCs w:val="22"/>
          <w:lang w:val="en-US"/>
        </w:rPr>
        <w:t xml:space="preserve"> and </w:t>
      </w:r>
      <w:r w:rsidR="6381FA00" w:rsidRPr="41FEE392">
        <w:rPr>
          <w:rFonts w:eastAsiaTheme="minorEastAsia" w:cstheme="minorBidi"/>
          <w:color w:val="000000" w:themeColor="text1"/>
          <w:szCs w:val="22"/>
          <w:lang w:val="en-US"/>
        </w:rPr>
        <w:t xml:space="preserve">admin </w:t>
      </w:r>
      <w:r w:rsidR="28A788FA" w:rsidRPr="41FEE392">
        <w:rPr>
          <w:rFonts w:eastAsiaTheme="minorEastAsia" w:cstheme="minorBidi"/>
          <w:color w:val="000000" w:themeColor="text1"/>
          <w:szCs w:val="22"/>
          <w:lang w:val="en-US"/>
        </w:rPr>
        <w:t>system</w:t>
      </w:r>
      <w:r w:rsidRPr="41FEE392">
        <w:rPr>
          <w:rFonts w:eastAsiaTheme="minorEastAsia" w:cstheme="minorBidi"/>
          <w:color w:val="000000" w:themeColor="text1"/>
          <w:szCs w:val="22"/>
          <w:lang w:val="en-US"/>
        </w:rPr>
        <w:t xml:space="preserve"> for PGRs in </w:t>
      </w:r>
      <w:r w:rsidR="7AE2A578" w:rsidRPr="41FEE392">
        <w:rPr>
          <w:rFonts w:eastAsiaTheme="minorEastAsia" w:cstheme="minorBidi"/>
          <w:color w:val="000000" w:themeColor="text1"/>
          <w:szCs w:val="22"/>
          <w:lang w:val="en-US"/>
        </w:rPr>
        <w:t xml:space="preserve">the </w:t>
      </w:r>
      <w:r w:rsidRPr="41FEE392">
        <w:rPr>
          <w:rFonts w:eastAsiaTheme="minorEastAsia" w:cstheme="minorBidi"/>
          <w:color w:val="000000" w:themeColor="text1"/>
          <w:szCs w:val="22"/>
          <w:lang w:val="en-US"/>
        </w:rPr>
        <w:t>CMH</w:t>
      </w:r>
      <w:r w:rsidR="51E1CB35" w:rsidRPr="41FEE392">
        <w:rPr>
          <w:rFonts w:eastAsiaTheme="minorEastAsia" w:cstheme="minorBidi"/>
          <w:color w:val="000000" w:themeColor="text1"/>
          <w:szCs w:val="22"/>
          <w:lang w:val="en-US"/>
        </w:rPr>
        <w:t xml:space="preserve"> and </w:t>
      </w:r>
      <w:r w:rsidR="108C885F" w:rsidRPr="41FEE392">
        <w:rPr>
          <w:rFonts w:eastAsiaTheme="minorEastAsia" w:cstheme="minorBidi"/>
          <w:color w:val="000000" w:themeColor="text1"/>
          <w:szCs w:val="22"/>
          <w:lang w:val="en-US"/>
        </w:rPr>
        <w:t xml:space="preserve">across </w:t>
      </w:r>
      <w:r w:rsidR="51E1CB35" w:rsidRPr="41FEE392">
        <w:rPr>
          <w:rFonts w:eastAsiaTheme="minorEastAsia" w:cstheme="minorBidi"/>
          <w:color w:val="000000" w:themeColor="text1"/>
          <w:szCs w:val="22"/>
          <w:lang w:val="en-US"/>
        </w:rPr>
        <w:t xml:space="preserve">the Cornwall campuses. </w:t>
      </w:r>
      <w:r w:rsidR="3F5B330E" w:rsidRPr="41FEE392">
        <w:rPr>
          <w:rFonts w:eastAsiaTheme="minorEastAsia" w:cstheme="minorBidi"/>
          <w:color w:val="000000" w:themeColor="text1"/>
          <w:szCs w:val="22"/>
          <w:lang w:val="en-US"/>
        </w:rPr>
        <w:t>Supported administratively, from the D</w:t>
      </w:r>
      <w:r w:rsidR="061BC860" w:rsidRPr="41FEE392">
        <w:rPr>
          <w:rFonts w:eastAsiaTheme="minorEastAsia" w:cstheme="minorBidi"/>
          <w:color w:val="000000" w:themeColor="text1"/>
          <w:szCs w:val="22"/>
          <w:lang w:val="en-US"/>
        </w:rPr>
        <w:t>C</w:t>
      </w:r>
      <w:r w:rsidR="3F5B330E" w:rsidRPr="41FEE392">
        <w:rPr>
          <w:rFonts w:eastAsiaTheme="minorEastAsia" w:cstheme="minorBidi"/>
          <w:color w:val="000000" w:themeColor="text1"/>
          <w:szCs w:val="22"/>
          <w:lang w:val="en-US"/>
        </w:rPr>
        <w:t>, t</w:t>
      </w:r>
      <w:r w:rsidR="51E1CB35" w:rsidRPr="41FEE392">
        <w:rPr>
          <w:rFonts w:eastAsiaTheme="minorEastAsia" w:cstheme="minorBidi"/>
          <w:color w:val="000000" w:themeColor="text1"/>
          <w:szCs w:val="22"/>
          <w:lang w:val="en-US"/>
        </w:rPr>
        <w:t xml:space="preserve">his </w:t>
      </w:r>
      <w:r w:rsidR="7445DC27" w:rsidRPr="41FEE392">
        <w:rPr>
          <w:rFonts w:eastAsiaTheme="minorEastAsia" w:cstheme="minorBidi"/>
          <w:color w:val="000000" w:themeColor="text1"/>
          <w:szCs w:val="22"/>
          <w:lang w:val="en-US"/>
        </w:rPr>
        <w:t xml:space="preserve">has </w:t>
      </w:r>
      <w:r w:rsidR="51E1CB35" w:rsidRPr="41FEE392">
        <w:rPr>
          <w:rFonts w:eastAsiaTheme="minorEastAsia" w:cstheme="minorBidi"/>
          <w:color w:val="000000" w:themeColor="text1"/>
          <w:szCs w:val="22"/>
          <w:lang w:val="en-US"/>
        </w:rPr>
        <w:t xml:space="preserve">worked </w:t>
      </w:r>
      <w:r w:rsidR="31539459" w:rsidRPr="41FEE392">
        <w:rPr>
          <w:rFonts w:eastAsiaTheme="minorEastAsia" w:cstheme="minorBidi"/>
          <w:color w:val="000000" w:themeColor="text1"/>
          <w:szCs w:val="22"/>
          <w:lang w:val="en-US"/>
        </w:rPr>
        <w:t xml:space="preserve">very </w:t>
      </w:r>
      <w:r w:rsidR="51E1CB35" w:rsidRPr="41FEE392">
        <w:rPr>
          <w:rFonts w:eastAsiaTheme="minorEastAsia" w:cstheme="minorBidi"/>
          <w:color w:val="000000" w:themeColor="text1"/>
          <w:szCs w:val="22"/>
          <w:lang w:val="en-US"/>
        </w:rPr>
        <w:t xml:space="preserve">well for a </w:t>
      </w:r>
      <w:r w:rsidRPr="41FEE392">
        <w:rPr>
          <w:rFonts w:eastAsiaTheme="minorEastAsia" w:cstheme="minorBidi"/>
          <w:color w:val="000000" w:themeColor="text1"/>
          <w:szCs w:val="22"/>
          <w:lang w:val="en-US"/>
        </w:rPr>
        <w:t>small group of researchers</w:t>
      </w:r>
      <w:r w:rsidR="1DE4335D" w:rsidRPr="41FEE392">
        <w:rPr>
          <w:rFonts w:eastAsiaTheme="minorEastAsia" w:cstheme="minorBidi"/>
          <w:color w:val="000000" w:themeColor="text1"/>
          <w:szCs w:val="22"/>
          <w:lang w:val="en-US"/>
        </w:rPr>
        <w:t xml:space="preserve"> who </w:t>
      </w:r>
      <w:r w:rsidR="64D77B56" w:rsidRPr="41FEE392">
        <w:rPr>
          <w:rFonts w:eastAsiaTheme="minorEastAsia" w:cstheme="minorBidi"/>
          <w:color w:val="000000" w:themeColor="text1"/>
          <w:szCs w:val="22"/>
          <w:lang w:val="en-US"/>
        </w:rPr>
        <w:t>refined</w:t>
      </w:r>
      <w:r w:rsidR="1DE4335D" w:rsidRPr="41FEE392">
        <w:rPr>
          <w:rFonts w:eastAsiaTheme="minorEastAsia" w:cstheme="minorBidi"/>
          <w:color w:val="000000" w:themeColor="text1"/>
          <w:szCs w:val="22"/>
          <w:lang w:val="en-US"/>
        </w:rPr>
        <w:t xml:space="preserve"> the mechanics of how this would work, developed support materials</w:t>
      </w:r>
      <w:r w:rsidR="654D59D0" w:rsidRPr="41FEE392">
        <w:rPr>
          <w:rFonts w:eastAsiaTheme="minorEastAsia" w:cstheme="minorBidi"/>
          <w:color w:val="000000" w:themeColor="text1"/>
          <w:szCs w:val="22"/>
          <w:lang w:val="en-US"/>
        </w:rPr>
        <w:t>/</w:t>
      </w:r>
      <w:r w:rsidR="1DE4335D" w:rsidRPr="41FEE392">
        <w:rPr>
          <w:rFonts w:eastAsiaTheme="minorEastAsia" w:cstheme="minorBidi"/>
          <w:color w:val="000000" w:themeColor="text1"/>
          <w:szCs w:val="22"/>
          <w:lang w:val="en-US"/>
        </w:rPr>
        <w:t xml:space="preserve">guidance and </w:t>
      </w:r>
      <w:r w:rsidR="7A3FDC4D" w:rsidRPr="41FEE392">
        <w:rPr>
          <w:rFonts w:eastAsiaTheme="minorEastAsia" w:cstheme="minorBidi"/>
          <w:color w:val="000000" w:themeColor="text1"/>
          <w:szCs w:val="22"/>
          <w:lang w:val="en-US"/>
        </w:rPr>
        <w:t xml:space="preserve">promoted </w:t>
      </w:r>
      <w:r w:rsidR="1DE4335D" w:rsidRPr="41FEE392">
        <w:rPr>
          <w:rFonts w:eastAsiaTheme="minorEastAsia" w:cstheme="minorBidi"/>
          <w:color w:val="000000" w:themeColor="text1"/>
          <w:szCs w:val="22"/>
          <w:lang w:val="en-US"/>
        </w:rPr>
        <w:t>a series of small workshops for new mentors/buddies</w:t>
      </w:r>
      <w:r w:rsidRPr="41FEE392">
        <w:rPr>
          <w:rFonts w:eastAsiaTheme="minorEastAsia" w:cstheme="minorBidi"/>
          <w:color w:val="000000" w:themeColor="text1"/>
          <w:szCs w:val="22"/>
          <w:lang w:val="en-US"/>
        </w:rPr>
        <w:t>.</w:t>
      </w:r>
    </w:p>
    <w:p w14:paraId="0698E2EC" w14:textId="11FAF747" w:rsidR="07F774E8" w:rsidRDefault="32AD078B" w:rsidP="41FEE392">
      <w:pPr>
        <w:pStyle w:val="BodyText"/>
        <w:ind w:left="90"/>
        <w:rPr>
          <w:rFonts w:ascii="Calibri" w:hAnsi="Calibri"/>
          <w:color w:val="000000" w:themeColor="text1"/>
          <w:szCs w:val="22"/>
          <w:lang w:val="en-US"/>
        </w:rPr>
      </w:pPr>
      <w:r w:rsidRPr="29811796">
        <w:rPr>
          <w:rFonts w:eastAsiaTheme="minorEastAsia" w:cstheme="minorBidi"/>
          <w:color w:val="000000" w:themeColor="text1"/>
          <w:szCs w:val="22"/>
          <w:lang w:val="en-US"/>
        </w:rPr>
        <w:t xml:space="preserve">In summary, a </w:t>
      </w:r>
      <w:r w:rsidR="4C59857B" w:rsidRPr="29811796">
        <w:rPr>
          <w:rFonts w:ascii="Calibri" w:eastAsia="Calibri" w:hAnsi="Calibri" w:cs="Calibri"/>
          <w:szCs w:val="22"/>
          <w:lang w:val="en-US"/>
        </w:rPr>
        <w:t xml:space="preserve">group of 10-12 </w:t>
      </w:r>
      <w:r w:rsidR="7E0ED41D" w:rsidRPr="29811796">
        <w:rPr>
          <w:rFonts w:ascii="Calibri" w:eastAsia="Calibri" w:hAnsi="Calibri" w:cs="Calibri"/>
          <w:szCs w:val="22"/>
          <w:lang w:val="en-US"/>
        </w:rPr>
        <w:t xml:space="preserve">PGRs </w:t>
      </w:r>
      <w:r w:rsidR="4C59857B" w:rsidRPr="29811796">
        <w:rPr>
          <w:rFonts w:ascii="Calibri" w:eastAsia="Calibri" w:hAnsi="Calibri" w:cs="Calibri"/>
          <w:szCs w:val="22"/>
          <w:lang w:val="en-US"/>
        </w:rPr>
        <w:t>currently meet once a week</w:t>
      </w:r>
      <w:r w:rsidR="4531C6F7" w:rsidRPr="29811796">
        <w:rPr>
          <w:rFonts w:ascii="Calibri" w:eastAsia="Calibri" w:hAnsi="Calibri" w:cs="Calibri"/>
          <w:szCs w:val="22"/>
          <w:lang w:val="en-US"/>
        </w:rPr>
        <w:t>, providing a</w:t>
      </w:r>
      <w:r w:rsidR="4C59857B" w:rsidRPr="29811796">
        <w:rPr>
          <w:rFonts w:ascii="Calibri" w:eastAsia="Calibri" w:hAnsi="Calibri" w:cs="Calibri"/>
          <w:szCs w:val="22"/>
          <w:lang w:val="en-US"/>
        </w:rPr>
        <w:t xml:space="preserve"> chance for them to catch up with each other, get advice, </w:t>
      </w:r>
      <w:r w:rsidR="1D985134" w:rsidRPr="29811796">
        <w:rPr>
          <w:rFonts w:ascii="Calibri" w:eastAsia="Calibri" w:hAnsi="Calibri" w:cs="Calibri"/>
          <w:szCs w:val="22"/>
          <w:lang w:val="en-US"/>
        </w:rPr>
        <w:t>pose solutions</w:t>
      </w:r>
      <w:r w:rsidR="4C59857B" w:rsidRPr="29811796">
        <w:rPr>
          <w:rFonts w:ascii="Calibri" w:eastAsia="Calibri" w:hAnsi="Calibri" w:cs="Calibri"/>
          <w:szCs w:val="22"/>
          <w:lang w:val="en-US"/>
        </w:rPr>
        <w:t xml:space="preserve"> </w:t>
      </w:r>
      <w:r w:rsidR="7EFD0CA9" w:rsidRPr="29811796">
        <w:rPr>
          <w:rFonts w:ascii="Calibri" w:eastAsia="Calibri" w:hAnsi="Calibri" w:cs="Calibri"/>
          <w:szCs w:val="22"/>
          <w:lang w:val="en-US"/>
        </w:rPr>
        <w:t xml:space="preserve">and </w:t>
      </w:r>
      <w:r w:rsidR="4C59857B" w:rsidRPr="29811796">
        <w:rPr>
          <w:rFonts w:ascii="Calibri" w:eastAsia="Calibri" w:hAnsi="Calibri" w:cs="Calibri"/>
          <w:szCs w:val="22"/>
          <w:lang w:val="en-US"/>
        </w:rPr>
        <w:t>celebrate success.</w:t>
      </w:r>
      <w:r w:rsidR="1B81F9C6" w:rsidRPr="29811796">
        <w:rPr>
          <w:rFonts w:ascii="Calibri" w:eastAsia="Calibri" w:hAnsi="Calibri" w:cs="Calibri"/>
          <w:szCs w:val="22"/>
          <w:lang w:val="en-US"/>
        </w:rPr>
        <w:t xml:space="preserve"> This had been taking place approximately for 3 months before the COVID-19 restrictions and has been continuing online, organically during the pandemic.</w:t>
      </w:r>
      <w:r w:rsidR="2C464E6C" w:rsidRPr="29811796">
        <w:rPr>
          <w:rFonts w:ascii="Calibri" w:eastAsia="Calibri" w:hAnsi="Calibri" w:cs="Calibri"/>
          <w:szCs w:val="22"/>
          <w:lang w:val="en-US"/>
        </w:rPr>
        <w:t xml:space="preserve"> </w:t>
      </w:r>
      <w:r w:rsidR="2C464E6C" w:rsidRPr="29811796">
        <w:rPr>
          <w:rFonts w:ascii="Calibri" w:eastAsia="Calibri" w:hAnsi="Calibri" w:cs="Calibri"/>
          <w:color w:val="000000" w:themeColor="text1"/>
          <w:szCs w:val="22"/>
          <w:lang w:val="en-US"/>
        </w:rPr>
        <w:t>A total of 12 mentees (10 PGRs, 2 ECRs) applied and received mentoring this way.</w:t>
      </w:r>
    </w:p>
    <w:p w14:paraId="7FCFB553" w14:textId="4D7BB19D" w:rsidR="07F774E8" w:rsidRDefault="74F2081C" w:rsidP="41FEE392">
      <w:pPr>
        <w:pStyle w:val="BodyText"/>
        <w:ind w:left="90"/>
        <w:rPr>
          <w:rFonts w:ascii="Calibri" w:hAnsi="Calibri"/>
          <w:szCs w:val="22"/>
          <w:lang w:val="en-US"/>
        </w:rPr>
      </w:pPr>
      <w:r w:rsidRPr="29811796">
        <w:rPr>
          <w:rFonts w:ascii="Calibri" w:eastAsia="Calibri" w:hAnsi="Calibri" w:cs="Calibri"/>
          <w:szCs w:val="22"/>
          <w:lang w:val="en-US"/>
        </w:rPr>
        <w:t xml:space="preserve">Based on this model, </w:t>
      </w:r>
      <w:r w:rsidR="33CE41B3" w:rsidRPr="29811796">
        <w:rPr>
          <w:rFonts w:ascii="Calibri" w:eastAsia="Calibri" w:hAnsi="Calibri" w:cs="Calibri"/>
          <w:szCs w:val="22"/>
          <w:lang w:val="en-US"/>
        </w:rPr>
        <w:t xml:space="preserve">we propose </w:t>
      </w:r>
      <w:r w:rsidR="4C59857B" w:rsidRPr="29811796">
        <w:rPr>
          <w:rFonts w:ascii="Calibri" w:eastAsia="Calibri" w:hAnsi="Calibri" w:cs="Calibri"/>
          <w:szCs w:val="22"/>
          <w:lang w:val="en-US"/>
        </w:rPr>
        <w:t>extend</w:t>
      </w:r>
      <w:r w:rsidR="293D5F1A" w:rsidRPr="29811796">
        <w:rPr>
          <w:rFonts w:ascii="Calibri" w:eastAsia="Calibri" w:hAnsi="Calibri" w:cs="Calibri"/>
          <w:szCs w:val="22"/>
          <w:lang w:val="en-US"/>
        </w:rPr>
        <w:t>ing</w:t>
      </w:r>
      <w:r w:rsidR="4C59857B" w:rsidRPr="29811796">
        <w:rPr>
          <w:rFonts w:ascii="Calibri" w:eastAsia="Calibri" w:hAnsi="Calibri" w:cs="Calibri"/>
          <w:szCs w:val="22"/>
          <w:lang w:val="en-US"/>
        </w:rPr>
        <w:t xml:space="preserve"> the scheme so </w:t>
      </w:r>
      <w:r w:rsidR="4FCD50C3" w:rsidRPr="29811796">
        <w:rPr>
          <w:rFonts w:ascii="Calibri" w:eastAsia="Calibri" w:hAnsi="Calibri" w:cs="Calibri"/>
          <w:szCs w:val="22"/>
          <w:lang w:val="en-US"/>
        </w:rPr>
        <w:t xml:space="preserve">that PGRs from </w:t>
      </w:r>
      <w:r w:rsidR="4C59857B" w:rsidRPr="29811796">
        <w:rPr>
          <w:rFonts w:ascii="Calibri" w:eastAsia="Calibri" w:hAnsi="Calibri" w:cs="Calibri"/>
          <w:szCs w:val="22"/>
          <w:lang w:val="en-US"/>
        </w:rPr>
        <w:t>other</w:t>
      </w:r>
      <w:r w:rsidR="3903560D" w:rsidRPr="29811796">
        <w:rPr>
          <w:rFonts w:ascii="Calibri" w:eastAsia="Calibri" w:hAnsi="Calibri" w:cs="Calibri"/>
          <w:szCs w:val="22"/>
          <w:lang w:val="en-US"/>
        </w:rPr>
        <w:t xml:space="preserve"> colleges </w:t>
      </w:r>
      <w:r w:rsidR="4C59857B" w:rsidRPr="29811796">
        <w:rPr>
          <w:rFonts w:ascii="Calibri" w:eastAsia="Calibri" w:hAnsi="Calibri" w:cs="Calibri"/>
          <w:szCs w:val="22"/>
          <w:lang w:val="en-US"/>
        </w:rPr>
        <w:t>can form their own groups</w:t>
      </w:r>
      <w:r w:rsidR="5633E727" w:rsidRPr="29811796">
        <w:rPr>
          <w:rFonts w:ascii="Calibri" w:eastAsia="Calibri" w:hAnsi="Calibri" w:cs="Calibri"/>
          <w:szCs w:val="22"/>
          <w:lang w:val="en-US"/>
        </w:rPr>
        <w:t xml:space="preserve">. Key aspects would be setting these groups up so that </w:t>
      </w:r>
      <w:r w:rsidR="50EC7C4A" w:rsidRPr="29811796">
        <w:rPr>
          <w:rFonts w:ascii="Calibri" w:eastAsia="Calibri" w:hAnsi="Calibri" w:cs="Calibri"/>
          <w:szCs w:val="22"/>
          <w:lang w:val="en-US"/>
        </w:rPr>
        <w:t>they are formed w</w:t>
      </w:r>
      <w:r w:rsidR="4C59857B" w:rsidRPr="29811796">
        <w:rPr>
          <w:rFonts w:ascii="Calibri" w:eastAsia="Calibri" w:hAnsi="Calibri" w:cs="Calibri"/>
          <w:szCs w:val="22"/>
          <w:lang w:val="en-US"/>
        </w:rPr>
        <w:t xml:space="preserve">ithin 12 months of </w:t>
      </w:r>
      <w:r w:rsidR="6DC4A88D" w:rsidRPr="29811796">
        <w:rPr>
          <w:rFonts w:ascii="Calibri" w:eastAsia="Calibri" w:hAnsi="Calibri" w:cs="Calibri"/>
          <w:szCs w:val="22"/>
          <w:lang w:val="en-US"/>
        </w:rPr>
        <w:t>key</w:t>
      </w:r>
      <w:r w:rsidR="4C59857B" w:rsidRPr="29811796">
        <w:rPr>
          <w:rFonts w:ascii="Calibri" w:eastAsia="Calibri" w:hAnsi="Calibri" w:cs="Calibri"/>
          <w:szCs w:val="22"/>
          <w:lang w:val="en-US"/>
        </w:rPr>
        <w:t xml:space="preserve"> stage</w:t>
      </w:r>
      <w:r w:rsidR="008BF8F4" w:rsidRPr="29811796">
        <w:rPr>
          <w:rFonts w:ascii="Calibri" w:eastAsia="Calibri" w:hAnsi="Calibri" w:cs="Calibri"/>
          <w:szCs w:val="22"/>
          <w:lang w:val="en-US"/>
        </w:rPr>
        <w:t>s</w:t>
      </w:r>
      <w:r w:rsidR="4C59857B" w:rsidRPr="29811796">
        <w:rPr>
          <w:rFonts w:ascii="Calibri" w:eastAsia="Calibri" w:hAnsi="Calibri" w:cs="Calibri"/>
          <w:szCs w:val="22"/>
          <w:lang w:val="en-US"/>
        </w:rPr>
        <w:t xml:space="preserve"> of </w:t>
      </w:r>
      <w:r w:rsidR="0B311FDA" w:rsidRPr="29811796">
        <w:rPr>
          <w:rFonts w:ascii="Calibri" w:eastAsia="Calibri" w:hAnsi="Calibri" w:cs="Calibri"/>
          <w:szCs w:val="22"/>
          <w:lang w:val="en-US"/>
        </w:rPr>
        <w:t xml:space="preserve">the </w:t>
      </w:r>
      <w:r w:rsidR="4C59857B" w:rsidRPr="29811796">
        <w:rPr>
          <w:rFonts w:ascii="Calibri" w:eastAsia="Calibri" w:hAnsi="Calibri" w:cs="Calibri"/>
          <w:szCs w:val="22"/>
          <w:lang w:val="en-US"/>
        </w:rPr>
        <w:t xml:space="preserve">PGR degree, </w:t>
      </w:r>
      <w:r w:rsidR="742B3EF1" w:rsidRPr="29811796">
        <w:rPr>
          <w:rFonts w:ascii="Calibri" w:eastAsia="Calibri" w:hAnsi="Calibri" w:cs="Calibri"/>
          <w:szCs w:val="22"/>
          <w:lang w:val="en-US"/>
        </w:rPr>
        <w:t xml:space="preserve">whilst </w:t>
      </w:r>
      <w:r w:rsidR="4C59857B" w:rsidRPr="29811796">
        <w:rPr>
          <w:rFonts w:ascii="Calibri" w:eastAsia="Calibri" w:hAnsi="Calibri" w:cs="Calibri"/>
          <w:szCs w:val="22"/>
          <w:lang w:val="en-US"/>
        </w:rPr>
        <w:t xml:space="preserve">not mixing </w:t>
      </w:r>
      <w:r w:rsidR="6B615B1A" w:rsidRPr="29811796">
        <w:rPr>
          <w:rFonts w:ascii="Calibri" w:eastAsia="Calibri" w:hAnsi="Calibri" w:cs="Calibri"/>
          <w:szCs w:val="22"/>
          <w:lang w:val="en-US"/>
        </w:rPr>
        <w:t xml:space="preserve">first </w:t>
      </w:r>
      <w:r w:rsidR="4C59857B" w:rsidRPr="29811796">
        <w:rPr>
          <w:rFonts w:ascii="Calibri" w:eastAsia="Calibri" w:hAnsi="Calibri" w:cs="Calibri"/>
          <w:szCs w:val="22"/>
          <w:lang w:val="en-US"/>
        </w:rPr>
        <w:t xml:space="preserve">and </w:t>
      </w:r>
      <w:r w:rsidR="26A0CB3A" w:rsidRPr="29811796">
        <w:rPr>
          <w:rFonts w:ascii="Calibri" w:eastAsia="Calibri" w:hAnsi="Calibri" w:cs="Calibri"/>
          <w:szCs w:val="22"/>
          <w:lang w:val="en-US"/>
        </w:rPr>
        <w:t>third</w:t>
      </w:r>
      <w:r w:rsidR="4C59857B" w:rsidRPr="29811796">
        <w:rPr>
          <w:rFonts w:ascii="Calibri" w:eastAsia="Calibri" w:hAnsi="Calibri" w:cs="Calibri"/>
          <w:szCs w:val="22"/>
          <w:lang w:val="en-US"/>
        </w:rPr>
        <w:t xml:space="preserve"> years</w:t>
      </w:r>
      <w:r w:rsidR="0D084CF5" w:rsidRPr="29811796">
        <w:rPr>
          <w:rFonts w:ascii="Calibri" w:eastAsia="Calibri" w:hAnsi="Calibri" w:cs="Calibri"/>
          <w:szCs w:val="22"/>
          <w:lang w:val="en-US"/>
        </w:rPr>
        <w:t>;</w:t>
      </w:r>
      <w:r w:rsidR="2B87D5F6" w:rsidRPr="29811796">
        <w:rPr>
          <w:rFonts w:ascii="Calibri" w:eastAsia="Calibri" w:hAnsi="Calibri" w:cs="Calibri"/>
          <w:szCs w:val="22"/>
          <w:lang w:val="en-US"/>
        </w:rPr>
        <w:t xml:space="preserve"> whose needs are quite different from each other. </w:t>
      </w:r>
      <w:r w:rsidR="698E5F7B" w:rsidRPr="29811796">
        <w:rPr>
          <w:rFonts w:ascii="Calibri" w:eastAsia="Calibri" w:hAnsi="Calibri" w:cs="Calibri"/>
          <w:szCs w:val="22"/>
          <w:lang w:val="en-US"/>
        </w:rPr>
        <w:t>They should be constituent of</w:t>
      </w:r>
      <w:r w:rsidR="4C59857B" w:rsidRPr="29811796">
        <w:rPr>
          <w:rFonts w:ascii="Calibri" w:eastAsia="Calibri" w:hAnsi="Calibri" w:cs="Calibri"/>
          <w:szCs w:val="22"/>
          <w:lang w:val="en-US"/>
        </w:rPr>
        <w:t xml:space="preserve"> a similar </w:t>
      </w:r>
      <w:r w:rsidR="038D2C2A" w:rsidRPr="29811796">
        <w:rPr>
          <w:rFonts w:ascii="Calibri" w:eastAsia="Calibri" w:hAnsi="Calibri" w:cs="Calibri"/>
          <w:szCs w:val="22"/>
          <w:lang w:val="en-US"/>
        </w:rPr>
        <w:t xml:space="preserve">research </w:t>
      </w:r>
      <w:r w:rsidR="4C59857B" w:rsidRPr="29811796">
        <w:rPr>
          <w:rFonts w:ascii="Calibri" w:eastAsia="Calibri" w:hAnsi="Calibri" w:cs="Calibri"/>
          <w:szCs w:val="22"/>
          <w:lang w:val="en-US"/>
        </w:rPr>
        <w:t>field</w:t>
      </w:r>
      <w:r w:rsidR="46C0A19D" w:rsidRPr="29811796">
        <w:rPr>
          <w:rFonts w:ascii="Calibri" w:eastAsia="Calibri" w:hAnsi="Calibri" w:cs="Calibri"/>
          <w:szCs w:val="22"/>
          <w:lang w:val="en-US"/>
        </w:rPr>
        <w:t>s</w:t>
      </w:r>
      <w:r w:rsidR="4C59857B" w:rsidRPr="29811796">
        <w:rPr>
          <w:rFonts w:ascii="Calibri" w:eastAsia="Calibri" w:hAnsi="Calibri" w:cs="Calibri"/>
          <w:szCs w:val="22"/>
          <w:lang w:val="en-US"/>
        </w:rPr>
        <w:t>, so they can share tips about analysis etc</w:t>
      </w:r>
      <w:r w:rsidR="5A089C15" w:rsidRPr="29811796">
        <w:rPr>
          <w:rFonts w:ascii="Calibri" w:eastAsia="Calibri" w:hAnsi="Calibri" w:cs="Calibri"/>
          <w:szCs w:val="22"/>
          <w:lang w:val="en-US"/>
        </w:rPr>
        <w:t>. and g</w:t>
      </w:r>
      <w:r w:rsidR="4C59857B" w:rsidRPr="29811796">
        <w:rPr>
          <w:rFonts w:ascii="Calibri" w:eastAsia="Calibri" w:hAnsi="Calibri" w:cs="Calibri"/>
          <w:szCs w:val="22"/>
          <w:lang w:val="en-US"/>
        </w:rPr>
        <w:t>roup</w:t>
      </w:r>
      <w:r w:rsidR="19DBD8A3" w:rsidRPr="29811796">
        <w:rPr>
          <w:rFonts w:ascii="Calibri" w:eastAsia="Calibri" w:hAnsi="Calibri" w:cs="Calibri"/>
          <w:szCs w:val="22"/>
          <w:lang w:val="en-US"/>
        </w:rPr>
        <w:t>s</w:t>
      </w:r>
      <w:r w:rsidR="4C59857B" w:rsidRPr="29811796">
        <w:rPr>
          <w:rFonts w:ascii="Calibri" w:eastAsia="Calibri" w:hAnsi="Calibri" w:cs="Calibri"/>
          <w:szCs w:val="22"/>
          <w:lang w:val="en-US"/>
        </w:rPr>
        <w:t xml:space="preserve"> should be allocated based on </w:t>
      </w:r>
      <w:r w:rsidR="67B19157" w:rsidRPr="29811796">
        <w:rPr>
          <w:rFonts w:ascii="Calibri" w:eastAsia="Calibri" w:hAnsi="Calibri" w:cs="Calibri"/>
          <w:szCs w:val="22"/>
          <w:lang w:val="en-US"/>
        </w:rPr>
        <w:t xml:space="preserve">the </w:t>
      </w:r>
      <w:r w:rsidR="4C59857B" w:rsidRPr="29811796">
        <w:rPr>
          <w:rFonts w:ascii="Calibri" w:eastAsia="Calibri" w:hAnsi="Calibri" w:cs="Calibri"/>
          <w:szCs w:val="22"/>
          <w:lang w:val="en-US"/>
        </w:rPr>
        <w:t xml:space="preserve">frequency </w:t>
      </w:r>
      <w:r w:rsidR="5EDEF26D" w:rsidRPr="29811796">
        <w:rPr>
          <w:rFonts w:ascii="Calibri" w:eastAsia="Calibri" w:hAnsi="Calibri" w:cs="Calibri"/>
          <w:szCs w:val="22"/>
          <w:lang w:val="en-US"/>
        </w:rPr>
        <w:t xml:space="preserve">they </w:t>
      </w:r>
      <w:r w:rsidR="4C59857B" w:rsidRPr="29811796">
        <w:rPr>
          <w:rFonts w:ascii="Calibri" w:eastAsia="Calibri" w:hAnsi="Calibri" w:cs="Calibri"/>
          <w:szCs w:val="22"/>
          <w:lang w:val="en-US"/>
        </w:rPr>
        <w:t xml:space="preserve">wish to meet and </w:t>
      </w:r>
      <w:r w:rsidR="3C319F34" w:rsidRPr="29811796">
        <w:rPr>
          <w:rFonts w:ascii="Calibri" w:eastAsia="Calibri" w:hAnsi="Calibri" w:cs="Calibri"/>
          <w:szCs w:val="22"/>
          <w:lang w:val="en-US"/>
        </w:rPr>
        <w:t xml:space="preserve">their overall </w:t>
      </w:r>
      <w:r w:rsidR="4C59857B" w:rsidRPr="29811796">
        <w:rPr>
          <w:rFonts w:ascii="Calibri" w:eastAsia="Calibri" w:hAnsi="Calibri" w:cs="Calibri"/>
          <w:szCs w:val="22"/>
          <w:lang w:val="en-US"/>
        </w:rPr>
        <w:t>availability</w:t>
      </w:r>
      <w:r w:rsidR="576B9103" w:rsidRPr="29811796">
        <w:rPr>
          <w:rFonts w:ascii="Calibri" w:eastAsia="Calibri" w:hAnsi="Calibri" w:cs="Calibri"/>
          <w:szCs w:val="22"/>
          <w:lang w:val="en-US"/>
        </w:rPr>
        <w:t>.</w:t>
      </w:r>
    </w:p>
    <w:p w14:paraId="56A5FF30" w14:textId="617108F1" w:rsidR="07F774E8" w:rsidRDefault="576B9103" w:rsidP="41FEE392">
      <w:pPr>
        <w:pStyle w:val="BodyText"/>
        <w:ind w:left="90"/>
        <w:rPr>
          <w:rFonts w:ascii="Calibri" w:hAnsi="Calibri"/>
          <w:szCs w:val="22"/>
          <w:lang w:val="en-US"/>
        </w:rPr>
      </w:pPr>
      <w:r w:rsidRPr="29811796">
        <w:rPr>
          <w:rFonts w:ascii="Calibri" w:eastAsia="Calibri" w:hAnsi="Calibri" w:cs="Calibri"/>
          <w:szCs w:val="22"/>
          <w:lang w:val="en-US"/>
        </w:rPr>
        <w:t>T</w:t>
      </w:r>
      <w:r w:rsidR="4C59857B" w:rsidRPr="29811796">
        <w:rPr>
          <w:rFonts w:ascii="Calibri" w:eastAsia="Calibri" w:hAnsi="Calibri" w:cs="Calibri"/>
          <w:szCs w:val="22"/>
          <w:lang w:val="en-US"/>
        </w:rPr>
        <w:t xml:space="preserve">he first meeting should be </w:t>
      </w:r>
      <w:r w:rsidR="21EAA831" w:rsidRPr="29811796">
        <w:rPr>
          <w:rFonts w:ascii="Calibri" w:eastAsia="Calibri" w:hAnsi="Calibri" w:cs="Calibri"/>
          <w:szCs w:val="22"/>
          <w:lang w:val="en-US"/>
        </w:rPr>
        <w:t xml:space="preserve">the chance to develop </w:t>
      </w:r>
      <w:r w:rsidR="4C59857B" w:rsidRPr="29811796">
        <w:rPr>
          <w:rFonts w:ascii="Calibri" w:eastAsia="Calibri" w:hAnsi="Calibri" w:cs="Calibri"/>
          <w:szCs w:val="22"/>
          <w:lang w:val="en-US"/>
        </w:rPr>
        <w:t>an informal agreement about how they would run, for example, be</w:t>
      </w:r>
      <w:r w:rsidR="1BBBD2CD" w:rsidRPr="29811796">
        <w:rPr>
          <w:rFonts w:ascii="Calibri" w:eastAsia="Calibri" w:hAnsi="Calibri" w:cs="Calibri"/>
          <w:szCs w:val="22"/>
          <w:lang w:val="en-US"/>
        </w:rPr>
        <w:t>ing</w:t>
      </w:r>
      <w:r w:rsidR="4C59857B" w:rsidRPr="29811796">
        <w:rPr>
          <w:rFonts w:ascii="Calibri" w:eastAsia="Calibri" w:hAnsi="Calibri" w:cs="Calibri"/>
          <w:szCs w:val="22"/>
          <w:lang w:val="en-US"/>
        </w:rPr>
        <w:t xml:space="preserve"> clear about confidentiality and what </w:t>
      </w:r>
      <w:r w:rsidR="4F5BF2B2" w:rsidRPr="29811796">
        <w:rPr>
          <w:rFonts w:ascii="Calibri" w:eastAsia="Calibri" w:hAnsi="Calibri" w:cs="Calibri"/>
          <w:szCs w:val="22"/>
          <w:lang w:val="en-US"/>
        </w:rPr>
        <w:t>behaviors</w:t>
      </w:r>
      <w:r w:rsidR="4C59857B" w:rsidRPr="29811796">
        <w:rPr>
          <w:rFonts w:ascii="Calibri" w:eastAsia="Calibri" w:hAnsi="Calibri" w:cs="Calibri"/>
          <w:szCs w:val="22"/>
          <w:lang w:val="en-US"/>
        </w:rPr>
        <w:t xml:space="preserve"> are </w:t>
      </w:r>
      <w:r w:rsidR="687C36AD" w:rsidRPr="29811796">
        <w:rPr>
          <w:rFonts w:ascii="Calibri" w:eastAsia="Calibri" w:hAnsi="Calibri" w:cs="Calibri"/>
          <w:szCs w:val="22"/>
          <w:lang w:val="en-US"/>
        </w:rPr>
        <w:t>acceptable</w:t>
      </w:r>
      <w:r w:rsidR="513FB599" w:rsidRPr="29811796">
        <w:rPr>
          <w:rFonts w:ascii="Calibri" w:eastAsia="Calibri" w:hAnsi="Calibri" w:cs="Calibri"/>
          <w:szCs w:val="22"/>
          <w:lang w:val="en-US"/>
        </w:rPr>
        <w:t xml:space="preserve"> within the peer group</w:t>
      </w:r>
      <w:r w:rsidR="4C59857B" w:rsidRPr="29811796">
        <w:rPr>
          <w:rFonts w:ascii="Calibri" w:eastAsia="Calibri" w:hAnsi="Calibri" w:cs="Calibri"/>
          <w:szCs w:val="22"/>
          <w:lang w:val="en-US"/>
        </w:rPr>
        <w:t xml:space="preserve">. </w:t>
      </w:r>
    </w:p>
    <w:p w14:paraId="0D592626" w14:textId="29C65C7D" w:rsidR="07F774E8" w:rsidRDefault="65038C98" w:rsidP="240283A2">
      <w:pPr>
        <w:ind w:left="113"/>
        <w:rPr>
          <w:rFonts w:ascii="Calibri" w:hAnsi="Calibri"/>
          <w:lang w:val="en-US"/>
        </w:rPr>
      </w:pPr>
      <w:r w:rsidRPr="41FEE392">
        <w:rPr>
          <w:rFonts w:ascii="Calibri" w:eastAsia="Calibri" w:hAnsi="Calibri" w:cs="Calibri"/>
          <w:lang w:val="en-US"/>
        </w:rPr>
        <w:t>During</w:t>
      </w:r>
      <w:r w:rsidR="4C59857B" w:rsidRPr="41FEE392">
        <w:rPr>
          <w:rFonts w:ascii="Calibri" w:eastAsia="Calibri" w:hAnsi="Calibri" w:cs="Calibri"/>
          <w:lang w:val="en-US"/>
        </w:rPr>
        <w:t xml:space="preserve"> the </w:t>
      </w:r>
      <w:r w:rsidR="16A62132" w:rsidRPr="41FEE392">
        <w:rPr>
          <w:rFonts w:ascii="Calibri" w:eastAsia="Calibri" w:hAnsi="Calibri" w:cs="Calibri"/>
          <w:lang w:val="en-US"/>
        </w:rPr>
        <w:t xml:space="preserve">late </w:t>
      </w:r>
      <w:r w:rsidR="4C59857B" w:rsidRPr="41FEE392">
        <w:rPr>
          <w:rFonts w:ascii="Calibri" w:eastAsia="Calibri" w:hAnsi="Calibri" w:cs="Calibri"/>
          <w:lang w:val="en-US"/>
        </w:rPr>
        <w:t xml:space="preserve">summer </w:t>
      </w:r>
      <w:r w:rsidR="041FE07C" w:rsidRPr="41FEE392">
        <w:rPr>
          <w:rFonts w:ascii="Calibri" w:eastAsia="Calibri" w:hAnsi="Calibri" w:cs="Calibri"/>
          <w:lang w:val="en-US"/>
        </w:rPr>
        <w:t xml:space="preserve">of ‘21 will be </w:t>
      </w:r>
      <w:r w:rsidR="25EB3636" w:rsidRPr="41FEE392">
        <w:rPr>
          <w:rFonts w:ascii="Calibri" w:eastAsia="Calibri" w:hAnsi="Calibri" w:cs="Calibri"/>
          <w:lang w:val="en-US"/>
        </w:rPr>
        <w:t xml:space="preserve">running more pilots, using the above model </w:t>
      </w:r>
      <w:r w:rsidR="4C59857B" w:rsidRPr="41FEE392">
        <w:rPr>
          <w:rFonts w:ascii="Calibri" w:eastAsia="Calibri" w:hAnsi="Calibri" w:cs="Calibri"/>
          <w:lang w:val="en-US"/>
        </w:rPr>
        <w:t xml:space="preserve">with current PGRs, to </w:t>
      </w:r>
      <w:r w:rsidR="11B70A76" w:rsidRPr="41FEE392">
        <w:rPr>
          <w:rFonts w:ascii="Calibri" w:eastAsia="Calibri" w:hAnsi="Calibri" w:cs="Calibri"/>
          <w:lang w:val="en-US"/>
        </w:rPr>
        <w:t xml:space="preserve">determine </w:t>
      </w:r>
      <w:r w:rsidR="4C59857B" w:rsidRPr="41FEE392">
        <w:rPr>
          <w:rFonts w:ascii="Calibri" w:eastAsia="Calibri" w:hAnsi="Calibri" w:cs="Calibri"/>
          <w:lang w:val="en-US"/>
        </w:rPr>
        <w:t xml:space="preserve">if this format </w:t>
      </w:r>
      <w:r w:rsidR="739F67E9" w:rsidRPr="41FEE392">
        <w:rPr>
          <w:rFonts w:ascii="Calibri" w:eastAsia="Calibri" w:hAnsi="Calibri" w:cs="Calibri"/>
          <w:lang w:val="en-US"/>
        </w:rPr>
        <w:t xml:space="preserve">is truly adaptable across </w:t>
      </w:r>
      <w:r w:rsidR="6938D2B2" w:rsidRPr="41FEE392">
        <w:rPr>
          <w:rFonts w:ascii="Calibri" w:eastAsia="Calibri" w:hAnsi="Calibri" w:cs="Calibri"/>
          <w:lang w:val="en-US"/>
        </w:rPr>
        <w:t xml:space="preserve">a range of disciplines. We are not intending to </w:t>
      </w:r>
      <w:r w:rsidR="4C59857B" w:rsidRPr="41FEE392">
        <w:rPr>
          <w:rFonts w:ascii="Calibri" w:eastAsia="Calibri" w:hAnsi="Calibri" w:cs="Calibri"/>
          <w:lang w:val="en-US"/>
        </w:rPr>
        <w:t>facilitat</w:t>
      </w:r>
      <w:r w:rsidR="13C2923A" w:rsidRPr="41FEE392">
        <w:rPr>
          <w:rFonts w:ascii="Calibri" w:eastAsia="Calibri" w:hAnsi="Calibri" w:cs="Calibri"/>
          <w:lang w:val="en-US"/>
        </w:rPr>
        <w:t>e</w:t>
      </w:r>
      <w:r w:rsidR="4C59857B" w:rsidRPr="41FEE392">
        <w:rPr>
          <w:rFonts w:ascii="Calibri" w:eastAsia="Calibri" w:hAnsi="Calibri" w:cs="Calibri"/>
          <w:lang w:val="en-US"/>
        </w:rPr>
        <w:t xml:space="preserve"> a</w:t>
      </w:r>
      <w:r w:rsidR="6A35FA65" w:rsidRPr="41FEE392">
        <w:rPr>
          <w:rFonts w:ascii="Calibri" w:eastAsia="Calibri" w:hAnsi="Calibri" w:cs="Calibri"/>
          <w:lang w:val="en-US"/>
        </w:rPr>
        <w:t xml:space="preserve">t this stage, so </w:t>
      </w:r>
      <w:proofErr w:type="gramStart"/>
      <w:r w:rsidR="6A35FA65" w:rsidRPr="41FEE392">
        <w:rPr>
          <w:rFonts w:ascii="Calibri" w:eastAsia="Calibri" w:hAnsi="Calibri" w:cs="Calibri"/>
          <w:lang w:val="en-US"/>
        </w:rPr>
        <w:t>these support</w:t>
      </w:r>
      <w:proofErr w:type="gramEnd"/>
      <w:r w:rsidR="6A35FA65" w:rsidRPr="41FEE392">
        <w:rPr>
          <w:rFonts w:ascii="Calibri" w:eastAsia="Calibri" w:hAnsi="Calibri" w:cs="Calibri"/>
          <w:lang w:val="en-US"/>
        </w:rPr>
        <w:t xml:space="preserve"> is not too formally dictated, whilst </w:t>
      </w:r>
      <w:r w:rsidR="4C59857B" w:rsidRPr="41FEE392">
        <w:rPr>
          <w:rFonts w:ascii="Calibri" w:eastAsia="Calibri" w:hAnsi="Calibri" w:cs="Calibri"/>
          <w:lang w:val="en-US"/>
        </w:rPr>
        <w:t>recognis</w:t>
      </w:r>
      <w:r w:rsidR="6FA23A29" w:rsidRPr="41FEE392">
        <w:rPr>
          <w:rFonts w:ascii="Calibri" w:eastAsia="Calibri" w:hAnsi="Calibri" w:cs="Calibri"/>
          <w:lang w:val="en-US"/>
        </w:rPr>
        <w:t>ing</w:t>
      </w:r>
      <w:r w:rsidR="4C59857B" w:rsidRPr="41FEE392">
        <w:rPr>
          <w:rFonts w:ascii="Calibri" w:eastAsia="Calibri" w:hAnsi="Calibri" w:cs="Calibri"/>
          <w:lang w:val="en-US"/>
        </w:rPr>
        <w:t xml:space="preserve"> that </w:t>
      </w:r>
      <w:r w:rsidR="57272176" w:rsidRPr="41FEE392">
        <w:rPr>
          <w:rFonts w:ascii="Calibri" w:eastAsia="Calibri" w:hAnsi="Calibri" w:cs="Calibri"/>
          <w:lang w:val="en-US"/>
        </w:rPr>
        <w:t>this may be an option, if the</w:t>
      </w:r>
      <w:r w:rsidR="4C59857B" w:rsidRPr="41FEE392">
        <w:rPr>
          <w:rFonts w:ascii="Calibri" w:eastAsia="Calibri" w:hAnsi="Calibri" w:cs="Calibri"/>
          <w:lang w:val="en-US"/>
        </w:rPr>
        <w:t xml:space="preserve"> groups don’t </w:t>
      </w:r>
      <w:r w:rsidR="17688AA0" w:rsidRPr="41FEE392">
        <w:rPr>
          <w:rFonts w:ascii="Calibri" w:eastAsia="Calibri" w:hAnsi="Calibri" w:cs="Calibri"/>
          <w:lang w:val="en-US"/>
        </w:rPr>
        <w:t>connect</w:t>
      </w:r>
      <w:r w:rsidR="4C59857B" w:rsidRPr="41FEE392">
        <w:rPr>
          <w:rFonts w:ascii="Calibri" w:eastAsia="Calibri" w:hAnsi="Calibri" w:cs="Calibri"/>
          <w:lang w:val="en-US"/>
        </w:rPr>
        <w:t xml:space="preserve"> organically</w:t>
      </w:r>
      <w:r w:rsidR="396584AF" w:rsidRPr="41FEE392">
        <w:rPr>
          <w:rFonts w:ascii="Calibri" w:eastAsia="Calibri" w:hAnsi="Calibri" w:cs="Calibri"/>
          <w:lang w:val="en-US"/>
        </w:rPr>
        <w:t>.</w:t>
      </w:r>
    </w:p>
    <w:p w14:paraId="334EB7D9" w14:textId="4046D5C8" w:rsidR="07F774E8" w:rsidRDefault="5849DBAD" w:rsidP="41FEE392">
      <w:pPr>
        <w:ind w:left="90"/>
        <w:rPr>
          <w:rFonts w:ascii="Calibri" w:eastAsia="Calibri" w:hAnsi="Calibri" w:cs="Calibri"/>
          <w:lang w:val="en-US"/>
        </w:rPr>
      </w:pPr>
      <w:r w:rsidRPr="4A3ABB44">
        <w:rPr>
          <w:rFonts w:ascii="Calibri" w:eastAsia="Calibri" w:hAnsi="Calibri" w:cs="Calibri"/>
          <w:lang w:val="en-US"/>
        </w:rPr>
        <w:t xml:space="preserve">We are also considering some options for more </w:t>
      </w:r>
      <w:r w:rsidR="4C59857B" w:rsidRPr="4A3ABB44">
        <w:rPr>
          <w:rFonts w:ascii="Calibri" w:eastAsia="Calibri" w:hAnsi="Calibri" w:cs="Calibri"/>
          <w:lang w:val="en-US"/>
        </w:rPr>
        <w:t xml:space="preserve">formal mentorship systems, such as helping </w:t>
      </w:r>
      <w:r w:rsidR="1CD12521" w:rsidRPr="4A3ABB44">
        <w:rPr>
          <w:rFonts w:ascii="Calibri" w:eastAsia="Calibri" w:hAnsi="Calibri" w:cs="Calibri"/>
          <w:lang w:val="en-US"/>
        </w:rPr>
        <w:t xml:space="preserve">PGRs </w:t>
      </w:r>
      <w:r w:rsidR="4C59857B" w:rsidRPr="4A3ABB44">
        <w:rPr>
          <w:rFonts w:ascii="Calibri" w:eastAsia="Calibri" w:hAnsi="Calibri" w:cs="Calibri"/>
          <w:lang w:val="en-US"/>
        </w:rPr>
        <w:t xml:space="preserve">through </w:t>
      </w:r>
      <w:r w:rsidR="4974F3B2" w:rsidRPr="4A3ABB44">
        <w:rPr>
          <w:rFonts w:ascii="Calibri" w:eastAsia="Calibri" w:hAnsi="Calibri" w:cs="Calibri"/>
          <w:lang w:val="en-US"/>
        </w:rPr>
        <w:lastRenderedPageBreak/>
        <w:t xml:space="preserve">the </w:t>
      </w:r>
      <w:r w:rsidR="4C59857B" w:rsidRPr="4A3ABB44">
        <w:rPr>
          <w:rFonts w:ascii="Calibri" w:eastAsia="Calibri" w:hAnsi="Calibri" w:cs="Calibri"/>
          <w:lang w:val="en-US"/>
        </w:rPr>
        <w:t xml:space="preserve">upgrade </w:t>
      </w:r>
      <w:r w:rsidR="2F63636B" w:rsidRPr="4A3ABB44">
        <w:rPr>
          <w:rFonts w:ascii="Calibri" w:eastAsia="Calibri" w:hAnsi="Calibri" w:cs="Calibri"/>
          <w:lang w:val="en-US"/>
        </w:rPr>
        <w:t xml:space="preserve">process </w:t>
      </w:r>
      <w:r w:rsidR="4C59857B" w:rsidRPr="4A3ABB44">
        <w:rPr>
          <w:rFonts w:ascii="Calibri" w:eastAsia="Calibri" w:hAnsi="Calibri" w:cs="Calibri"/>
          <w:lang w:val="en-US"/>
        </w:rPr>
        <w:t xml:space="preserve">or </w:t>
      </w:r>
      <w:r w:rsidR="7D678B91" w:rsidRPr="4A3ABB44">
        <w:rPr>
          <w:rFonts w:ascii="Calibri" w:eastAsia="Calibri" w:hAnsi="Calibri" w:cs="Calibri"/>
          <w:lang w:val="en-US"/>
        </w:rPr>
        <w:t xml:space="preserve">preparing for </w:t>
      </w:r>
      <w:r w:rsidR="4C59857B" w:rsidRPr="4A3ABB44">
        <w:rPr>
          <w:rFonts w:ascii="Calibri" w:eastAsia="Calibri" w:hAnsi="Calibri" w:cs="Calibri"/>
          <w:i/>
          <w:iCs/>
          <w:lang w:val="en-US"/>
        </w:rPr>
        <w:t>viva</w:t>
      </w:r>
      <w:r w:rsidR="4C59857B" w:rsidRPr="4A3ABB44">
        <w:rPr>
          <w:rFonts w:ascii="Calibri" w:eastAsia="Calibri" w:hAnsi="Calibri" w:cs="Calibri"/>
          <w:lang w:val="en-US"/>
        </w:rPr>
        <w:t>. These groups will m</w:t>
      </w:r>
      <w:r w:rsidR="13AFECA8" w:rsidRPr="4A3ABB44">
        <w:rPr>
          <w:rFonts w:ascii="Calibri" w:eastAsia="Calibri" w:hAnsi="Calibri" w:cs="Calibri"/>
          <w:lang w:val="en-US"/>
        </w:rPr>
        <w:t>ainly be around more general aspects of support in these specific areas and advice.</w:t>
      </w:r>
    </w:p>
    <w:p w14:paraId="2706263D" w14:textId="792EDFCF" w:rsidR="37EC6269" w:rsidRDefault="6DCBC569" w:rsidP="4A3ABB44">
      <w:pPr>
        <w:ind w:left="90"/>
        <w:rPr>
          <w:rFonts w:ascii="Calibri" w:eastAsia="Calibri" w:hAnsi="Calibri" w:cs="Calibri"/>
          <w:color w:val="000000" w:themeColor="text1"/>
          <w:lang w:val="en-US"/>
        </w:rPr>
      </w:pPr>
      <w:r w:rsidRPr="4A3ABB44">
        <w:rPr>
          <w:rFonts w:ascii="Calibri" w:eastAsia="Calibri" w:hAnsi="Calibri" w:cs="Calibri"/>
          <w:color w:val="000000" w:themeColor="text1"/>
          <w:lang w:val="en-US"/>
        </w:rPr>
        <w:t xml:space="preserve">We have been running formal schemes for mentoring for staff since 2016, managed centrally by People Development since 2018 using a database, communication and matching system called SUMAC. There are two schemes currently, (I) ‘One Step Beyond’ for academic mentoring and (ii) a Professional Services mentoring scheme. We also support cross-institutional mentoring for </w:t>
      </w:r>
      <w:proofErr w:type="gramStart"/>
      <w:r w:rsidRPr="4A3ABB44">
        <w:rPr>
          <w:rFonts w:ascii="Calibri" w:eastAsia="Calibri" w:hAnsi="Calibri" w:cs="Calibri"/>
          <w:color w:val="000000" w:themeColor="text1"/>
          <w:lang w:val="en-US"/>
        </w:rPr>
        <w:t>particular initiatives</w:t>
      </w:r>
      <w:proofErr w:type="gramEnd"/>
      <w:r w:rsidRPr="4A3ABB44">
        <w:rPr>
          <w:rFonts w:ascii="Calibri" w:eastAsia="Calibri" w:hAnsi="Calibri" w:cs="Calibri"/>
          <w:color w:val="000000" w:themeColor="text1"/>
          <w:lang w:val="en-US"/>
        </w:rPr>
        <w:t xml:space="preserve"> (e.g.</w:t>
      </w:r>
      <w:r w:rsidR="61F1936D" w:rsidRPr="4A3ABB44">
        <w:rPr>
          <w:rFonts w:ascii="Calibri" w:eastAsia="Calibri" w:hAnsi="Calibri" w:cs="Calibri"/>
          <w:color w:val="000000" w:themeColor="text1"/>
          <w:lang w:val="en-US"/>
        </w:rPr>
        <w:t xml:space="preserve"> the GW4 </w:t>
      </w:r>
      <w:r w:rsidRPr="4A3ABB44">
        <w:rPr>
          <w:rFonts w:ascii="Calibri" w:eastAsia="Calibri" w:hAnsi="Calibri" w:cs="Calibri"/>
          <w:color w:val="000000" w:themeColor="text1"/>
          <w:lang w:val="en-US"/>
        </w:rPr>
        <w:t>Elevate</w:t>
      </w:r>
      <w:r w:rsidR="3D2F3B3A" w:rsidRPr="4A3ABB44">
        <w:rPr>
          <w:rFonts w:ascii="Calibri" w:eastAsia="Calibri" w:hAnsi="Calibri" w:cs="Calibri"/>
          <w:color w:val="000000" w:themeColor="text1"/>
          <w:lang w:val="en-US"/>
        </w:rPr>
        <w:t xml:space="preserve"> programme for BAME women</w:t>
      </w:r>
      <w:r w:rsidRPr="4A3ABB44">
        <w:rPr>
          <w:rFonts w:ascii="Calibri" w:eastAsia="Calibri" w:hAnsi="Calibri" w:cs="Calibri"/>
          <w:color w:val="000000" w:themeColor="text1"/>
          <w:lang w:val="en-US"/>
        </w:rPr>
        <w:t>) and are seeking to expand such opportunities in the future.  We offer training to all our mentors which is a pre-requisite for signing up to our schemes.</w:t>
      </w:r>
    </w:p>
    <w:p w14:paraId="01DE5324" w14:textId="758A77A5" w:rsidR="37EC6269" w:rsidRDefault="37EC6269" w:rsidP="4A3ABB44">
      <w:pPr>
        <w:pStyle w:val="BodyText"/>
        <w:ind w:left="90"/>
        <w:rPr>
          <w:rFonts w:eastAsiaTheme="minorEastAsia" w:cstheme="minorBidi"/>
          <w:color w:val="000000" w:themeColor="text1"/>
          <w:szCs w:val="22"/>
          <w:lang w:val="en-US"/>
        </w:rPr>
      </w:pPr>
      <w:r w:rsidRPr="4A3ABB44">
        <w:rPr>
          <w:rFonts w:eastAsiaTheme="minorEastAsia" w:cstheme="minorBidi"/>
          <w:color w:val="000000" w:themeColor="text1"/>
          <w:szCs w:val="22"/>
          <w:lang w:val="en-US"/>
        </w:rPr>
        <w:t xml:space="preserve">During </w:t>
      </w:r>
      <w:r w:rsidR="441BF517" w:rsidRPr="4A3ABB44">
        <w:rPr>
          <w:rFonts w:eastAsiaTheme="minorEastAsia" w:cstheme="minorBidi"/>
          <w:color w:val="000000" w:themeColor="text1"/>
          <w:szCs w:val="22"/>
          <w:lang w:val="en-US"/>
        </w:rPr>
        <w:t xml:space="preserve">2020 we </w:t>
      </w:r>
      <w:r w:rsidR="15E6645B" w:rsidRPr="4A3ABB44">
        <w:rPr>
          <w:rFonts w:eastAsiaTheme="minorEastAsia" w:cstheme="minorBidi"/>
          <w:color w:val="000000" w:themeColor="text1"/>
          <w:szCs w:val="22"/>
          <w:lang w:val="en-US"/>
        </w:rPr>
        <w:t xml:space="preserve">also </w:t>
      </w:r>
      <w:r w:rsidR="441BF517" w:rsidRPr="4A3ABB44">
        <w:rPr>
          <w:rFonts w:eastAsiaTheme="minorEastAsia" w:cstheme="minorBidi"/>
          <w:color w:val="000000" w:themeColor="text1"/>
          <w:szCs w:val="22"/>
          <w:lang w:val="en-US"/>
        </w:rPr>
        <w:t>piloted “Micro-mentoring” opportunities for ECRs and PGRs whereby mentees could receive a short, single 1 or 2</w:t>
      </w:r>
      <w:r w:rsidR="53AFCA07" w:rsidRPr="4A3ABB44">
        <w:rPr>
          <w:rFonts w:eastAsiaTheme="minorEastAsia" w:cstheme="minorBidi"/>
          <w:color w:val="000000" w:themeColor="text1"/>
          <w:szCs w:val="22"/>
          <w:lang w:val="en-US"/>
        </w:rPr>
        <w:t>-</w:t>
      </w:r>
      <w:r w:rsidR="441BF517" w:rsidRPr="4A3ABB44">
        <w:rPr>
          <w:rFonts w:eastAsiaTheme="minorEastAsia" w:cstheme="minorBidi"/>
          <w:color w:val="000000" w:themeColor="text1"/>
          <w:szCs w:val="22"/>
          <w:lang w:val="en-US"/>
        </w:rPr>
        <w:t xml:space="preserve">hour session focusing on </w:t>
      </w:r>
      <w:r w:rsidR="0181D19A" w:rsidRPr="4A3ABB44">
        <w:rPr>
          <w:rFonts w:eastAsiaTheme="minorEastAsia" w:cstheme="minorBidi"/>
          <w:color w:val="000000" w:themeColor="text1"/>
          <w:szCs w:val="22"/>
          <w:lang w:val="en-US"/>
        </w:rPr>
        <w:t xml:space="preserve">a range of tangible, related </w:t>
      </w:r>
      <w:r w:rsidR="441BF517" w:rsidRPr="4A3ABB44">
        <w:rPr>
          <w:rFonts w:eastAsiaTheme="minorEastAsia" w:cstheme="minorBidi"/>
          <w:color w:val="000000" w:themeColor="text1"/>
          <w:szCs w:val="22"/>
          <w:lang w:val="en-US"/>
        </w:rPr>
        <w:t>topics. 6 mentors volunteered and were trained by the PD team.</w:t>
      </w:r>
    </w:p>
    <w:p w14:paraId="695BC93D" w14:textId="4ED1FB16" w:rsidR="00A67CC9" w:rsidRDefault="00A67CC9" w:rsidP="240283A2">
      <w:pPr>
        <w:pStyle w:val="Heading2"/>
        <w:rPr>
          <w:rFonts w:eastAsiaTheme="minorEastAsia" w:cstheme="minorBidi"/>
          <w:szCs w:val="22"/>
        </w:rPr>
      </w:pPr>
      <w:r w:rsidRPr="4A3ABB44">
        <w:rPr>
          <w:rFonts w:eastAsiaTheme="minorEastAsia" w:cstheme="minorBidi"/>
          <w:szCs w:val="22"/>
        </w:rPr>
        <w:t>3.5 DORA</w:t>
      </w:r>
      <w:r w:rsidR="00201418" w:rsidRPr="4A3ABB44">
        <w:rPr>
          <w:rFonts w:eastAsiaTheme="minorEastAsia" w:cstheme="minorBidi"/>
          <w:szCs w:val="22"/>
        </w:rPr>
        <w:t xml:space="preserve"> &amp; Research Culture</w:t>
      </w:r>
      <w:r w:rsidRPr="4A3ABB44">
        <w:rPr>
          <w:rFonts w:eastAsiaTheme="minorEastAsia" w:cstheme="minorBidi"/>
          <w:szCs w:val="22"/>
        </w:rPr>
        <w:t xml:space="preserve"> </w:t>
      </w:r>
    </w:p>
    <w:p w14:paraId="567210BE" w14:textId="500A6873" w:rsidR="321063B1" w:rsidRDefault="617B7F72" w:rsidP="4A3ABB44">
      <w:pPr>
        <w:ind w:left="90"/>
        <w:rPr>
          <w:rFonts w:eastAsiaTheme="minorEastAsia" w:cstheme="minorBidi"/>
          <w:color w:val="000000" w:themeColor="text1"/>
        </w:rPr>
      </w:pPr>
      <w:r w:rsidRPr="4A3ABB44">
        <w:rPr>
          <w:rFonts w:eastAsiaTheme="minorEastAsia" w:cstheme="minorBidi"/>
          <w:color w:val="000000" w:themeColor="text1"/>
        </w:rPr>
        <w:t xml:space="preserve">The University signed </w:t>
      </w:r>
      <w:r w:rsidR="3D2D5784" w:rsidRPr="4A3ABB44">
        <w:rPr>
          <w:rFonts w:eastAsiaTheme="minorEastAsia" w:cstheme="minorBidi"/>
          <w:color w:val="000000" w:themeColor="text1"/>
        </w:rPr>
        <w:t xml:space="preserve">the </w:t>
      </w:r>
      <w:r w:rsidR="66A83D5B" w:rsidRPr="4A3ABB44">
        <w:rPr>
          <w:rFonts w:eastAsiaTheme="minorEastAsia" w:cstheme="minorBidi"/>
          <w:color w:val="000000" w:themeColor="text1"/>
        </w:rPr>
        <w:t>Declaration on Responsible Assessment (</w:t>
      </w:r>
      <w:r w:rsidR="3D2D5784" w:rsidRPr="4A3ABB44">
        <w:rPr>
          <w:rFonts w:eastAsiaTheme="minorEastAsia" w:cstheme="minorBidi"/>
          <w:color w:val="000000" w:themeColor="text1"/>
        </w:rPr>
        <w:t>DORA</w:t>
      </w:r>
      <w:r w:rsidR="45CD21C1" w:rsidRPr="4A3ABB44">
        <w:rPr>
          <w:rFonts w:eastAsiaTheme="minorEastAsia" w:cstheme="minorBidi"/>
          <w:color w:val="000000" w:themeColor="text1"/>
        </w:rPr>
        <w:t>)</w:t>
      </w:r>
      <w:r w:rsidR="3D2D5784" w:rsidRPr="4A3ABB44">
        <w:rPr>
          <w:rFonts w:eastAsiaTheme="minorEastAsia" w:cstheme="minorBidi"/>
          <w:color w:val="000000" w:themeColor="text1"/>
        </w:rPr>
        <w:t xml:space="preserve"> </w:t>
      </w:r>
      <w:r w:rsidRPr="4A3ABB44">
        <w:rPr>
          <w:rFonts w:eastAsiaTheme="minorEastAsia" w:cstheme="minorBidi"/>
          <w:color w:val="000000" w:themeColor="text1"/>
        </w:rPr>
        <w:t>in June 2020</w:t>
      </w:r>
      <w:r w:rsidR="784B4EBF" w:rsidRPr="4A3ABB44">
        <w:rPr>
          <w:rFonts w:eastAsiaTheme="minorEastAsia" w:cstheme="minorBidi"/>
          <w:color w:val="000000" w:themeColor="text1"/>
        </w:rPr>
        <w:t xml:space="preserve">, with the aim </w:t>
      </w:r>
      <w:r w:rsidRPr="4A3ABB44">
        <w:rPr>
          <w:rFonts w:eastAsiaTheme="minorEastAsia" w:cstheme="minorBidi"/>
          <w:color w:val="000000" w:themeColor="text1"/>
        </w:rPr>
        <w:t xml:space="preserve">to improve the ways in which the output of </w:t>
      </w:r>
      <w:r w:rsidR="6046F10A" w:rsidRPr="4A3ABB44">
        <w:rPr>
          <w:rFonts w:eastAsiaTheme="minorEastAsia" w:cstheme="minorBidi"/>
          <w:color w:val="000000" w:themeColor="text1"/>
        </w:rPr>
        <w:t xml:space="preserve">our </w:t>
      </w:r>
      <w:r w:rsidRPr="4A3ABB44">
        <w:rPr>
          <w:rFonts w:eastAsiaTheme="minorEastAsia" w:cstheme="minorBidi"/>
          <w:color w:val="000000" w:themeColor="text1"/>
        </w:rPr>
        <w:t xml:space="preserve">scientific research is evaluated. </w:t>
      </w:r>
      <w:proofErr w:type="gramStart"/>
      <w:r w:rsidRPr="4A3ABB44">
        <w:rPr>
          <w:rFonts w:eastAsiaTheme="minorEastAsia" w:cstheme="minorBidi"/>
          <w:color w:val="000000" w:themeColor="text1"/>
        </w:rPr>
        <w:t>A number of</w:t>
      </w:r>
      <w:proofErr w:type="gramEnd"/>
      <w:r w:rsidRPr="4A3ABB44">
        <w:rPr>
          <w:rFonts w:eastAsiaTheme="minorEastAsia" w:cstheme="minorBidi"/>
          <w:color w:val="000000" w:themeColor="text1"/>
        </w:rPr>
        <w:t xml:space="preserve"> themes run through </w:t>
      </w:r>
      <w:r w:rsidR="169D65DB" w:rsidRPr="4A3ABB44">
        <w:rPr>
          <w:rFonts w:eastAsiaTheme="minorEastAsia" w:cstheme="minorBidi"/>
          <w:color w:val="000000" w:themeColor="text1"/>
        </w:rPr>
        <w:t xml:space="preserve">its </w:t>
      </w:r>
      <w:r w:rsidRPr="4A3ABB44">
        <w:rPr>
          <w:rFonts w:eastAsiaTheme="minorEastAsia" w:cstheme="minorBidi"/>
          <w:color w:val="000000" w:themeColor="text1"/>
        </w:rPr>
        <w:t xml:space="preserve">recommendations: </w:t>
      </w:r>
    </w:p>
    <w:p w14:paraId="670BC1D9" w14:textId="32FD0E26" w:rsidR="321063B1" w:rsidRDefault="617B7F72" w:rsidP="4A3ABB44">
      <w:pPr>
        <w:pStyle w:val="ListParagraph"/>
        <w:numPr>
          <w:ilvl w:val="0"/>
          <w:numId w:val="30"/>
        </w:numPr>
        <w:rPr>
          <w:rFonts w:eastAsiaTheme="minorEastAsia" w:cstheme="minorBidi"/>
          <w:color w:val="000000" w:themeColor="text1"/>
        </w:rPr>
      </w:pPr>
      <w:r w:rsidRPr="4A3ABB44">
        <w:rPr>
          <w:rFonts w:eastAsiaTheme="minorEastAsia" w:cstheme="minorBidi"/>
          <w:color w:val="000000" w:themeColor="text1"/>
        </w:rPr>
        <w:t xml:space="preserve">the </w:t>
      </w:r>
      <w:r w:rsidR="7E916398" w:rsidRPr="4A3ABB44">
        <w:rPr>
          <w:rFonts w:eastAsiaTheme="minorEastAsia" w:cstheme="minorBidi"/>
          <w:color w:val="000000" w:themeColor="text1"/>
        </w:rPr>
        <w:t xml:space="preserve">desire </w:t>
      </w:r>
      <w:r w:rsidRPr="4A3ABB44">
        <w:rPr>
          <w:rFonts w:eastAsiaTheme="minorEastAsia" w:cstheme="minorBidi"/>
          <w:color w:val="000000" w:themeColor="text1"/>
        </w:rPr>
        <w:t>to eliminate the use of journal-based metrics, such as Journal Impact Factors, in funding, appointment, and promotion considerations;</w:t>
      </w:r>
    </w:p>
    <w:p w14:paraId="73745091" w14:textId="64A775C4" w:rsidR="321063B1" w:rsidRDefault="617B7F72" w:rsidP="4A3ABB44">
      <w:pPr>
        <w:pStyle w:val="ListParagraph"/>
        <w:numPr>
          <w:ilvl w:val="0"/>
          <w:numId w:val="30"/>
        </w:numPr>
        <w:rPr>
          <w:rFonts w:eastAsiaTheme="minorEastAsia" w:cstheme="minorBidi"/>
          <w:color w:val="000000" w:themeColor="text1"/>
        </w:rPr>
      </w:pPr>
      <w:r w:rsidRPr="4A3ABB44">
        <w:rPr>
          <w:rFonts w:eastAsiaTheme="minorEastAsia" w:cstheme="minorBidi"/>
          <w:color w:val="000000" w:themeColor="text1"/>
        </w:rPr>
        <w:t xml:space="preserve">the need to assess research on its own merits rather than </w:t>
      </w:r>
      <w:proofErr w:type="gramStart"/>
      <w:r w:rsidRPr="4A3ABB44">
        <w:rPr>
          <w:rFonts w:eastAsiaTheme="minorEastAsia" w:cstheme="minorBidi"/>
          <w:color w:val="000000" w:themeColor="text1"/>
        </w:rPr>
        <w:t>on the basis of</w:t>
      </w:r>
      <w:proofErr w:type="gramEnd"/>
      <w:r w:rsidRPr="4A3ABB44">
        <w:rPr>
          <w:rFonts w:eastAsiaTheme="minorEastAsia" w:cstheme="minorBidi"/>
          <w:color w:val="000000" w:themeColor="text1"/>
        </w:rPr>
        <w:t xml:space="preserve"> the journal in which the research is published; and</w:t>
      </w:r>
    </w:p>
    <w:p w14:paraId="76BE7E53" w14:textId="48590B90" w:rsidR="321063B1" w:rsidRDefault="617B7F72" w:rsidP="4A3ABB44">
      <w:pPr>
        <w:pStyle w:val="ListParagraph"/>
        <w:numPr>
          <w:ilvl w:val="0"/>
          <w:numId w:val="30"/>
        </w:numPr>
        <w:rPr>
          <w:rFonts w:eastAsiaTheme="minorEastAsia" w:cstheme="minorBidi"/>
          <w:color w:val="000000" w:themeColor="text1"/>
        </w:rPr>
      </w:pPr>
      <w:r w:rsidRPr="4A3ABB44">
        <w:rPr>
          <w:rFonts w:eastAsiaTheme="minorEastAsia" w:cstheme="minorBidi"/>
          <w:color w:val="000000" w:themeColor="text1"/>
        </w:rPr>
        <w:t>the need to capitalize on the opportunities provided by online publication (such as relaxing unnecessary limits on the number of words, figures, and references in articles, and exploring new indicators of significance and impact).</w:t>
      </w:r>
    </w:p>
    <w:p w14:paraId="12733250" w14:textId="7D3227FC" w:rsidR="321063B1" w:rsidRDefault="617B7F72" w:rsidP="4A3ABB44">
      <w:pPr>
        <w:ind w:left="90"/>
        <w:rPr>
          <w:rFonts w:eastAsiaTheme="minorEastAsia" w:cstheme="minorBidi"/>
          <w:color w:val="000000" w:themeColor="text1"/>
        </w:rPr>
      </w:pPr>
      <w:r w:rsidRPr="4A3ABB44">
        <w:rPr>
          <w:rFonts w:eastAsiaTheme="minorEastAsia" w:cstheme="minorBidi"/>
          <w:color w:val="000000" w:themeColor="text1"/>
        </w:rPr>
        <w:t xml:space="preserve">In signing the declaration </w:t>
      </w:r>
      <w:r w:rsidR="2BD4A86C" w:rsidRPr="4A3ABB44">
        <w:rPr>
          <w:rFonts w:eastAsiaTheme="minorEastAsia" w:cstheme="minorBidi"/>
          <w:color w:val="000000" w:themeColor="text1"/>
        </w:rPr>
        <w:t xml:space="preserve">we are </w:t>
      </w:r>
      <w:r w:rsidR="57B66E2C" w:rsidRPr="4A3ABB44">
        <w:rPr>
          <w:rFonts w:eastAsiaTheme="minorEastAsia" w:cstheme="minorBidi"/>
          <w:color w:val="000000" w:themeColor="text1"/>
        </w:rPr>
        <w:t>committing</w:t>
      </w:r>
      <w:r w:rsidRPr="4A3ABB44">
        <w:rPr>
          <w:rFonts w:eastAsiaTheme="minorEastAsia" w:cstheme="minorBidi"/>
          <w:color w:val="000000" w:themeColor="text1"/>
        </w:rPr>
        <w:t xml:space="preserve">, when assessing </w:t>
      </w:r>
      <w:r w:rsidR="2793B77A" w:rsidRPr="4A3ABB44">
        <w:rPr>
          <w:rFonts w:eastAsiaTheme="minorEastAsia" w:cstheme="minorBidi"/>
          <w:color w:val="000000" w:themeColor="text1"/>
        </w:rPr>
        <w:t xml:space="preserve">our </w:t>
      </w:r>
      <w:r w:rsidRPr="4A3ABB44">
        <w:rPr>
          <w:rFonts w:eastAsiaTheme="minorEastAsia" w:cstheme="minorBidi"/>
          <w:color w:val="000000" w:themeColor="text1"/>
        </w:rPr>
        <w:t xml:space="preserve">research, to consider the value and impact of all </w:t>
      </w:r>
      <w:r w:rsidR="7A8B8687" w:rsidRPr="4A3ABB44">
        <w:rPr>
          <w:rFonts w:eastAsiaTheme="minorEastAsia" w:cstheme="minorBidi"/>
          <w:color w:val="000000" w:themeColor="text1"/>
        </w:rPr>
        <w:t xml:space="preserve">of our </w:t>
      </w:r>
      <w:r w:rsidRPr="4A3ABB44">
        <w:rPr>
          <w:rFonts w:eastAsiaTheme="minorEastAsia" w:cstheme="minorBidi"/>
          <w:color w:val="000000" w:themeColor="text1"/>
        </w:rPr>
        <w:t>research outputs (including datasets and software) in addition to research publications, and consider a broad range of impact measures including qualitative indicators of research impact, such as influence on policy and practice.</w:t>
      </w:r>
    </w:p>
    <w:p w14:paraId="7DD40918" w14:textId="36C86E1E" w:rsidR="321063B1" w:rsidRDefault="617B7F72" w:rsidP="4A3ABB44">
      <w:pPr>
        <w:ind w:left="90"/>
        <w:rPr>
          <w:rFonts w:eastAsiaTheme="minorEastAsia" w:cstheme="minorBidi"/>
          <w:color w:val="000000" w:themeColor="text1"/>
        </w:rPr>
      </w:pPr>
      <w:r w:rsidRPr="4A3ABB44">
        <w:rPr>
          <w:rFonts w:eastAsiaTheme="minorEastAsia" w:cstheme="minorBidi"/>
          <w:color w:val="000000" w:themeColor="text1"/>
        </w:rPr>
        <w:t xml:space="preserve">Also, we </w:t>
      </w:r>
      <w:r w:rsidR="6F73B016" w:rsidRPr="4A3ABB44">
        <w:rPr>
          <w:rFonts w:eastAsiaTheme="minorEastAsia" w:cstheme="minorBidi"/>
          <w:color w:val="000000" w:themeColor="text1"/>
        </w:rPr>
        <w:t>aim to ensure we are</w:t>
      </w:r>
      <w:r w:rsidRPr="4A3ABB44">
        <w:rPr>
          <w:rFonts w:eastAsiaTheme="minorEastAsia" w:cstheme="minorBidi"/>
          <w:color w:val="000000" w:themeColor="text1"/>
        </w:rPr>
        <w:t xml:space="preserve"> explicit about the criteria </w:t>
      </w:r>
      <w:r w:rsidR="4506DD22" w:rsidRPr="4A3ABB44">
        <w:rPr>
          <w:rFonts w:eastAsiaTheme="minorEastAsia" w:cstheme="minorBidi"/>
          <w:color w:val="000000" w:themeColor="text1"/>
        </w:rPr>
        <w:t xml:space="preserve">we </w:t>
      </w:r>
      <w:r w:rsidRPr="4A3ABB44">
        <w:rPr>
          <w:rFonts w:eastAsiaTheme="minorEastAsia" w:cstheme="minorBidi"/>
          <w:color w:val="000000" w:themeColor="text1"/>
        </w:rPr>
        <w:t>use</w:t>
      </w:r>
      <w:r w:rsidR="41B2072C" w:rsidRPr="4A3ABB44">
        <w:rPr>
          <w:rFonts w:eastAsiaTheme="minorEastAsia" w:cstheme="minorBidi"/>
          <w:color w:val="000000" w:themeColor="text1"/>
        </w:rPr>
        <w:t xml:space="preserve"> in the future</w:t>
      </w:r>
      <w:r w:rsidRPr="4A3ABB44">
        <w:rPr>
          <w:rFonts w:eastAsiaTheme="minorEastAsia" w:cstheme="minorBidi"/>
          <w:color w:val="000000" w:themeColor="text1"/>
        </w:rPr>
        <w:t xml:space="preserve"> </w:t>
      </w:r>
      <w:r w:rsidR="42437BDF" w:rsidRPr="4A3ABB44">
        <w:rPr>
          <w:rFonts w:eastAsiaTheme="minorEastAsia" w:cstheme="minorBidi"/>
          <w:color w:val="000000" w:themeColor="text1"/>
        </w:rPr>
        <w:t xml:space="preserve">in regards </w:t>
      </w:r>
      <w:r w:rsidRPr="4A3ABB44">
        <w:rPr>
          <w:rFonts w:eastAsiaTheme="minorEastAsia" w:cstheme="minorBidi"/>
          <w:color w:val="000000" w:themeColor="text1"/>
        </w:rPr>
        <w:t xml:space="preserve">to hiring, tenure, and promotion decisions, clearly highlighting, especially for </w:t>
      </w:r>
      <w:r w:rsidR="4FCAC8C9" w:rsidRPr="4A3ABB44">
        <w:rPr>
          <w:rFonts w:eastAsiaTheme="minorEastAsia" w:cstheme="minorBidi"/>
          <w:color w:val="000000" w:themeColor="text1"/>
        </w:rPr>
        <w:t>ECRS</w:t>
      </w:r>
      <w:r w:rsidRPr="4A3ABB44">
        <w:rPr>
          <w:rFonts w:eastAsiaTheme="minorEastAsia" w:cstheme="minorBidi"/>
          <w:color w:val="000000" w:themeColor="text1"/>
        </w:rPr>
        <w:t>, that the scientific content of a paper is much more important than publication metrics or the identity of the journal in which it was published.</w:t>
      </w:r>
    </w:p>
    <w:p w14:paraId="63EE542D" w14:textId="7007D536" w:rsidR="321063B1" w:rsidRDefault="617B7F72" w:rsidP="41FEE392">
      <w:pPr>
        <w:ind w:left="90"/>
        <w:rPr>
          <w:rFonts w:eastAsiaTheme="minorEastAsia" w:cstheme="minorBidi"/>
        </w:rPr>
      </w:pPr>
      <w:r w:rsidRPr="4A3ABB44">
        <w:rPr>
          <w:rFonts w:eastAsiaTheme="minorEastAsia" w:cstheme="minorBidi"/>
          <w:color w:val="000000" w:themeColor="text1"/>
        </w:rPr>
        <w:t xml:space="preserve">We have </w:t>
      </w:r>
      <w:r w:rsidR="3708E0C5" w:rsidRPr="4A3ABB44">
        <w:rPr>
          <w:rFonts w:eastAsiaTheme="minorEastAsia" w:cstheme="minorBidi"/>
          <w:color w:val="000000" w:themeColor="text1"/>
        </w:rPr>
        <w:t xml:space="preserve">established </w:t>
      </w:r>
      <w:r w:rsidRPr="4A3ABB44">
        <w:rPr>
          <w:rFonts w:eastAsiaTheme="minorEastAsia" w:cstheme="minorBidi"/>
          <w:color w:val="000000" w:themeColor="text1"/>
        </w:rPr>
        <w:t>a network of DORA Champions in our Colleges and Services who are gathering opinions and helping embed the commitments into our daily working lives.</w:t>
      </w:r>
      <w:r w:rsidRPr="4A3ABB44">
        <w:rPr>
          <w:rFonts w:eastAsiaTheme="minorEastAsia" w:cstheme="minorBidi"/>
        </w:rPr>
        <w:t xml:space="preserve"> </w:t>
      </w:r>
      <w:r w:rsidR="724C1CCD" w:rsidRPr="4A3ABB44">
        <w:rPr>
          <w:rFonts w:eastAsiaTheme="minorEastAsia" w:cstheme="minorBidi"/>
        </w:rPr>
        <w:t xml:space="preserve">This group is lead </w:t>
      </w:r>
      <w:r w:rsidR="724C1CCD" w:rsidRPr="4A3ABB44">
        <w:rPr>
          <w:rFonts w:eastAsiaTheme="minorEastAsia" w:cstheme="minorBidi"/>
          <w:lang w:val="en-US"/>
        </w:rPr>
        <w:t>by an institutional lead, Prof. Mat Collins</w:t>
      </w:r>
      <w:r w:rsidR="724C1CCD" w:rsidRPr="4A3ABB44">
        <w:rPr>
          <w:rFonts w:eastAsiaTheme="minorEastAsia" w:cstheme="minorBidi"/>
        </w:rPr>
        <w:t xml:space="preserve">. </w:t>
      </w:r>
      <w:r w:rsidR="04C65CD7" w:rsidRPr="4A3ABB44">
        <w:rPr>
          <w:rFonts w:eastAsiaTheme="minorEastAsia" w:cstheme="minorBidi"/>
        </w:rPr>
        <w:t>The DORA principles and related discussions have also formed an integral part of our Research Culture workshops</w:t>
      </w:r>
      <w:r w:rsidR="4E99A22B" w:rsidRPr="4A3ABB44">
        <w:rPr>
          <w:rFonts w:eastAsiaTheme="minorEastAsia" w:cstheme="minorBidi"/>
        </w:rPr>
        <w:t>, see 3.1.1 above</w:t>
      </w:r>
      <w:r w:rsidR="04C65CD7" w:rsidRPr="4A3ABB44">
        <w:rPr>
          <w:rFonts w:eastAsiaTheme="minorEastAsia" w:cstheme="minorBidi"/>
        </w:rPr>
        <w:t>.</w:t>
      </w:r>
    </w:p>
    <w:p w14:paraId="615E2D2F" w14:textId="65C43E1A" w:rsidR="321063B1" w:rsidRDefault="321063B1" w:rsidP="4A3ABB44">
      <w:pPr>
        <w:pStyle w:val="BodyText"/>
        <w:rPr>
          <w:rFonts w:eastAsiaTheme="minorEastAsia" w:cstheme="minorBidi"/>
          <w:szCs w:val="22"/>
        </w:rPr>
      </w:pPr>
      <w:r w:rsidRPr="4A3ABB44">
        <w:rPr>
          <w:rFonts w:eastAsiaTheme="minorEastAsia" w:cstheme="minorBidi"/>
          <w:szCs w:val="22"/>
        </w:rPr>
        <w:t>These activities are co-supported by the O</w:t>
      </w:r>
      <w:r w:rsidR="1F196DA4" w:rsidRPr="4A3ABB44">
        <w:rPr>
          <w:rFonts w:eastAsiaTheme="minorEastAsia" w:cstheme="minorBidi"/>
          <w:szCs w:val="22"/>
        </w:rPr>
        <w:t>p</w:t>
      </w:r>
      <w:r w:rsidRPr="4A3ABB44">
        <w:rPr>
          <w:rFonts w:eastAsiaTheme="minorEastAsia" w:cstheme="minorBidi"/>
          <w:szCs w:val="22"/>
        </w:rPr>
        <w:t xml:space="preserve">en Access team who manage the institutional repository, administers central open access funds </w:t>
      </w:r>
      <w:r w:rsidR="3B78D386" w:rsidRPr="4A3ABB44">
        <w:rPr>
          <w:rFonts w:eastAsiaTheme="minorEastAsia" w:cstheme="minorBidi"/>
          <w:szCs w:val="22"/>
        </w:rPr>
        <w:t xml:space="preserve">(including the Institutional Open Access Fund, UKRI and </w:t>
      </w:r>
      <w:proofErr w:type="spellStart"/>
      <w:r w:rsidR="3B78D386" w:rsidRPr="4A3ABB44">
        <w:rPr>
          <w:rFonts w:eastAsiaTheme="minorEastAsia" w:cstheme="minorBidi"/>
          <w:szCs w:val="22"/>
        </w:rPr>
        <w:t>Wellcome</w:t>
      </w:r>
      <w:proofErr w:type="spellEnd"/>
      <w:r w:rsidR="3B78D386" w:rsidRPr="4A3ABB44">
        <w:rPr>
          <w:rFonts w:eastAsiaTheme="minorEastAsia" w:cstheme="minorBidi"/>
          <w:szCs w:val="22"/>
        </w:rPr>
        <w:t xml:space="preserve"> Trust funds) </w:t>
      </w:r>
      <w:r w:rsidRPr="4A3ABB44">
        <w:rPr>
          <w:rFonts w:eastAsiaTheme="minorEastAsia" w:cstheme="minorBidi"/>
          <w:szCs w:val="22"/>
        </w:rPr>
        <w:t xml:space="preserve">and provides research data management support. They also provide information on publishers’ agreements </w:t>
      </w:r>
      <w:r w:rsidR="53C153FC" w:rsidRPr="4A3ABB44">
        <w:rPr>
          <w:rFonts w:eastAsiaTheme="minorEastAsia" w:cstheme="minorBidi"/>
          <w:szCs w:val="22"/>
        </w:rPr>
        <w:t xml:space="preserve">that are currently </w:t>
      </w:r>
      <w:r w:rsidRPr="4A3ABB44">
        <w:rPr>
          <w:rFonts w:eastAsiaTheme="minorEastAsia" w:cstheme="minorBidi"/>
          <w:szCs w:val="22"/>
        </w:rPr>
        <w:t xml:space="preserve">in place, such as </w:t>
      </w:r>
      <w:r w:rsidR="10D416A5" w:rsidRPr="4A3ABB44">
        <w:rPr>
          <w:rFonts w:eastAsiaTheme="minorEastAsia" w:cstheme="minorBidi"/>
          <w:szCs w:val="22"/>
        </w:rPr>
        <w:t>‘</w:t>
      </w:r>
      <w:r w:rsidRPr="4A3ABB44">
        <w:rPr>
          <w:rFonts w:eastAsiaTheme="minorEastAsia" w:cstheme="minorBidi"/>
          <w:szCs w:val="22"/>
        </w:rPr>
        <w:t>Transformative Agreements</w:t>
      </w:r>
      <w:r w:rsidR="78E7D606" w:rsidRPr="4A3ABB44">
        <w:rPr>
          <w:rFonts w:eastAsiaTheme="minorEastAsia" w:cstheme="minorBidi"/>
          <w:szCs w:val="22"/>
        </w:rPr>
        <w:t>’</w:t>
      </w:r>
      <w:r w:rsidRPr="4A3ABB44">
        <w:rPr>
          <w:rFonts w:eastAsiaTheme="minorEastAsia" w:cstheme="minorBidi"/>
          <w:szCs w:val="22"/>
        </w:rPr>
        <w:t>, where the cost for op</w:t>
      </w:r>
      <w:r w:rsidRPr="4A3ABB44">
        <w:rPr>
          <w:szCs w:val="22"/>
        </w:rPr>
        <w:t>en access publishing has been already paid, so it’s available for all our researchers regardless of funds being available or not. Training is also provi</w:t>
      </w:r>
      <w:r w:rsidR="62B74C85" w:rsidRPr="4A3ABB44">
        <w:rPr>
          <w:szCs w:val="22"/>
        </w:rPr>
        <w:t>ded</w:t>
      </w:r>
      <w:r w:rsidRPr="4A3ABB44">
        <w:rPr>
          <w:szCs w:val="22"/>
        </w:rPr>
        <w:t xml:space="preserve">, for researchers from all career stages, that is advertised </w:t>
      </w:r>
      <w:r w:rsidR="231B8D5D" w:rsidRPr="4A3ABB44">
        <w:rPr>
          <w:szCs w:val="22"/>
        </w:rPr>
        <w:t>o</w:t>
      </w:r>
      <w:r w:rsidRPr="4A3ABB44">
        <w:rPr>
          <w:szCs w:val="22"/>
        </w:rPr>
        <w:t xml:space="preserve">n their webpage and in the Weekly bulletin </w:t>
      </w:r>
      <w:r w:rsidR="60D6E068" w:rsidRPr="4A3ABB44">
        <w:rPr>
          <w:szCs w:val="22"/>
        </w:rPr>
        <w:t xml:space="preserve">and </w:t>
      </w:r>
      <w:r w:rsidRPr="4A3ABB44">
        <w:rPr>
          <w:szCs w:val="22"/>
        </w:rPr>
        <w:t xml:space="preserve">they welcome requests from small groups of researchers or </w:t>
      </w:r>
      <w:r w:rsidR="2A147293" w:rsidRPr="4A3ABB44">
        <w:rPr>
          <w:szCs w:val="22"/>
        </w:rPr>
        <w:t xml:space="preserve">to </w:t>
      </w:r>
      <w:r w:rsidRPr="4A3ABB44">
        <w:rPr>
          <w:szCs w:val="22"/>
        </w:rPr>
        <w:t xml:space="preserve">attend departmental meetings. </w:t>
      </w:r>
    </w:p>
    <w:p w14:paraId="15C4EDA8" w14:textId="5A6875D6" w:rsidR="321063B1" w:rsidRDefault="321063B1" w:rsidP="4A3ABB44">
      <w:pPr>
        <w:pStyle w:val="BodyText"/>
        <w:rPr>
          <w:rFonts w:eastAsiaTheme="minorEastAsia" w:cstheme="minorBidi"/>
          <w:szCs w:val="22"/>
        </w:rPr>
      </w:pPr>
      <w:r w:rsidRPr="4A3ABB44">
        <w:rPr>
          <w:szCs w:val="22"/>
        </w:rPr>
        <w:t xml:space="preserve">The Open Research team </w:t>
      </w:r>
      <w:r w:rsidR="00B7C658" w:rsidRPr="4A3ABB44">
        <w:rPr>
          <w:szCs w:val="22"/>
        </w:rPr>
        <w:t xml:space="preserve">are </w:t>
      </w:r>
      <w:r w:rsidRPr="4A3ABB44">
        <w:rPr>
          <w:szCs w:val="22"/>
        </w:rPr>
        <w:t xml:space="preserve">working </w:t>
      </w:r>
      <w:r w:rsidR="580C228C" w:rsidRPr="4A3ABB44">
        <w:rPr>
          <w:szCs w:val="22"/>
        </w:rPr>
        <w:t>closely with the Researcher Development &amp; Research Culture</w:t>
      </w:r>
      <w:r w:rsidRPr="4A3ABB44">
        <w:rPr>
          <w:szCs w:val="22"/>
        </w:rPr>
        <w:t xml:space="preserve"> </w:t>
      </w:r>
      <w:r w:rsidR="655F4908" w:rsidRPr="4A3ABB44">
        <w:rPr>
          <w:szCs w:val="22"/>
        </w:rPr>
        <w:t xml:space="preserve">team to provide </w:t>
      </w:r>
      <w:r w:rsidRPr="4A3ABB44">
        <w:rPr>
          <w:szCs w:val="22"/>
        </w:rPr>
        <w:t>training tailored to ECRs and PGRs</w:t>
      </w:r>
      <w:r w:rsidR="23135698" w:rsidRPr="4A3ABB44">
        <w:rPr>
          <w:szCs w:val="22"/>
        </w:rPr>
        <w:t xml:space="preserve"> and are happy to have 1-2-1s with researchers. These two teams </w:t>
      </w:r>
      <w:r w:rsidRPr="4A3ABB44">
        <w:rPr>
          <w:szCs w:val="22"/>
        </w:rPr>
        <w:t xml:space="preserve">also work </w:t>
      </w:r>
      <w:r w:rsidR="2308A6A7" w:rsidRPr="4A3ABB44">
        <w:rPr>
          <w:szCs w:val="22"/>
        </w:rPr>
        <w:t xml:space="preserve">closely </w:t>
      </w:r>
      <w:r w:rsidRPr="4A3ABB44">
        <w:rPr>
          <w:szCs w:val="22"/>
        </w:rPr>
        <w:t>together regarding responsible metrics to explore how open access to publications and open data can be useful to recognise and reward researchers’ efforts in making their research openly available and reproducible</w:t>
      </w:r>
      <w:r w:rsidR="6C62882D" w:rsidRPr="4A3ABB44">
        <w:rPr>
          <w:szCs w:val="22"/>
        </w:rPr>
        <w:t xml:space="preserve">, as well as </w:t>
      </w:r>
      <w:r w:rsidRPr="4A3ABB44">
        <w:rPr>
          <w:szCs w:val="22"/>
        </w:rPr>
        <w:t>data stewardship a</w:t>
      </w:r>
      <w:r w:rsidR="489F0E26" w:rsidRPr="4A3ABB44">
        <w:rPr>
          <w:szCs w:val="22"/>
        </w:rPr>
        <w:t>ctivities.</w:t>
      </w:r>
      <w:r w:rsidRPr="4A3ABB44">
        <w:rPr>
          <w:szCs w:val="22"/>
        </w:rPr>
        <w:t xml:space="preserve"> All the </w:t>
      </w:r>
      <w:r w:rsidR="153DEAFE" w:rsidRPr="4A3ABB44">
        <w:rPr>
          <w:szCs w:val="22"/>
        </w:rPr>
        <w:t xml:space="preserve">DORA </w:t>
      </w:r>
      <w:r w:rsidRPr="4A3ABB44">
        <w:rPr>
          <w:szCs w:val="22"/>
        </w:rPr>
        <w:t xml:space="preserve">values and principles such as openness, transparency and reproducibility are promoted </w:t>
      </w:r>
      <w:r w:rsidR="24E89867" w:rsidRPr="4A3ABB44">
        <w:rPr>
          <w:szCs w:val="22"/>
        </w:rPr>
        <w:t>through</w:t>
      </w:r>
      <w:r w:rsidRPr="4A3ABB44">
        <w:rPr>
          <w:szCs w:val="22"/>
        </w:rPr>
        <w:t xml:space="preserve"> </w:t>
      </w:r>
      <w:r w:rsidR="1149E48D" w:rsidRPr="4A3ABB44">
        <w:rPr>
          <w:szCs w:val="22"/>
        </w:rPr>
        <w:t>our O</w:t>
      </w:r>
      <w:r w:rsidRPr="4A3ABB44">
        <w:rPr>
          <w:szCs w:val="22"/>
        </w:rPr>
        <w:t>pen Research team</w:t>
      </w:r>
      <w:r w:rsidR="26DA0AD4" w:rsidRPr="4A3ABB44">
        <w:rPr>
          <w:szCs w:val="22"/>
        </w:rPr>
        <w:t>, with an</w:t>
      </w:r>
      <w:r w:rsidRPr="4A3ABB44">
        <w:rPr>
          <w:szCs w:val="22"/>
        </w:rPr>
        <w:t xml:space="preserve"> aim to facilitate researchers </w:t>
      </w:r>
      <w:r w:rsidRPr="4A3ABB44">
        <w:rPr>
          <w:rFonts w:eastAsiaTheme="minorEastAsia" w:cstheme="minorBidi"/>
          <w:szCs w:val="22"/>
        </w:rPr>
        <w:t xml:space="preserve">achieving </w:t>
      </w:r>
      <w:r w:rsidR="0A6127FA" w:rsidRPr="4A3ABB44">
        <w:rPr>
          <w:rFonts w:eastAsiaTheme="minorEastAsia" w:cstheme="minorBidi"/>
          <w:szCs w:val="22"/>
        </w:rPr>
        <w:t>increasingly responsible use of metrics</w:t>
      </w:r>
      <w:r w:rsidRPr="4A3ABB44">
        <w:rPr>
          <w:rFonts w:eastAsiaTheme="minorEastAsia" w:cstheme="minorBidi"/>
          <w:szCs w:val="22"/>
        </w:rPr>
        <w:t xml:space="preserve">. </w:t>
      </w:r>
      <w:r w:rsidR="599A8084" w:rsidRPr="4A3ABB44">
        <w:rPr>
          <w:rFonts w:eastAsiaTheme="minorEastAsia" w:cstheme="minorBidi"/>
          <w:szCs w:val="22"/>
        </w:rPr>
        <w:t xml:space="preserve">They </w:t>
      </w:r>
      <w:r w:rsidRPr="4A3ABB44">
        <w:rPr>
          <w:rFonts w:eastAsiaTheme="minorEastAsia" w:cstheme="minorBidi"/>
          <w:szCs w:val="22"/>
        </w:rPr>
        <w:t xml:space="preserve">promote and align open research with our research culture to shift the focus towards a responsible </w:t>
      </w:r>
      <w:r w:rsidRPr="4A3ABB44">
        <w:rPr>
          <w:rFonts w:eastAsiaTheme="minorEastAsia" w:cstheme="minorBidi"/>
          <w:szCs w:val="22"/>
        </w:rPr>
        <w:lastRenderedPageBreak/>
        <w:t>research approach and contribute to the knowledge exchange and research career development.</w:t>
      </w:r>
    </w:p>
    <w:p w14:paraId="51F8ADDE" w14:textId="4B95B16C" w:rsidR="47C63DDA" w:rsidRDefault="2D40A138" w:rsidP="41FEE392">
      <w:pPr>
        <w:pStyle w:val="BodyText"/>
        <w:rPr>
          <w:rFonts w:eastAsiaTheme="minorEastAsia" w:cstheme="minorBidi"/>
          <w:szCs w:val="22"/>
          <w:lang w:val="en-US"/>
        </w:rPr>
      </w:pPr>
      <w:r w:rsidRPr="4A3ABB44">
        <w:rPr>
          <w:rFonts w:eastAsiaTheme="minorEastAsia" w:cstheme="minorBidi"/>
          <w:szCs w:val="22"/>
        </w:rPr>
        <w:t xml:space="preserve">Finally, </w:t>
      </w:r>
      <w:r w:rsidR="7E64A73F" w:rsidRPr="4A3ABB44">
        <w:rPr>
          <w:rFonts w:eastAsiaTheme="minorEastAsia" w:cstheme="minorBidi"/>
          <w:szCs w:val="22"/>
        </w:rPr>
        <w:t xml:space="preserve">a </w:t>
      </w:r>
      <w:r w:rsidR="087BA70A" w:rsidRPr="4A3ABB44">
        <w:rPr>
          <w:rFonts w:eastAsiaTheme="minorEastAsia" w:cstheme="minorBidi"/>
          <w:szCs w:val="22"/>
        </w:rPr>
        <w:t xml:space="preserve">new ‘Engaged Research &amp; Communications Officer (Responsible Metrics)’ was recruited in April ‘21, an appointment that was delayed by the pandemic. </w:t>
      </w:r>
      <w:r w:rsidR="0C9313D1" w:rsidRPr="4A3ABB44">
        <w:rPr>
          <w:rFonts w:eastAsiaTheme="minorEastAsia" w:cstheme="minorBidi"/>
          <w:szCs w:val="22"/>
        </w:rPr>
        <w:t xml:space="preserve">Their extensive </w:t>
      </w:r>
      <w:r w:rsidR="087BA70A" w:rsidRPr="4A3ABB44">
        <w:rPr>
          <w:rFonts w:eastAsiaTheme="minorEastAsia" w:cstheme="minorBidi"/>
          <w:szCs w:val="22"/>
        </w:rPr>
        <w:t>comms experience and knowledge of the agenda will help us to move forward with this important area</w:t>
      </w:r>
      <w:r w:rsidR="037647D0" w:rsidRPr="4A3ABB44">
        <w:rPr>
          <w:rFonts w:eastAsiaTheme="minorEastAsia" w:cstheme="minorBidi"/>
          <w:szCs w:val="22"/>
        </w:rPr>
        <w:t>.</w:t>
      </w:r>
      <w:r w:rsidR="087BA70A" w:rsidRPr="4A3ABB44">
        <w:rPr>
          <w:rFonts w:eastAsiaTheme="minorEastAsia" w:cstheme="minorBidi"/>
          <w:szCs w:val="22"/>
        </w:rPr>
        <w:t xml:space="preserve"> </w:t>
      </w:r>
      <w:r w:rsidR="56EF8CCF" w:rsidRPr="4A3ABB44">
        <w:rPr>
          <w:rFonts w:eastAsiaTheme="minorEastAsia" w:cstheme="minorBidi"/>
          <w:szCs w:val="22"/>
        </w:rPr>
        <w:t>The</w:t>
      </w:r>
      <w:r w:rsidR="087BA70A" w:rsidRPr="4A3ABB44">
        <w:rPr>
          <w:rFonts w:eastAsiaTheme="minorEastAsia" w:cstheme="minorBidi"/>
          <w:szCs w:val="22"/>
        </w:rPr>
        <w:t xml:space="preserve"> post is </w:t>
      </w:r>
      <w:r w:rsidR="67852EA5" w:rsidRPr="4A3ABB44">
        <w:rPr>
          <w:rFonts w:eastAsiaTheme="minorEastAsia" w:cstheme="minorBidi"/>
          <w:szCs w:val="22"/>
        </w:rPr>
        <w:t xml:space="preserve">currently </w:t>
      </w:r>
      <w:r w:rsidR="087BA70A" w:rsidRPr="4A3ABB44">
        <w:rPr>
          <w:rFonts w:eastAsiaTheme="minorEastAsia" w:cstheme="minorBidi"/>
          <w:szCs w:val="22"/>
          <w:lang w:val="en-US"/>
        </w:rPr>
        <w:t xml:space="preserve">funded by a </w:t>
      </w:r>
      <w:proofErr w:type="spellStart"/>
      <w:r w:rsidR="087BA70A" w:rsidRPr="4A3ABB44">
        <w:rPr>
          <w:rFonts w:eastAsiaTheme="minorEastAsia" w:cstheme="minorBidi"/>
          <w:szCs w:val="22"/>
          <w:lang w:val="en-US"/>
        </w:rPr>
        <w:t>Wellcome</w:t>
      </w:r>
      <w:proofErr w:type="spellEnd"/>
      <w:r w:rsidR="087BA70A" w:rsidRPr="4A3ABB44">
        <w:rPr>
          <w:rFonts w:eastAsiaTheme="minorEastAsia" w:cstheme="minorBidi"/>
          <w:szCs w:val="22"/>
          <w:lang w:val="en-US"/>
        </w:rPr>
        <w:t xml:space="preserve"> Trust ISSF grant</w:t>
      </w:r>
      <w:r w:rsidR="7168A89B" w:rsidRPr="4A3ABB44">
        <w:rPr>
          <w:rFonts w:eastAsiaTheme="minorEastAsia" w:cstheme="minorBidi"/>
          <w:szCs w:val="22"/>
          <w:lang w:val="en-US"/>
        </w:rPr>
        <w:t>, with an aim to move to central University funding as the post develops</w:t>
      </w:r>
      <w:r w:rsidR="087BA70A" w:rsidRPr="4A3ABB44">
        <w:rPr>
          <w:rFonts w:eastAsiaTheme="minorEastAsia" w:cstheme="minorBidi"/>
          <w:szCs w:val="22"/>
          <w:lang w:val="en-US"/>
        </w:rPr>
        <w:t>.</w:t>
      </w:r>
    </w:p>
    <w:p w14:paraId="46997141" w14:textId="716E6F88" w:rsidR="00CF1E16" w:rsidRDefault="006A5111" w:rsidP="4A3ABB44">
      <w:pPr>
        <w:pStyle w:val="Heading2"/>
        <w:rPr>
          <w:szCs w:val="22"/>
        </w:rPr>
      </w:pPr>
      <w:r w:rsidRPr="4A3ABB44">
        <w:rPr>
          <w:szCs w:val="22"/>
        </w:rPr>
        <w:t>3.</w:t>
      </w:r>
      <w:r w:rsidR="005E3812" w:rsidRPr="4A3ABB44">
        <w:rPr>
          <w:szCs w:val="22"/>
        </w:rPr>
        <w:t>6</w:t>
      </w:r>
      <w:r w:rsidRPr="4A3ABB44">
        <w:rPr>
          <w:szCs w:val="22"/>
        </w:rPr>
        <w:t xml:space="preserve"> </w:t>
      </w:r>
      <w:r w:rsidR="00EC7A2E" w:rsidRPr="4A3ABB44">
        <w:rPr>
          <w:szCs w:val="22"/>
        </w:rPr>
        <w:t>Research mentorship in general</w:t>
      </w:r>
    </w:p>
    <w:p w14:paraId="29FA930A" w14:textId="542EC607" w:rsidR="36FCD185" w:rsidRDefault="36FCD185" w:rsidP="4A3ABB44">
      <w:pPr>
        <w:pStyle w:val="BodyText"/>
        <w:spacing w:line="259" w:lineRule="auto"/>
        <w:rPr>
          <w:szCs w:val="22"/>
        </w:rPr>
      </w:pPr>
      <w:r w:rsidRPr="4A3ABB44">
        <w:rPr>
          <w:szCs w:val="22"/>
        </w:rPr>
        <w:t xml:space="preserve">A mentoring scheme for academics was established in 2015 and PD took over the management of this in 2018, </w:t>
      </w:r>
      <w:r w:rsidR="0E0AA1D6" w:rsidRPr="4A3ABB44">
        <w:rPr>
          <w:szCs w:val="22"/>
        </w:rPr>
        <w:t xml:space="preserve">formalising it’s deployment by investing in specialist software SUMAC to help with application and matching. To support this </w:t>
      </w:r>
      <w:proofErr w:type="gramStart"/>
      <w:r w:rsidR="0E0AA1D6" w:rsidRPr="4A3ABB44">
        <w:rPr>
          <w:szCs w:val="22"/>
        </w:rPr>
        <w:t>scheme</w:t>
      </w:r>
      <w:proofErr w:type="gramEnd"/>
      <w:r w:rsidR="0E0AA1D6" w:rsidRPr="4A3ABB44">
        <w:rPr>
          <w:szCs w:val="22"/>
        </w:rPr>
        <w:t xml:space="preserve"> we have rolled out</w:t>
      </w:r>
      <w:r w:rsidR="5058B770" w:rsidRPr="4A3ABB44">
        <w:rPr>
          <w:szCs w:val="22"/>
        </w:rPr>
        <w:t xml:space="preserve"> comprehensive training – the table in Appendix 2 shows that </w:t>
      </w:r>
      <w:r w:rsidR="14F56A5C" w:rsidRPr="4A3ABB44">
        <w:rPr>
          <w:szCs w:val="22"/>
        </w:rPr>
        <w:t>45 researchers have undertaken this training since 2018.</w:t>
      </w:r>
    </w:p>
    <w:p w14:paraId="30A1B257" w14:textId="18A85D56" w:rsidR="14F56A5C" w:rsidRDefault="14F56A5C" w:rsidP="4A3ABB44">
      <w:pPr>
        <w:pStyle w:val="BodyText"/>
        <w:spacing w:line="259" w:lineRule="auto"/>
        <w:rPr>
          <w:rFonts w:ascii="Calibri" w:hAnsi="Calibri"/>
          <w:szCs w:val="22"/>
        </w:rPr>
      </w:pPr>
      <w:r w:rsidRPr="4A3ABB44">
        <w:rPr>
          <w:rFonts w:ascii="Calibri" w:hAnsi="Calibri"/>
          <w:szCs w:val="22"/>
        </w:rPr>
        <w:t xml:space="preserve">Despite these improvements, feedback from our Research Culture Workshops with every department shows us that there remains a gap in </w:t>
      </w:r>
      <w:r w:rsidR="6C85A40B" w:rsidRPr="4A3ABB44">
        <w:rPr>
          <w:rFonts w:ascii="Calibri" w:hAnsi="Calibri"/>
          <w:szCs w:val="22"/>
        </w:rPr>
        <w:t>mentorship demand and supply. Early research suggests there are two issues: firstly, the lack of mentoring bei</w:t>
      </w:r>
      <w:r w:rsidR="2712902A" w:rsidRPr="4A3ABB44">
        <w:rPr>
          <w:rFonts w:ascii="Calibri" w:hAnsi="Calibri"/>
          <w:szCs w:val="22"/>
        </w:rPr>
        <w:t>ng</w:t>
      </w:r>
      <w:r w:rsidR="6C85A40B" w:rsidRPr="4A3ABB44">
        <w:rPr>
          <w:rFonts w:ascii="Calibri" w:hAnsi="Calibri"/>
          <w:szCs w:val="22"/>
        </w:rPr>
        <w:t xml:space="preserve"> undertaken and s</w:t>
      </w:r>
      <w:r w:rsidR="0F16E31A" w:rsidRPr="4A3ABB44">
        <w:rPr>
          <w:rFonts w:ascii="Calibri" w:hAnsi="Calibri"/>
          <w:szCs w:val="22"/>
        </w:rPr>
        <w:t>ec</w:t>
      </w:r>
      <w:r w:rsidR="6C85A40B" w:rsidRPr="4A3ABB44">
        <w:rPr>
          <w:rFonts w:ascii="Calibri" w:hAnsi="Calibri"/>
          <w:szCs w:val="22"/>
        </w:rPr>
        <w:t xml:space="preserve">ondly, </w:t>
      </w:r>
      <w:r w:rsidR="0BD89E5B" w:rsidRPr="4A3ABB44">
        <w:rPr>
          <w:rFonts w:ascii="Calibri" w:hAnsi="Calibri"/>
          <w:szCs w:val="22"/>
        </w:rPr>
        <w:t>the qu</w:t>
      </w:r>
      <w:r w:rsidR="69843F2C" w:rsidRPr="4A3ABB44">
        <w:rPr>
          <w:rFonts w:ascii="Calibri" w:hAnsi="Calibri"/>
          <w:szCs w:val="22"/>
        </w:rPr>
        <w:t>a</w:t>
      </w:r>
      <w:r w:rsidR="0BD89E5B" w:rsidRPr="4A3ABB44">
        <w:rPr>
          <w:rFonts w:ascii="Calibri" w:hAnsi="Calibri"/>
          <w:szCs w:val="22"/>
        </w:rPr>
        <w:t>lity of the ment</w:t>
      </w:r>
      <w:r w:rsidR="48CEF71C" w:rsidRPr="4A3ABB44">
        <w:rPr>
          <w:rFonts w:ascii="Calibri" w:hAnsi="Calibri"/>
          <w:szCs w:val="22"/>
        </w:rPr>
        <w:t>o</w:t>
      </w:r>
      <w:r w:rsidR="0BD89E5B" w:rsidRPr="4A3ABB44">
        <w:rPr>
          <w:rFonts w:ascii="Calibri" w:hAnsi="Calibri"/>
          <w:szCs w:val="22"/>
        </w:rPr>
        <w:t>ring that does happen.</w:t>
      </w:r>
      <w:r w:rsidR="3D66474D" w:rsidRPr="4A3ABB44">
        <w:rPr>
          <w:rFonts w:ascii="Calibri" w:hAnsi="Calibri"/>
          <w:szCs w:val="22"/>
        </w:rPr>
        <w:t xml:space="preserve"> We are now exploring ways of resolving both issues, given that we already have a system in place that might simply need boosting in some way.</w:t>
      </w:r>
    </w:p>
    <w:p w14:paraId="56409DDE" w14:textId="58360A11" w:rsidR="006A5111" w:rsidRDefault="006A5111" w:rsidP="4A3ABB44">
      <w:pPr>
        <w:pStyle w:val="Heading2"/>
        <w:rPr>
          <w:szCs w:val="22"/>
        </w:rPr>
      </w:pPr>
      <w:r w:rsidRPr="4A3ABB44">
        <w:rPr>
          <w:szCs w:val="22"/>
        </w:rPr>
        <w:t>3.</w:t>
      </w:r>
      <w:r w:rsidR="005E3812" w:rsidRPr="4A3ABB44">
        <w:rPr>
          <w:szCs w:val="22"/>
        </w:rPr>
        <w:t>7</w:t>
      </w:r>
      <w:r w:rsidRPr="4A3ABB44">
        <w:rPr>
          <w:szCs w:val="22"/>
        </w:rPr>
        <w:t xml:space="preserve"> </w:t>
      </w:r>
      <w:r w:rsidR="00236050" w:rsidRPr="4A3ABB44">
        <w:rPr>
          <w:szCs w:val="22"/>
        </w:rPr>
        <w:t>A strateg</w:t>
      </w:r>
      <w:r w:rsidR="7428AA98" w:rsidRPr="4A3ABB44">
        <w:rPr>
          <w:szCs w:val="22"/>
        </w:rPr>
        <w:t xml:space="preserve">ies </w:t>
      </w:r>
      <w:r w:rsidR="00236050" w:rsidRPr="4A3ABB44">
        <w:rPr>
          <w:szCs w:val="22"/>
        </w:rPr>
        <w:t xml:space="preserve">for </w:t>
      </w:r>
      <w:r w:rsidRPr="4A3ABB44">
        <w:rPr>
          <w:szCs w:val="22"/>
        </w:rPr>
        <w:t>Research Leadership</w:t>
      </w:r>
      <w:r w:rsidR="0CC1AD1E" w:rsidRPr="4A3ABB44">
        <w:rPr>
          <w:szCs w:val="22"/>
        </w:rPr>
        <w:t xml:space="preserve"> Development</w:t>
      </w:r>
    </w:p>
    <w:p w14:paraId="075E3D4E" w14:textId="03E06446" w:rsidR="27A24BBB" w:rsidRPr="001E2521" w:rsidRDefault="005B455E" w:rsidP="001E2521">
      <w:pPr>
        <w:pStyle w:val="hd3"/>
      </w:pPr>
      <w:r w:rsidRPr="001E2521">
        <w:t xml:space="preserve">3.7.1 </w:t>
      </w:r>
      <w:r w:rsidR="27A24BBB" w:rsidRPr="001E2521">
        <w:t>Leadership Landscape</w:t>
      </w:r>
    </w:p>
    <w:p w14:paraId="7968C95C" w14:textId="4778AE45" w:rsidR="27A24BBB" w:rsidRDefault="27A24BBB" w:rsidP="4A3ABB44">
      <w:pPr>
        <w:ind w:left="90"/>
        <w:rPr>
          <w:rFonts w:ascii="Calibri" w:eastAsia="Calibri" w:hAnsi="Calibri" w:cs="Calibri"/>
          <w:lang w:val="en-US"/>
        </w:rPr>
      </w:pPr>
      <w:r w:rsidRPr="4A3ABB44">
        <w:rPr>
          <w:rFonts w:ascii="Calibri" w:eastAsia="Calibri" w:hAnsi="Calibri" w:cs="Calibri"/>
          <w:lang w:val="en-US"/>
        </w:rPr>
        <w:t xml:space="preserve">All leadership and management development (as curated by People Development and Researcher Development &amp; Research Culture) is now mapped in our </w:t>
      </w:r>
      <w:hyperlink r:id="rId19">
        <w:r w:rsidRPr="4A3ABB44">
          <w:rPr>
            <w:rStyle w:val="Hyperlink"/>
            <w:rFonts w:ascii="Calibri" w:eastAsia="Calibri" w:hAnsi="Calibri" w:cs="Calibri"/>
            <w:lang w:val="en-US"/>
          </w:rPr>
          <w:t>Leadership Landscape</w:t>
        </w:r>
      </w:hyperlink>
      <w:r w:rsidRPr="4A3ABB44">
        <w:rPr>
          <w:rFonts w:ascii="Calibri" w:eastAsia="Calibri" w:hAnsi="Calibri" w:cs="Calibri"/>
          <w:lang w:val="en-US"/>
        </w:rPr>
        <w:t>: an interactive PDF that maps out all our leadership and management provision to strategic objectives and level of expertise. This is constantly revised and is exploring an Education Leadership strand alongside the existing Research Leadership strand.</w:t>
      </w:r>
    </w:p>
    <w:p w14:paraId="66084DDF" w14:textId="238E13C5" w:rsidR="27A24BBB" w:rsidRPr="001E2521" w:rsidRDefault="005B455E" w:rsidP="001E2521">
      <w:pPr>
        <w:pStyle w:val="hd3"/>
      </w:pPr>
      <w:r w:rsidRPr="001E2521">
        <w:t xml:space="preserve">3.7.2 </w:t>
      </w:r>
      <w:r w:rsidR="27A24BBB" w:rsidRPr="001E2521">
        <w:t>New People Managers</w:t>
      </w:r>
    </w:p>
    <w:p w14:paraId="771A8932" w14:textId="4A0888A1" w:rsidR="27A24BBB" w:rsidRDefault="27A24BBB" w:rsidP="4A3ABB44">
      <w:pPr>
        <w:ind w:left="90"/>
        <w:rPr>
          <w:rFonts w:ascii="Calibri" w:eastAsia="Calibri" w:hAnsi="Calibri" w:cs="Calibri"/>
          <w:lang w:val="en-US"/>
        </w:rPr>
      </w:pPr>
      <w:r w:rsidRPr="4A3ABB44">
        <w:rPr>
          <w:rFonts w:ascii="Calibri" w:eastAsia="Calibri" w:hAnsi="Calibri" w:cs="Calibri"/>
          <w:lang w:val="en-US"/>
        </w:rPr>
        <w:t xml:space="preserve">In addition to the below, we are currently working on resources to support colleagues who are new to people management, building on the existing (and highly regarded) </w:t>
      </w:r>
      <w:hyperlink r:id="rId20">
        <w:r w:rsidRPr="4A3ABB44">
          <w:rPr>
            <w:rStyle w:val="Hyperlink"/>
            <w:rFonts w:ascii="Calibri" w:eastAsia="Calibri" w:hAnsi="Calibri" w:cs="Calibri"/>
            <w:lang w:val="en-US"/>
          </w:rPr>
          <w:t>Induction for People Managers,</w:t>
        </w:r>
      </w:hyperlink>
      <w:r w:rsidRPr="4A3ABB44">
        <w:rPr>
          <w:rFonts w:ascii="Calibri" w:eastAsia="Calibri" w:hAnsi="Calibri" w:cs="Calibri"/>
          <w:lang w:val="en-US"/>
        </w:rPr>
        <w:t xml:space="preserve"> jointly delivered by People Development and HRBPs/HRAs.  We aim to support academics new to leadership roles through carefully curated resources, mentoring and focused development opportunities as part of an induction programme into the role. </w:t>
      </w:r>
    </w:p>
    <w:p w14:paraId="2C422A37" w14:textId="70BCE374" w:rsidR="27A24BBB" w:rsidRPr="001E2521" w:rsidRDefault="001E2521" w:rsidP="001E2521">
      <w:pPr>
        <w:pStyle w:val="hd3"/>
      </w:pPr>
      <w:r>
        <w:t>3.7.3</w:t>
      </w:r>
      <w:r w:rsidR="27A24BBB" w:rsidRPr="001E2521">
        <w:t xml:space="preserve"> BAME Women Leadership</w:t>
      </w:r>
    </w:p>
    <w:p w14:paraId="1AE5AF51" w14:textId="343AC9AD" w:rsidR="27A24BBB" w:rsidRDefault="27A24BBB" w:rsidP="4A3ABB44">
      <w:pPr>
        <w:ind w:left="90"/>
        <w:rPr>
          <w:rFonts w:ascii="Calibri" w:eastAsia="Calibri" w:hAnsi="Calibri" w:cs="Calibri"/>
          <w:lang w:val="en-US"/>
        </w:rPr>
      </w:pPr>
      <w:r w:rsidRPr="4A3ABB44">
        <w:rPr>
          <w:rFonts w:ascii="Calibri" w:eastAsia="Calibri" w:hAnsi="Calibri" w:cs="Calibri"/>
          <w:lang w:val="en-US"/>
        </w:rPr>
        <w:t>The “</w:t>
      </w:r>
      <w:hyperlink r:id="rId21">
        <w:r w:rsidRPr="4A3ABB44">
          <w:rPr>
            <w:rStyle w:val="Hyperlink"/>
            <w:rFonts w:ascii="Calibri" w:eastAsia="Calibri" w:hAnsi="Calibri" w:cs="Calibri"/>
            <w:lang w:val="en-US"/>
          </w:rPr>
          <w:t>Elevate</w:t>
        </w:r>
      </w:hyperlink>
      <w:r w:rsidRPr="4A3ABB44">
        <w:rPr>
          <w:rFonts w:ascii="Calibri" w:eastAsia="Calibri" w:hAnsi="Calibri" w:cs="Calibri"/>
          <w:lang w:val="en-US"/>
        </w:rPr>
        <w:t xml:space="preserve">” leadership programme, aimed at BAME women working within the GW4 university alliance group, has now started with seven Exeter delegates and has received very good feedback so far. Significantly, Exeter is </w:t>
      </w:r>
      <w:proofErr w:type="spellStart"/>
      <w:r w:rsidRPr="4A3ABB44">
        <w:rPr>
          <w:rFonts w:ascii="Calibri" w:eastAsia="Calibri" w:hAnsi="Calibri" w:cs="Calibri"/>
          <w:lang w:val="en-US"/>
        </w:rPr>
        <w:t>co-ordinating</w:t>
      </w:r>
      <w:proofErr w:type="spellEnd"/>
      <w:r w:rsidRPr="4A3ABB44">
        <w:rPr>
          <w:rFonts w:ascii="Calibri" w:eastAsia="Calibri" w:hAnsi="Calibri" w:cs="Calibri"/>
          <w:lang w:val="en-US"/>
        </w:rPr>
        <w:t xml:space="preserve"> cross-institutional mentoring for this programme. </w:t>
      </w:r>
    </w:p>
    <w:p w14:paraId="259C2280" w14:textId="1FC1FB99" w:rsidR="27A24BBB" w:rsidRPr="001E2521" w:rsidRDefault="001E2521" w:rsidP="001E2521">
      <w:pPr>
        <w:pStyle w:val="hd3"/>
      </w:pPr>
      <w:r w:rsidRPr="001E2521">
        <w:t xml:space="preserve">3.7.4 </w:t>
      </w:r>
      <w:r w:rsidR="27A24BBB" w:rsidRPr="001E2521">
        <w:t>Leadership Difference</w:t>
      </w:r>
    </w:p>
    <w:p w14:paraId="3800A718" w14:textId="6B7DCD09" w:rsidR="27A24BBB" w:rsidRDefault="27A24BBB" w:rsidP="4A3ABB44">
      <w:pPr>
        <w:ind w:left="90"/>
        <w:rPr>
          <w:rFonts w:ascii="Calibri" w:eastAsia="Calibri" w:hAnsi="Calibri" w:cs="Calibri"/>
          <w:color w:val="000000" w:themeColor="text1"/>
          <w:lang w:val="en-US"/>
        </w:rPr>
      </w:pPr>
      <w:r w:rsidRPr="4A3ABB44">
        <w:rPr>
          <w:rFonts w:ascii="Calibri" w:eastAsia="Calibri" w:hAnsi="Calibri" w:cs="Calibri"/>
          <w:lang w:val="en-US"/>
        </w:rPr>
        <w:t xml:space="preserve">Three out of four cohorts of the </w:t>
      </w:r>
      <w:hyperlink r:id="rId22">
        <w:r w:rsidRPr="4A3ABB44">
          <w:rPr>
            <w:rStyle w:val="Hyperlink"/>
            <w:rFonts w:ascii="Calibri" w:eastAsia="Calibri" w:hAnsi="Calibri" w:cs="Calibri"/>
            <w:lang w:val="en-US"/>
          </w:rPr>
          <w:t>Leadership Difference</w:t>
        </w:r>
      </w:hyperlink>
      <w:r w:rsidRPr="4A3ABB44">
        <w:rPr>
          <w:rFonts w:ascii="Calibri" w:eastAsia="Calibri" w:hAnsi="Calibri" w:cs="Calibri"/>
          <w:lang w:val="en-US"/>
        </w:rPr>
        <w:t xml:space="preserve"> academic development programme, based on self-awareness and personal impact, scheduled for the 20/21 academic have now completed. 40 delegates have been selected from around 50 applicants this year,</w:t>
      </w:r>
      <w:r w:rsidRPr="4A3ABB44">
        <w:rPr>
          <w:rFonts w:ascii="Calibri" w:eastAsia="Calibri" w:hAnsi="Calibri" w:cs="Calibri"/>
          <w:color w:val="000000" w:themeColor="text1"/>
          <w:lang w:val="en-US"/>
        </w:rPr>
        <w:t xml:space="preserve"> including a special cohort of research leaders in response to a specific demand. </w:t>
      </w:r>
    </w:p>
    <w:p w14:paraId="74C49A20" w14:textId="61786E2A" w:rsidR="27A24BBB" w:rsidRDefault="27A24BBB" w:rsidP="00F810BE">
      <w:pPr>
        <w:pStyle w:val="BodyText"/>
        <w:rPr>
          <w:lang w:val="en-US"/>
        </w:rPr>
      </w:pPr>
      <w:r w:rsidRPr="4A3ABB44">
        <w:rPr>
          <w:lang w:val="en-US"/>
        </w:rPr>
        <w:t>All Colleges have academics enrolled in the programme. There is a good representation across all job families and grades. The full range of academic leadership roles are represented on the programme, this year with a large proportion of Directors (</w:t>
      </w:r>
      <w:proofErr w:type="spellStart"/>
      <w:r w:rsidRPr="4A3ABB44">
        <w:rPr>
          <w:lang w:val="en-US"/>
        </w:rPr>
        <w:t>eg</w:t>
      </w:r>
      <w:proofErr w:type="spellEnd"/>
      <w:r w:rsidRPr="4A3ABB44">
        <w:rPr>
          <w:lang w:val="en-US"/>
        </w:rPr>
        <w:t xml:space="preserve"> Directors of Research) enrolled. The number of academic leaders to have gone through the Programme now totals over 70, with a waiting list in operation.</w:t>
      </w:r>
    </w:p>
    <w:p w14:paraId="2DCD7129" w14:textId="20B8619E" w:rsidR="27A24BBB" w:rsidRDefault="27A24BBB" w:rsidP="00F810BE">
      <w:pPr>
        <w:pStyle w:val="BodyText"/>
      </w:pPr>
      <w:r w:rsidRPr="4A3ABB44">
        <w:t>A Leadership Difference ‘Alumni CPD Programme’ is also nearing completion.</w:t>
      </w:r>
      <w:r w:rsidRPr="4A3ABB44">
        <w:rPr>
          <w:b/>
          <w:bCs/>
        </w:rPr>
        <w:t xml:space="preserve"> </w:t>
      </w:r>
      <w:r w:rsidRPr="4A3ABB44">
        <w:t>This programme</w:t>
      </w:r>
      <w:r w:rsidRPr="4A3ABB44">
        <w:rPr>
          <w:b/>
          <w:bCs/>
        </w:rPr>
        <w:t xml:space="preserve"> </w:t>
      </w:r>
      <w:r w:rsidRPr="4A3ABB44">
        <w:t xml:space="preserve">reinforces the training received by previous Leadership Difference cohorts. The programme focuses on developing strategies for navigating current challenges, again with a strong focus on peer support. The new </w:t>
      </w:r>
      <w:r w:rsidRPr="4A3ABB44">
        <w:lastRenderedPageBreak/>
        <w:t xml:space="preserve">programme includes a resilience self-evaluation which leads to 1:1 and group coaching sessions and optional bite-sized topical development series based on Leading in Uncertainty. </w:t>
      </w:r>
    </w:p>
    <w:p w14:paraId="340D387F" w14:textId="3F7D51F3" w:rsidR="27A24BBB" w:rsidRPr="001E2521" w:rsidRDefault="001E2521" w:rsidP="001E2521">
      <w:pPr>
        <w:pStyle w:val="hd3"/>
      </w:pPr>
      <w:r w:rsidRPr="001E2521">
        <w:t>3.7.5</w:t>
      </w:r>
      <w:r w:rsidR="27A24BBB" w:rsidRPr="001E2521">
        <w:rPr>
          <w:lang w:val="en-GB"/>
        </w:rPr>
        <w:t xml:space="preserve"> </w:t>
      </w:r>
      <w:r w:rsidR="27A24BBB" w:rsidRPr="001E2521">
        <w:t>Engage Series</w:t>
      </w:r>
    </w:p>
    <w:p w14:paraId="5D14832B" w14:textId="0027785D" w:rsidR="27A24BBB" w:rsidRDefault="27A24BBB" w:rsidP="4A3ABB44">
      <w:pPr>
        <w:ind w:left="180"/>
        <w:rPr>
          <w:rFonts w:ascii="Calibri" w:eastAsia="Calibri" w:hAnsi="Calibri" w:cs="Calibri"/>
          <w:lang w:val="en-US"/>
        </w:rPr>
      </w:pPr>
      <w:r w:rsidRPr="4A3ABB44">
        <w:rPr>
          <w:rFonts w:ascii="Calibri" w:eastAsia="Calibri" w:hAnsi="Calibri" w:cs="Calibri"/>
          <w:lang w:val="en-US"/>
        </w:rPr>
        <w:t>The Engage Series</w:t>
      </w:r>
      <w:r w:rsidRPr="4A3ABB44">
        <w:rPr>
          <w:rFonts w:ascii="Calibri" w:eastAsia="Calibri" w:hAnsi="Calibri" w:cs="Calibri"/>
          <w:b/>
          <w:bCs/>
          <w:lang w:val="en-US"/>
        </w:rPr>
        <w:t xml:space="preserve"> </w:t>
      </w:r>
      <w:r w:rsidRPr="4A3ABB44">
        <w:rPr>
          <w:rFonts w:ascii="Calibri" w:eastAsia="Calibri" w:hAnsi="Calibri" w:cs="Calibri"/>
          <w:lang w:val="en-US"/>
        </w:rPr>
        <w:t>has proven hugely successful. There are now four Engage forums:</w:t>
      </w:r>
    </w:p>
    <w:p w14:paraId="2A5528AB" w14:textId="1F552C78" w:rsidR="27A24BBB" w:rsidRDefault="0088552E" w:rsidP="4A3ABB44">
      <w:pPr>
        <w:pStyle w:val="ListParagraph"/>
        <w:numPr>
          <w:ilvl w:val="0"/>
          <w:numId w:val="1"/>
        </w:numPr>
        <w:rPr>
          <w:rFonts w:eastAsiaTheme="minorEastAsia" w:cstheme="minorBidi"/>
          <w:color w:val="0000FF"/>
        </w:rPr>
      </w:pPr>
      <w:hyperlink r:id="rId23">
        <w:r w:rsidR="27A24BBB" w:rsidRPr="4A3ABB44">
          <w:rPr>
            <w:rStyle w:val="Hyperlink"/>
            <w:lang w:val="en-US"/>
          </w:rPr>
          <w:t>HoD Engage</w:t>
        </w:r>
      </w:hyperlink>
      <w:r w:rsidR="27A24BBB" w:rsidRPr="4A3ABB44">
        <w:rPr>
          <w:lang w:val="en-US"/>
        </w:rPr>
        <w:t xml:space="preserve">, in its second academic year, has met 11 times in the past year, with an average attendance of 34 HoDs – Chaired by Janice Kay </w:t>
      </w:r>
    </w:p>
    <w:p w14:paraId="2B50D89D" w14:textId="310127E2" w:rsidR="27A24BBB" w:rsidRDefault="27A24BBB" w:rsidP="4A3ABB44">
      <w:pPr>
        <w:pStyle w:val="ListParagraph"/>
        <w:numPr>
          <w:ilvl w:val="0"/>
          <w:numId w:val="1"/>
        </w:numPr>
        <w:rPr>
          <w:rFonts w:eastAsiaTheme="minorEastAsia" w:cstheme="minorBidi"/>
        </w:rPr>
      </w:pPr>
      <w:r w:rsidRPr="4A3ABB44">
        <w:rPr>
          <w:lang w:val="en-US"/>
        </w:rPr>
        <w:t xml:space="preserve">DoE Engage: Launched 20/21, meets monthly, average attendance 50 </w:t>
      </w:r>
      <w:proofErr w:type="spellStart"/>
      <w:r w:rsidRPr="4A3ABB44">
        <w:rPr>
          <w:lang w:val="en-US"/>
        </w:rPr>
        <w:t>DoEs</w:t>
      </w:r>
      <w:proofErr w:type="spellEnd"/>
      <w:r w:rsidRPr="4A3ABB44">
        <w:rPr>
          <w:lang w:val="en-US"/>
        </w:rPr>
        <w:t>, Chair Tim Quine</w:t>
      </w:r>
    </w:p>
    <w:p w14:paraId="4AA19945" w14:textId="3069D9D2" w:rsidR="27A24BBB" w:rsidRDefault="27A24BBB" w:rsidP="4A3ABB44">
      <w:pPr>
        <w:pStyle w:val="ListParagraph"/>
        <w:numPr>
          <w:ilvl w:val="0"/>
          <w:numId w:val="1"/>
        </w:numPr>
        <w:rPr>
          <w:rFonts w:eastAsiaTheme="minorEastAsia" w:cstheme="minorBidi"/>
        </w:rPr>
      </w:pPr>
      <w:proofErr w:type="spellStart"/>
      <w:r w:rsidRPr="4A3ABB44">
        <w:rPr>
          <w:lang w:val="en-US"/>
        </w:rPr>
        <w:t>DoG</w:t>
      </w:r>
      <w:proofErr w:type="spellEnd"/>
      <w:r w:rsidRPr="4A3ABB44">
        <w:rPr>
          <w:lang w:val="en-US"/>
        </w:rPr>
        <w:t xml:space="preserve"> Engage: convened March 2021, 42 </w:t>
      </w:r>
      <w:proofErr w:type="spellStart"/>
      <w:r w:rsidRPr="4A3ABB44">
        <w:rPr>
          <w:lang w:val="en-US"/>
        </w:rPr>
        <w:t>DoGs</w:t>
      </w:r>
      <w:proofErr w:type="spellEnd"/>
      <w:r w:rsidRPr="4A3ABB44">
        <w:rPr>
          <w:lang w:val="en-US"/>
        </w:rPr>
        <w:t xml:space="preserve"> present, Chair Mark Goodwin</w:t>
      </w:r>
    </w:p>
    <w:p w14:paraId="412B7C87" w14:textId="25D05FF7" w:rsidR="27A24BBB" w:rsidRDefault="27A24BBB" w:rsidP="4A3ABB44">
      <w:pPr>
        <w:pStyle w:val="ListParagraph"/>
        <w:numPr>
          <w:ilvl w:val="0"/>
          <w:numId w:val="1"/>
        </w:numPr>
        <w:rPr>
          <w:rFonts w:eastAsiaTheme="minorEastAsia" w:cstheme="minorBidi"/>
          <w:lang w:val="en-US"/>
        </w:rPr>
      </w:pPr>
      <w:proofErr w:type="spellStart"/>
      <w:r w:rsidRPr="4A3ABB44">
        <w:rPr>
          <w:lang w:val="en-US"/>
        </w:rPr>
        <w:t>DoR</w:t>
      </w:r>
      <w:proofErr w:type="spellEnd"/>
      <w:r w:rsidRPr="4A3ABB44">
        <w:rPr>
          <w:lang w:val="en-US"/>
        </w:rPr>
        <w:t xml:space="preserve"> Engage: Most recently launched, monthly dates scheduled, Chair Neil Gow</w:t>
      </w:r>
    </w:p>
    <w:p w14:paraId="2E478F3E" w14:textId="3D4852BF" w:rsidR="27A24BBB" w:rsidRDefault="27A24BBB" w:rsidP="4A3ABB44">
      <w:pPr>
        <w:ind w:left="90"/>
        <w:rPr>
          <w:rFonts w:ascii="Calibri" w:eastAsia="Calibri" w:hAnsi="Calibri" w:cs="Calibri"/>
          <w:lang w:val="en-US"/>
        </w:rPr>
      </w:pPr>
      <w:r w:rsidRPr="4A3ABB44">
        <w:rPr>
          <w:rFonts w:ascii="Calibri" w:eastAsia="Calibri" w:hAnsi="Calibri" w:cs="Calibri"/>
          <w:lang w:val="en-US"/>
        </w:rPr>
        <w:t xml:space="preserve">Next steps include further utilization of associated SharePoint sites to support information sharing, discussions and signposting post events and aim to provide more development opportunities on the back of identified key themes/priorities. We are also conducting research to evaluate the forums to date and identify future session topics. </w:t>
      </w:r>
    </w:p>
    <w:p w14:paraId="13351CE3" w14:textId="1FF88B52" w:rsidR="27A24BBB" w:rsidRPr="001E2521" w:rsidRDefault="001E2521" w:rsidP="001E2521">
      <w:pPr>
        <w:pStyle w:val="hd3"/>
      </w:pPr>
      <w:r w:rsidRPr="001E2521">
        <w:t xml:space="preserve">3.7.6 </w:t>
      </w:r>
      <w:r w:rsidR="27A24BBB" w:rsidRPr="001E2521">
        <w:t>Mentoring and coaching – ‘Coaching Conversations’ Internal Coaching Network</w:t>
      </w:r>
    </w:p>
    <w:p w14:paraId="0CEB521D" w14:textId="079B75EB" w:rsidR="27A24BBB" w:rsidRDefault="27A24BBB" w:rsidP="4A3ABB44">
      <w:pPr>
        <w:ind w:left="90"/>
        <w:rPr>
          <w:rFonts w:ascii="Calibri" w:eastAsia="Calibri" w:hAnsi="Calibri" w:cs="Calibri"/>
          <w:lang w:val="en-US"/>
        </w:rPr>
      </w:pPr>
      <w:r w:rsidRPr="4A3ABB44">
        <w:rPr>
          <w:rFonts w:ascii="Calibri" w:eastAsia="Calibri" w:hAnsi="Calibri" w:cs="Calibri"/>
          <w:lang w:val="en-US"/>
        </w:rPr>
        <w:t>We have a successful mentoring programme (</w:t>
      </w:r>
      <w:hyperlink r:id="rId24">
        <w:r w:rsidRPr="4A3ABB44">
          <w:rPr>
            <w:rStyle w:val="Hyperlink"/>
            <w:rFonts w:ascii="Calibri" w:eastAsia="Calibri" w:hAnsi="Calibri" w:cs="Calibri"/>
            <w:lang w:val="en-US"/>
          </w:rPr>
          <w:t>One Step Beyond</w:t>
        </w:r>
      </w:hyperlink>
      <w:r w:rsidRPr="4A3ABB44">
        <w:rPr>
          <w:rFonts w:ascii="Calibri" w:eastAsia="Calibri" w:hAnsi="Calibri" w:cs="Calibri"/>
          <w:lang w:val="en-US"/>
        </w:rPr>
        <w:t xml:space="preserve">) that provides support for all academic staff, many of whom are leaders. We are about to launch an internal coaching network to offer further support to all academic leaders. This will begin by piloting with Participants of the Leadership Difference and ILM courses, who will be offered a </w:t>
      </w:r>
      <w:proofErr w:type="gramStart"/>
      <w:r w:rsidRPr="4A3ABB44">
        <w:rPr>
          <w:rFonts w:ascii="Calibri" w:eastAsia="Calibri" w:hAnsi="Calibri" w:cs="Calibri"/>
          <w:lang w:val="en-US"/>
        </w:rPr>
        <w:t>1 hour</w:t>
      </w:r>
      <w:proofErr w:type="gramEnd"/>
      <w:r w:rsidRPr="4A3ABB44">
        <w:rPr>
          <w:rFonts w:ascii="Calibri" w:eastAsia="Calibri" w:hAnsi="Calibri" w:cs="Calibri"/>
          <w:lang w:val="en-US"/>
        </w:rPr>
        <w:t xml:space="preserve"> post course coaching session to be used as a learning reinforcing, goal setting and commitment to action opportunity. </w:t>
      </w:r>
    </w:p>
    <w:p w14:paraId="557AD70E" w14:textId="1F86A07F" w:rsidR="27A24BBB" w:rsidRPr="001E2521" w:rsidRDefault="001E2521" w:rsidP="001E2521">
      <w:pPr>
        <w:pStyle w:val="hd3"/>
      </w:pPr>
      <w:r w:rsidRPr="001E2521">
        <w:t xml:space="preserve">3.7.7 </w:t>
      </w:r>
      <w:r w:rsidR="27A24BBB" w:rsidRPr="001E2521">
        <w:t xml:space="preserve">UHR Award Winners </w:t>
      </w:r>
    </w:p>
    <w:p w14:paraId="187022B8" w14:textId="414F62B2" w:rsidR="27A24BBB" w:rsidRDefault="27A24BBB" w:rsidP="4A3ABB44">
      <w:pPr>
        <w:ind w:left="90"/>
        <w:rPr>
          <w:rFonts w:ascii="Calibri" w:eastAsia="Calibri" w:hAnsi="Calibri" w:cs="Calibri"/>
          <w:lang w:val="en-US"/>
        </w:rPr>
      </w:pPr>
      <w:r w:rsidRPr="4A3ABB44">
        <w:rPr>
          <w:rFonts w:ascii="Calibri" w:eastAsia="Calibri" w:hAnsi="Calibri" w:cs="Calibri"/>
          <w:lang w:val="en-US"/>
        </w:rPr>
        <w:t xml:space="preserve">The above Academic Leadership Programme has now been nationally recognised, winning a UHR award in the category of ‘Business Effectiveness and Organisational Performance’ Against some top shortlisted Universities. Judges’ praised the evidence based, collaborative approach to the programme, with the following comments: </w:t>
      </w:r>
    </w:p>
    <w:p w14:paraId="157E882E" w14:textId="19E56AC5" w:rsidR="27A24BBB" w:rsidRDefault="27A24BBB" w:rsidP="00F810BE">
      <w:pPr>
        <w:pStyle w:val="BodyText"/>
      </w:pPr>
      <w:r w:rsidRPr="00F810BE">
        <w:rPr>
          <w:i/>
          <w:iCs/>
          <w:lang w:val="en-US"/>
        </w:rPr>
        <w:t xml:space="preserve">The winning entry was described by the judges as a really good example of a project that was fundamental to addressing business effectiveness </w:t>
      </w:r>
      <w:proofErr w:type="gramStart"/>
      <w:r w:rsidRPr="00F810BE">
        <w:rPr>
          <w:i/>
          <w:iCs/>
          <w:lang w:val="en-US"/>
        </w:rPr>
        <w:t>in</w:t>
      </w:r>
      <w:proofErr w:type="gramEnd"/>
      <w:r w:rsidRPr="00F810BE">
        <w:rPr>
          <w:i/>
          <w:iCs/>
          <w:lang w:val="en-US"/>
        </w:rPr>
        <w:t xml:space="preserve"> HE because it’s about standards, consistency, experience and ambition. It underpins organisational performance and strategy and demonstrates the university’s transformational, research-led approach to engaging and developing its academic leaders through a new Academic Leadership Development programme. The entry included strong evidence of how this initiative has delivered benefits for individuals and the wider institution through increased staff engagement in learning and development initiatives. […] [It] is a great example of an embedded academic leadership development programme with positive impact across a high number of staff in a short space of time, and increased engagement scores, change management and people management. </w:t>
      </w:r>
      <w:r w:rsidRPr="00F810BE">
        <w:rPr>
          <w:b/>
          <w:bCs/>
          <w:i/>
          <w:iCs/>
          <w:lang w:val="en-US"/>
        </w:rPr>
        <w:t>Developing academic leadership is fundamental for all HEIs</w:t>
      </w:r>
      <w:r w:rsidRPr="00F810BE">
        <w:rPr>
          <w:i/>
          <w:iCs/>
          <w:lang w:val="en-US"/>
        </w:rPr>
        <w:t xml:space="preserve"> </w:t>
      </w:r>
      <w:r w:rsidRPr="00F810BE">
        <w:rPr>
          <w:b/>
          <w:bCs/>
          <w:i/>
          <w:iCs/>
          <w:lang w:val="en-US"/>
        </w:rPr>
        <w:t xml:space="preserve">and underpins organisational performance and ultimately the effectiveness of the business; </w:t>
      </w:r>
      <w:r w:rsidRPr="00F810BE">
        <w:rPr>
          <w:i/>
          <w:iCs/>
          <w:lang w:val="en-US"/>
        </w:rPr>
        <w:t xml:space="preserve">it creates culture change that drives business effectiveness and </w:t>
      </w:r>
      <w:proofErr w:type="gramStart"/>
      <w:r w:rsidRPr="00F810BE">
        <w:rPr>
          <w:i/>
          <w:iCs/>
          <w:lang w:val="en-US"/>
        </w:rPr>
        <w:t>performance</w:t>
      </w:r>
      <w:proofErr w:type="gramEnd"/>
      <w:r w:rsidRPr="00F810BE">
        <w:rPr>
          <w:i/>
          <w:iCs/>
          <w:lang w:val="en-US"/>
        </w:rPr>
        <w:t xml:space="preserve"> and this is a really good example, transferable to other universities.”</w:t>
      </w:r>
      <w:r w:rsidR="085681CA" w:rsidRPr="4A3ABB44">
        <w:rPr>
          <w:lang w:val="en-US"/>
        </w:rPr>
        <w:t xml:space="preserve"> </w:t>
      </w:r>
      <w:r w:rsidRPr="4A3ABB44">
        <w:rPr>
          <w:lang w:val="en-US"/>
        </w:rPr>
        <w:t>Further information about the award can be found at:</w:t>
      </w:r>
      <w:r w:rsidRPr="4A3ABB44">
        <w:rPr>
          <w:color w:val="1F497D" w:themeColor="text2"/>
          <w:lang w:val="en-US"/>
        </w:rPr>
        <w:t xml:space="preserve"> </w:t>
      </w:r>
      <w:hyperlink r:id="rId25">
        <w:r w:rsidRPr="4A3ABB44">
          <w:rPr>
            <w:rStyle w:val="Hyperlink"/>
            <w:rFonts w:ascii="Calibri" w:eastAsia="Calibri" w:hAnsi="Calibri" w:cs="Calibri"/>
            <w:szCs w:val="22"/>
            <w:lang w:val="en-US"/>
          </w:rPr>
          <w:t>https://www.uhr.ac.uk/awards/awards-2021/</w:t>
        </w:r>
      </w:hyperlink>
    </w:p>
    <w:p w14:paraId="7DBB08BF" w14:textId="21568E46" w:rsidR="005B455E" w:rsidRPr="001E2521" w:rsidRDefault="001E2521" w:rsidP="001E2521">
      <w:pPr>
        <w:pStyle w:val="hd3"/>
      </w:pPr>
      <w:r w:rsidRPr="001E2521">
        <w:t xml:space="preserve">3.7.8 </w:t>
      </w:r>
      <w:r w:rsidR="005B455E" w:rsidRPr="001E2521">
        <w:t xml:space="preserve">ECR </w:t>
      </w:r>
      <w:r w:rsidR="27A24BBB" w:rsidRPr="001E2521">
        <w:t>Research Leadership Development Programme</w:t>
      </w:r>
      <w:r w:rsidR="005B455E" w:rsidRPr="001E2521">
        <w:t xml:space="preserve"> </w:t>
      </w:r>
    </w:p>
    <w:p w14:paraId="76B57078" w14:textId="7C13BB5B" w:rsidR="47C49244" w:rsidRDefault="005B455E" w:rsidP="0DD4628B">
      <w:pPr>
        <w:ind w:left="90"/>
        <w:rPr>
          <w:rFonts w:ascii="Calibri" w:eastAsia="Calibri" w:hAnsi="Calibri" w:cs="Calibri"/>
        </w:rPr>
      </w:pPr>
      <w:r w:rsidRPr="005B455E">
        <w:rPr>
          <w:rFonts w:ascii="Calibri" w:eastAsia="Calibri" w:hAnsi="Calibri" w:cs="Calibri"/>
        </w:rPr>
        <w:t>We have</w:t>
      </w:r>
      <w:r>
        <w:rPr>
          <w:rFonts w:ascii="Calibri" w:eastAsia="Calibri" w:hAnsi="Calibri" w:cs="Calibri"/>
          <w:b/>
          <w:bCs/>
        </w:rPr>
        <w:t xml:space="preserve"> </w:t>
      </w:r>
      <w:r w:rsidR="47C49244" w:rsidRPr="4A3ABB44">
        <w:rPr>
          <w:rFonts w:ascii="Calibri" w:eastAsia="Calibri" w:hAnsi="Calibri" w:cs="Calibri"/>
        </w:rPr>
        <w:t>developed a bespoke ‘Researcher Leadership Development Programme’</w:t>
      </w:r>
      <w:r w:rsidR="6A3C8ADA" w:rsidRPr="4A3ABB44">
        <w:rPr>
          <w:rFonts w:ascii="Calibri" w:eastAsia="Calibri" w:hAnsi="Calibri" w:cs="Calibri"/>
        </w:rPr>
        <w:t xml:space="preserve"> for ECRs</w:t>
      </w:r>
      <w:r w:rsidR="47C49244" w:rsidRPr="4A3ABB44">
        <w:rPr>
          <w:rFonts w:ascii="Calibri" w:eastAsia="Calibri" w:hAnsi="Calibri" w:cs="Calibri"/>
        </w:rPr>
        <w:t xml:space="preserve">, in consultation with an externally </w:t>
      </w:r>
      <w:r w:rsidR="1AC8E615" w:rsidRPr="4A3ABB44">
        <w:rPr>
          <w:rFonts w:ascii="Calibri" w:eastAsia="Calibri" w:hAnsi="Calibri" w:cs="Calibri"/>
        </w:rPr>
        <w:t xml:space="preserve">provider. The programme has initially run </w:t>
      </w:r>
      <w:r w:rsidR="47C49244" w:rsidRPr="4A3ABB44">
        <w:rPr>
          <w:rFonts w:ascii="Calibri" w:eastAsia="Calibri" w:hAnsi="Calibri" w:cs="Calibri"/>
        </w:rPr>
        <w:t>from April to July 2021, for a ½ day a week</w:t>
      </w:r>
      <w:r w:rsidR="7E46AEFC" w:rsidRPr="4A3ABB44">
        <w:rPr>
          <w:rFonts w:ascii="Calibri" w:eastAsia="Calibri" w:hAnsi="Calibri" w:cs="Calibri"/>
        </w:rPr>
        <w:t xml:space="preserve">, covering a </w:t>
      </w:r>
      <w:r w:rsidR="47C49244" w:rsidRPr="4A3ABB44">
        <w:rPr>
          <w:rFonts w:ascii="Calibri" w:eastAsia="Calibri" w:hAnsi="Calibri" w:cs="Calibri"/>
        </w:rPr>
        <w:t>12 weeks</w:t>
      </w:r>
      <w:r w:rsidR="42AC70F4" w:rsidRPr="4A3ABB44">
        <w:rPr>
          <w:rFonts w:ascii="Calibri" w:eastAsia="Calibri" w:hAnsi="Calibri" w:cs="Calibri"/>
        </w:rPr>
        <w:t xml:space="preserve"> period</w:t>
      </w:r>
      <w:r w:rsidR="47C49244" w:rsidRPr="4A3ABB44">
        <w:rPr>
          <w:rFonts w:ascii="Calibri" w:eastAsia="Calibri" w:hAnsi="Calibri" w:cs="Calibri"/>
        </w:rPr>
        <w:t xml:space="preserve"> for 25 late stage PGRs and ECRs. </w:t>
      </w:r>
    </w:p>
    <w:p w14:paraId="32B305D5" w14:textId="2F3FA45A" w:rsidR="47C49244" w:rsidRDefault="47C49244" w:rsidP="0DD4628B">
      <w:pPr>
        <w:rPr>
          <w:rFonts w:ascii="Calibri" w:eastAsia="Calibri" w:hAnsi="Calibri" w:cs="Calibri"/>
        </w:rPr>
      </w:pPr>
      <w:r w:rsidRPr="57A85A21">
        <w:rPr>
          <w:rFonts w:ascii="Calibri" w:eastAsia="Calibri" w:hAnsi="Calibri" w:cs="Calibri"/>
        </w:rPr>
        <w:t xml:space="preserve"> Selection </w:t>
      </w:r>
      <w:r w:rsidR="561FFB01" w:rsidRPr="57A85A21">
        <w:rPr>
          <w:rFonts w:ascii="Calibri" w:eastAsia="Calibri" w:hAnsi="Calibri" w:cs="Calibri"/>
        </w:rPr>
        <w:t xml:space="preserve">to participate in the programme was </w:t>
      </w:r>
      <w:r w:rsidRPr="57A85A21">
        <w:rPr>
          <w:rFonts w:ascii="Calibri" w:eastAsia="Calibri" w:hAnsi="Calibri" w:cs="Calibri"/>
        </w:rPr>
        <w:t>via a formal selection process</w:t>
      </w:r>
      <w:r w:rsidR="6545F106" w:rsidRPr="57A85A21">
        <w:rPr>
          <w:rFonts w:ascii="Calibri" w:eastAsia="Calibri" w:hAnsi="Calibri" w:cs="Calibri"/>
        </w:rPr>
        <w:t>, where</w:t>
      </w:r>
      <w:r w:rsidRPr="57A85A21">
        <w:rPr>
          <w:rFonts w:ascii="Calibri" w:eastAsia="Calibri" w:hAnsi="Calibri" w:cs="Calibri"/>
        </w:rPr>
        <w:t>:</w:t>
      </w:r>
    </w:p>
    <w:p w14:paraId="351B6B36" w14:textId="1057C569" w:rsidR="47C49244" w:rsidRDefault="47C49244" w:rsidP="0DD4628B">
      <w:pPr>
        <w:pStyle w:val="ListParagraph"/>
        <w:numPr>
          <w:ilvl w:val="0"/>
          <w:numId w:val="4"/>
        </w:numPr>
        <w:spacing w:line="252" w:lineRule="auto"/>
        <w:rPr>
          <w:rFonts w:eastAsiaTheme="minorEastAsia" w:cstheme="minorBidi"/>
        </w:rPr>
      </w:pPr>
      <w:r w:rsidRPr="0DD4628B">
        <w:rPr>
          <w:rFonts w:ascii="Calibri" w:eastAsia="Calibri" w:hAnsi="Calibri" w:cs="Calibri"/>
        </w:rPr>
        <w:t>A</w:t>
      </w:r>
      <w:r w:rsidR="2A4A3C3E" w:rsidRPr="0DD4628B">
        <w:rPr>
          <w:rFonts w:ascii="Calibri" w:eastAsia="Calibri" w:hAnsi="Calibri" w:cs="Calibri"/>
        </w:rPr>
        <w:t>n a</w:t>
      </w:r>
      <w:r w:rsidRPr="0DD4628B">
        <w:rPr>
          <w:rFonts w:ascii="Calibri" w:eastAsia="Calibri" w:hAnsi="Calibri" w:cs="Calibri"/>
        </w:rPr>
        <w:t>pplication form</w:t>
      </w:r>
      <w:r w:rsidR="4AF65A0B" w:rsidRPr="0DD4628B">
        <w:rPr>
          <w:rFonts w:ascii="Calibri" w:eastAsia="Calibri" w:hAnsi="Calibri" w:cs="Calibri"/>
        </w:rPr>
        <w:t xml:space="preserve"> needed to be completed</w:t>
      </w:r>
      <w:r w:rsidRPr="0DD4628B">
        <w:rPr>
          <w:rFonts w:ascii="Calibri" w:eastAsia="Calibri" w:hAnsi="Calibri" w:cs="Calibri"/>
        </w:rPr>
        <w:t xml:space="preserve"> requiring signed agreement by the candidate’s manager/supervisor to release them for the entirety of the course</w:t>
      </w:r>
      <w:r w:rsidR="77714FEE" w:rsidRPr="0DD4628B">
        <w:rPr>
          <w:rFonts w:ascii="Calibri" w:eastAsia="Calibri" w:hAnsi="Calibri" w:cs="Calibri"/>
        </w:rPr>
        <w:t>;</w:t>
      </w:r>
    </w:p>
    <w:p w14:paraId="4E9077D4" w14:textId="49DB9C03" w:rsidR="4B25AC82" w:rsidRDefault="4B25AC82" w:rsidP="0DD4628B">
      <w:pPr>
        <w:pStyle w:val="ListParagraph"/>
        <w:numPr>
          <w:ilvl w:val="0"/>
          <w:numId w:val="4"/>
        </w:numPr>
        <w:spacing w:line="252" w:lineRule="auto"/>
        <w:rPr>
          <w:rFonts w:eastAsiaTheme="minorEastAsia" w:cstheme="minorBidi"/>
        </w:rPr>
      </w:pPr>
      <w:r w:rsidRPr="0DD4628B">
        <w:rPr>
          <w:rFonts w:ascii="Calibri" w:eastAsia="Calibri" w:hAnsi="Calibri" w:cs="Calibri"/>
        </w:rPr>
        <w:t>A f</w:t>
      </w:r>
      <w:r w:rsidR="47C49244" w:rsidRPr="0DD4628B">
        <w:rPr>
          <w:rFonts w:ascii="Calibri" w:eastAsia="Calibri" w:hAnsi="Calibri" w:cs="Calibri"/>
        </w:rPr>
        <w:t>irst sift</w:t>
      </w:r>
      <w:r w:rsidR="746A2491" w:rsidRPr="0DD4628B">
        <w:rPr>
          <w:rFonts w:ascii="Calibri" w:eastAsia="Calibri" w:hAnsi="Calibri" w:cs="Calibri"/>
        </w:rPr>
        <w:t xml:space="preserve"> was then conducted</w:t>
      </w:r>
      <w:r w:rsidR="47C49244" w:rsidRPr="0DD4628B">
        <w:rPr>
          <w:rFonts w:ascii="Calibri" w:eastAsia="Calibri" w:hAnsi="Calibri" w:cs="Calibri"/>
        </w:rPr>
        <w:t xml:space="preserve"> to check baseline eligibility</w:t>
      </w:r>
      <w:r w:rsidR="2FFDEBD7" w:rsidRPr="0DD4628B">
        <w:rPr>
          <w:rFonts w:ascii="Calibri" w:eastAsia="Calibri" w:hAnsi="Calibri" w:cs="Calibri"/>
        </w:rPr>
        <w:t>;</w:t>
      </w:r>
    </w:p>
    <w:p w14:paraId="3F88E6D2" w14:textId="4F3C4924" w:rsidR="2FFDEBD7" w:rsidRDefault="2FFDEBD7" w:rsidP="0DD4628B">
      <w:pPr>
        <w:pStyle w:val="ListParagraph"/>
        <w:numPr>
          <w:ilvl w:val="0"/>
          <w:numId w:val="4"/>
        </w:numPr>
        <w:spacing w:line="252" w:lineRule="auto"/>
        <w:rPr>
          <w:rFonts w:eastAsiaTheme="minorEastAsia" w:cstheme="minorBidi"/>
        </w:rPr>
      </w:pPr>
      <w:r w:rsidRPr="0DD4628B">
        <w:rPr>
          <w:rFonts w:ascii="Calibri" w:eastAsia="Calibri" w:hAnsi="Calibri" w:cs="Calibri"/>
        </w:rPr>
        <w:t>A final selection p</w:t>
      </w:r>
      <w:r w:rsidR="47C49244" w:rsidRPr="0DD4628B">
        <w:rPr>
          <w:rFonts w:ascii="Calibri" w:eastAsia="Calibri" w:hAnsi="Calibri" w:cs="Calibri"/>
        </w:rPr>
        <w:t>anel of three (</w:t>
      </w:r>
      <w:r w:rsidR="393B3367" w:rsidRPr="0DD4628B">
        <w:rPr>
          <w:rFonts w:ascii="Calibri" w:eastAsia="Calibri" w:hAnsi="Calibri" w:cs="Calibri"/>
        </w:rPr>
        <w:t>our e</w:t>
      </w:r>
      <w:r w:rsidR="47C49244" w:rsidRPr="0DD4628B">
        <w:rPr>
          <w:rFonts w:ascii="Calibri" w:eastAsia="Calibri" w:hAnsi="Calibri" w:cs="Calibri"/>
        </w:rPr>
        <w:t xml:space="preserve">xternal </w:t>
      </w:r>
      <w:r w:rsidR="12AAD203" w:rsidRPr="0DD4628B">
        <w:rPr>
          <w:rFonts w:ascii="Calibri" w:eastAsia="Calibri" w:hAnsi="Calibri" w:cs="Calibri"/>
        </w:rPr>
        <w:t>c</w:t>
      </w:r>
      <w:r w:rsidR="47C49244" w:rsidRPr="0DD4628B">
        <w:rPr>
          <w:rFonts w:ascii="Calibri" w:eastAsia="Calibri" w:hAnsi="Calibri" w:cs="Calibri"/>
        </w:rPr>
        <w:t xml:space="preserve">onsultant, </w:t>
      </w:r>
      <w:r w:rsidR="08D21DFC" w:rsidRPr="0DD4628B">
        <w:rPr>
          <w:rFonts w:ascii="Calibri" w:eastAsia="Calibri" w:hAnsi="Calibri" w:cs="Calibri"/>
        </w:rPr>
        <w:t xml:space="preserve">the </w:t>
      </w:r>
      <w:r w:rsidR="47C49244" w:rsidRPr="0DD4628B">
        <w:rPr>
          <w:rFonts w:ascii="Calibri" w:eastAsia="Calibri" w:hAnsi="Calibri" w:cs="Calibri"/>
        </w:rPr>
        <w:t xml:space="preserve">Dean of the Doctoral College and </w:t>
      </w:r>
      <w:r w:rsidR="0FD1D439" w:rsidRPr="0DD4628B">
        <w:rPr>
          <w:rFonts w:ascii="Calibri" w:eastAsia="Calibri" w:hAnsi="Calibri" w:cs="Calibri"/>
        </w:rPr>
        <w:t xml:space="preserve">the </w:t>
      </w:r>
      <w:r w:rsidR="47C49244" w:rsidRPr="0DD4628B">
        <w:rPr>
          <w:rFonts w:ascii="Calibri" w:eastAsia="Calibri" w:hAnsi="Calibri" w:cs="Calibri"/>
        </w:rPr>
        <w:lastRenderedPageBreak/>
        <w:t>Director of Research)</w:t>
      </w:r>
      <w:r w:rsidR="77D79DE7" w:rsidRPr="0DD4628B">
        <w:rPr>
          <w:rFonts w:ascii="Calibri" w:eastAsia="Calibri" w:hAnsi="Calibri" w:cs="Calibri"/>
        </w:rPr>
        <w:t xml:space="preserve"> scored the applications, selecting those to participate.</w:t>
      </w:r>
    </w:p>
    <w:p w14:paraId="17517E9C" w14:textId="3964987C" w:rsidR="47C49244" w:rsidRDefault="47C49244" w:rsidP="0DD4628B">
      <w:pPr>
        <w:ind w:left="90"/>
      </w:pPr>
      <w:r w:rsidRPr="0DD4628B">
        <w:rPr>
          <w:rFonts w:ascii="Calibri" w:eastAsia="Calibri" w:hAnsi="Calibri" w:cs="Calibri"/>
        </w:rPr>
        <w:t>The programme allows the participants to undertake a self-assessment exploring their strengths and development areas over twelve facets of leadership. Participants frame these in the context of their objectives and use three methods for creating growth over the programme. Firstly</w:t>
      </w:r>
      <w:r w:rsidR="5DA67A8D" w:rsidRPr="0DD4628B">
        <w:rPr>
          <w:rFonts w:ascii="Calibri" w:eastAsia="Calibri" w:hAnsi="Calibri" w:cs="Calibri"/>
        </w:rPr>
        <w:t>,</w:t>
      </w:r>
      <w:r w:rsidRPr="0DD4628B">
        <w:rPr>
          <w:rFonts w:ascii="Calibri" w:eastAsia="Calibri" w:hAnsi="Calibri" w:cs="Calibri"/>
        </w:rPr>
        <w:t xml:space="preserve"> they tackle a series of challenges tailored to their development areas, chart their progress through the online learning log. Secondly</w:t>
      </w:r>
      <w:r w:rsidR="7EAF56B5" w:rsidRPr="0DD4628B">
        <w:rPr>
          <w:rFonts w:ascii="Calibri" w:eastAsia="Calibri" w:hAnsi="Calibri" w:cs="Calibri"/>
        </w:rPr>
        <w:t>,</w:t>
      </w:r>
      <w:r w:rsidRPr="0DD4628B">
        <w:rPr>
          <w:rFonts w:ascii="Calibri" w:eastAsia="Calibri" w:hAnsi="Calibri" w:cs="Calibri"/>
        </w:rPr>
        <w:t xml:space="preserve"> they explore their strengths and use these to create a leadership mantra designed to help them with future challenges. Finally</w:t>
      </w:r>
      <w:r w:rsidR="4461CD2C" w:rsidRPr="0DD4628B">
        <w:rPr>
          <w:rFonts w:ascii="Calibri" w:eastAsia="Calibri" w:hAnsi="Calibri" w:cs="Calibri"/>
        </w:rPr>
        <w:t>,</w:t>
      </w:r>
      <w:r w:rsidRPr="0DD4628B">
        <w:rPr>
          <w:rFonts w:ascii="Calibri" w:eastAsia="Calibri" w:hAnsi="Calibri" w:cs="Calibri"/>
        </w:rPr>
        <w:t xml:space="preserve"> they seek feedback from peers on the same twelve facets to build up a fuller picture of their leadership profile. The participants’ progressing through this are fully supported by the external consultant.</w:t>
      </w:r>
    </w:p>
    <w:p w14:paraId="44B0F8F7" w14:textId="522E8BAD" w:rsidR="47C49244" w:rsidRDefault="47C49244" w:rsidP="0DD4628B">
      <w:pPr>
        <w:ind w:left="90"/>
      </w:pPr>
      <w:r w:rsidRPr="0DD4628B">
        <w:rPr>
          <w:rFonts w:ascii="Calibri" w:eastAsia="Calibri" w:hAnsi="Calibri" w:cs="Calibri"/>
        </w:rPr>
        <w:t xml:space="preserve">Development during the programme is supported </w:t>
      </w:r>
      <w:proofErr w:type="gramStart"/>
      <w:r w:rsidRPr="0DD4628B">
        <w:rPr>
          <w:rFonts w:ascii="Calibri" w:eastAsia="Calibri" w:hAnsi="Calibri" w:cs="Calibri"/>
        </w:rPr>
        <w:t>through the use of</w:t>
      </w:r>
      <w:proofErr w:type="gramEnd"/>
      <w:r w:rsidRPr="0DD4628B">
        <w:rPr>
          <w:rFonts w:ascii="Calibri" w:eastAsia="Calibri" w:hAnsi="Calibri" w:cs="Calibri"/>
        </w:rPr>
        <w:t xml:space="preserve"> the online Resilient Leaders Development Programme (RLDP), which includes a self-assessment process and development work using challenges, feedback and strengths to promote growth. Alongside this, a group project runs through weeks 4-10.</w:t>
      </w:r>
    </w:p>
    <w:p w14:paraId="768AFFDC" w14:textId="500EC1EB" w:rsidR="00CF1E16" w:rsidRPr="00CF1E16" w:rsidRDefault="006A5111" w:rsidP="001E2521">
      <w:pPr>
        <w:pStyle w:val="Heading2"/>
      </w:pPr>
      <w:r>
        <w:t>3.</w:t>
      </w:r>
      <w:r w:rsidR="005E3812">
        <w:t>8</w:t>
      </w:r>
      <w:r>
        <w:t xml:space="preserve"> </w:t>
      </w:r>
      <w:r w:rsidR="0EB29D25" w:rsidRPr="0EB29D25">
        <w:t>ECR Researcher Development Provision</w:t>
      </w:r>
    </w:p>
    <w:p w14:paraId="61208C02" w14:textId="773E5B85" w:rsidR="00B15FCC" w:rsidRDefault="00FE2B46" w:rsidP="0EB29D25">
      <w:pPr>
        <w:pStyle w:val="BodyText"/>
      </w:pPr>
      <w:r>
        <w:t xml:space="preserve">In the period 2018-2020 </w:t>
      </w:r>
      <w:r w:rsidR="00C5763D">
        <w:t xml:space="preserve">there were 103 different courses on offer through the Researcher Development team. </w:t>
      </w:r>
      <w:r w:rsidR="00C5763D" w:rsidRPr="002B2A52">
        <w:rPr>
          <w:b/>
          <w:bCs/>
        </w:rPr>
        <w:t>These are listed in Appendix 1</w:t>
      </w:r>
      <w:r w:rsidR="00C5763D">
        <w:t xml:space="preserve"> along with attendance. </w:t>
      </w:r>
    </w:p>
    <w:p w14:paraId="7888B375" w14:textId="295F491E" w:rsidR="006A5111" w:rsidRDefault="00C5763D" w:rsidP="0EB29D25">
      <w:pPr>
        <w:pStyle w:val="BodyText"/>
      </w:pPr>
      <w:r>
        <w:t>In addition</w:t>
      </w:r>
      <w:r w:rsidR="7D93E38D">
        <w:t>,</w:t>
      </w:r>
      <w:r>
        <w:t xml:space="preserve"> </w:t>
      </w:r>
      <w:r w:rsidR="0002014D">
        <w:t xml:space="preserve">a </w:t>
      </w:r>
      <w:r w:rsidR="002B2A52">
        <w:t>further 183</w:t>
      </w:r>
      <w:r w:rsidR="00344207">
        <w:t xml:space="preserve"> development </w:t>
      </w:r>
      <w:r w:rsidR="001337D5">
        <w:t>opportunities</w:t>
      </w:r>
      <w:r w:rsidR="00344207">
        <w:t xml:space="preserve"> </w:t>
      </w:r>
      <w:r w:rsidR="002B2A52">
        <w:t xml:space="preserve">covering a wide range of topics </w:t>
      </w:r>
      <w:r w:rsidR="0002014D">
        <w:t xml:space="preserve">were </w:t>
      </w:r>
      <w:r w:rsidR="00344207">
        <w:t>available f</w:t>
      </w:r>
      <w:r w:rsidR="0002014D">
        <w:t>ro</w:t>
      </w:r>
      <w:r w:rsidR="00344207">
        <w:t xml:space="preserve">m all development services </w:t>
      </w:r>
      <w:r w:rsidR="0002014D">
        <w:t xml:space="preserve">and </w:t>
      </w:r>
      <w:r w:rsidR="00344207">
        <w:t xml:space="preserve">were accessed by all research staff. </w:t>
      </w:r>
      <w:r w:rsidR="00344207" w:rsidRPr="41FEE392">
        <w:rPr>
          <w:b/>
          <w:bCs/>
        </w:rPr>
        <w:t>Appendix</w:t>
      </w:r>
      <w:r w:rsidR="006A5111" w:rsidRPr="41FEE392">
        <w:rPr>
          <w:b/>
          <w:bCs/>
        </w:rPr>
        <w:t xml:space="preserve"> 2 </w:t>
      </w:r>
      <w:r w:rsidR="00344207" w:rsidRPr="41FEE392">
        <w:rPr>
          <w:b/>
          <w:bCs/>
        </w:rPr>
        <w:t>lists all those attended</w:t>
      </w:r>
      <w:r w:rsidR="00344207">
        <w:t xml:space="preserve"> during </w:t>
      </w:r>
      <w:r w:rsidR="001337D5">
        <w:t>2018-2020.</w:t>
      </w:r>
      <w:r w:rsidR="00875513">
        <w:t xml:space="preserve"> </w:t>
      </w:r>
    </w:p>
    <w:p w14:paraId="1F8A3E4E" w14:textId="2BDD3C3B" w:rsidR="00CB22A7" w:rsidRDefault="007C42A2" w:rsidP="0EB29D25">
      <w:pPr>
        <w:pStyle w:val="BodyText"/>
      </w:pPr>
      <w:r>
        <w:t xml:space="preserve">It is important to note how </w:t>
      </w:r>
      <w:r w:rsidR="001F3FB0">
        <w:t xml:space="preserve">all </w:t>
      </w:r>
      <w:r>
        <w:t xml:space="preserve">this data reflects the impact of the pandemic. </w:t>
      </w:r>
      <w:r w:rsidR="001957DC">
        <w:t xml:space="preserve">The calendar years </w:t>
      </w:r>
      <w:r w:rsidR="004E48C7">
        <w:t xml:space="preserve">reported </w:t>
      </w:r>
      <w:r w:rsidR="003D5B1D">
        <w:t xml:space="preserve">include the </w:t>
      </w:r>
      <w:r w:rsidR="006025CD">
        <w:t xml:space="preserve">pandemic year 2020 and shows the incredible effort deployed to improve engagement despite the difficult circumstances. </w:t>
      </w:r>
      <w:r w:rsidR="001F3FB0">
        <w:t xml:space="preserve">For the Researcher Development courses alone there has been a steady increase over the </w:t>
      </w:r>
      <w:r w:rsidR="00123C7B">
        <w:t>period</w:t>
      </w:r>
      <w:r w:rsidR="786C6300">
        <w:t>:</w:t>
      </w:r>
    </w:p>
    <w:p w14:paraId="1778EC7B" w14:textId="52E7222D" w:rsidR="00123C7B" w:rsidRPr="00123C7B" w:rsidRDefault="00123C7B" w:rsidP="0EB29D25">
      <w:pPr>
        <w:pStyle w:val="BodyText"/>
        <w:rPr>
          <w:b/>
          <w:bCs/>
        </w:rPr>
      </w:pPr>
      <w:r w:rsidRPr="00123C7B">
        <w:rPr>
          <w:b/>
          <w:bCs/>
        </w:rPr>
        <w:t>Development provided by Researcher Development and Research Culture:</w:t>
      </w:r>
    </w:p>
    <w:tbl>
      <w:tblPr>
        <w:tblW w:w="90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60"/>
        <w:gridCol w:w="960"/>
        <w:gridCol w:w="960"/>
        <w:gridCol w:w="2445"/>
      </w:tblGrid>
      <w:tr w:rsidR="00123C7B" w:rsidRPr="0062329F" w14:paraId="3083766C" w14:textId="77777777" w:rsidTr="008F7608">
        <w:trPr>
          <w:trHeight w:val="315"/>
        </w:trPr>
        <w:tc>
          <w:tcPr>
            <w:tcW w:w="3681" w:type="dxa"/>
          </w:tcPr>
          <w:p w14:paraId="03AC5692" w14:textId="406698D5" w:rsidR="00123C7B" w:rsidRPr="0062329F" w:rsidRDefault="00123C7B" w:rsidP="41FEE392">
            <w:pPr>
              <w:widowControl/>
              <w:autoSpaceDE/>
              <w:autoSpaceDN/>
              <w:spacing w:after="0"/>
              <w:ind w:left="90"/>
              <w:jc w:val="right"/>
              <w:rPr>
                <w:rFonts w:ascii="Calibri" w:eastAsia="Times New Roman" w:hAnsi="Calibri" w:cs="Times New Roman"/>
                <w:b/>
                <w:bCs/>
                <w:color w:val="000000"/>
                <w:lang w:bidi="ar-SA"/>
              </w:rPr>
            </w:pPr>
            <w:r w:rsidRPr="41FEE392">
              <w:rPr>
                <w:rFonts w:ascii="Calibri" w:eastAsia="Times New Roman" w:hAnsi="Calibri" w:cs="Times New Roman"/>
                <w:b/>
                <w:bCs/>
                <w:color w:val="000000" w:themeColor="text1"/>
                <w:lang w:bidi="ar-SA"/>
              </w:rPr>
              <w:t>Year</w:t>
            </w:r>
          </w:p>
        </w:tc>
        <w:tc>
          <w:tcPr>
            <w:tcW w:w="960" w:type="dxa"/>
            <w:shd w:val="clear" w:color="auto" w:fill="auto"/>
            <w:noWrap/>
            <w:vAlign w:val="bottom"/>
          </w:tcPr>
          <w:p w14:paraId="2619A561" w14:textId="6F67FEF1" w:rsidR="00123C7B" w:rsidRPr="0062329F" w:rsidRDefault="00123C7B" w:rsidP="0062329F">
            <w:pPr>
              <w:widowControl/>
              <w:autoSpaceDE/>
              <w:autoSpaceDN/>
              <w:spacing w:after="0"/>
              <w:jc w:val="right"/>
              <w:rPr>
                <w:rFonts w:ascii="Calibri" w:eastAsia="Times New Roman" w:hAnsi="Calibri" w:cs="Times New Roman"/>
                <w:b/>
                <w:bCs/>
                <w:color w:val="000000"/>
                <w:lang w:bidi="ar-SA"/>
              </w:rPr>
            </w:pPr>
            <w:r w:rsidRPr="0062329F">
              <w:rPr>
                <w:rFonts w:ascii="Calibri" w:eastAsia="Times New Roman" w:hAnsi="Calibri" w:cs="Times New Roman"/>
                <w:b/>
                <w:bCs/>
                <w:color w:val="000000"/>
                <w:lang w:bidi="ar-SA"/>
              </w:rPr>
              <w:t>2018</w:t>
            </w:r>
          </w:p>
        </w:tc>
        <w:tc>
          <w:tcPr>
            <w:tcW w:w="960" w:type="dxa"/>
            <w:shd w:val="clear" w:color="auto" w:fill="auto"/>
            <w:noWrap/>
            <w:vAlign w:val="bottom"/>
          </w:tcPr>
          <w:p w14:paraId="40EA3608" w14:textId="41A12EF2" w:rsidR="00123C7B" w:rsidRPr="0062329F" w:rsidRDefault="00123C7B" w:rsidP="0062329F">
            <w:pPr>
              <w:widowControl/>
              <w:autoSpaceDE/>
              <w:autoSpaceDN/>
              <w:spacing w:after="0"/>
              <w:jc w:val="right"/>
              <w:rPr>
                <w:rFonts w:ascii="Calibri" w:eastAsia="Times New Roman" w:hAnsi="Calibri" w:cs="Times New Roman"/>
                <w:b/>
                <w:bCs/>
                <w:color w:val="000000"/>
                <w:lang w:bidi="ar-SA"/>
              </w:rPr>
            </w:pPr>
            <w:r w:rsidRPr="0062329F">
              <w:rPr>
                <w:rFonts w:ascii="Calibri" w:eastAsia="Times New Roman" w:hAnsi="Calibri" w:cs="Times New Roman"/>
                <w:b/>
                <w:bCs/>
                <w:color w:val="000000"/>
                <w:lang w:bidi="ar-SA"/>
              </w:rPr>
              <w:t>2019</w:t>
            </w:r>
          </w:p>
        </w:tc>
        <w:tc>
          <w:tcPr>
            <w:tcW w:w="960" w:type="dxa"/>
            <w:shd w:val="clear" w:color="auto" w:fill="auto"/>
            <w:noWrap/>
            <w:vAlign w:val="bottom"/>
          </w:tcPr>
          <w:p w14:paraId="7427A8CB" w14:textId="646B1490" w:rsidR="00123C7B" w:rsidRPr="0062329F" w:rsidRDefault="00123C7B" w:rsidP="0062329F">
            <w:pPr>
              <w:widowControl/>
              <w:autoSpaceDE/>
              <w:autoSpaceDN/>
              <w:spacing w:after="0"/>
              <w:jc w:val="right"/>
              <w:rPr>
                <w:rFonts w:ascii="Calibri" w:eastAsia="Times New Roman" w:hAnsi="Calibri" w:cs="Times New Roman"/>
                <w:b/>
                <w:bCs/>
                <w:color w:val="000000"/>
                <w:lang w:bidi="ar-SA"/>
              </w:rPr>
            </w:pPr>
            <w:r w:rsidRPr="0062329F">
              <w:rPr>
                <w:rFonts w:ascii="Calibri" w:eastAsia="Times New Roman" w:hAnsi="Calibri" w:cs="Times New Roman"/>
                <w:b/>
                <w:bCs/>
                <w:color w:val="000000"/>
                <w:lang w:bidi="ar-SA"/>
              </w:rPr>
              <w:t>2020</w:t>
            </w:r>
          </w:p>
        </w:tc>
        <w:tc>
          <w:tcPr>
            <w:tcW w:w="2445" w:type="dxa"/>
            <w:shd w:val="clear" w:color="auto" w:fill="auto"/>
            <w:vAlign w:val="bottom"/>
          </w:tcPr>
          <w:p w14:paraId="182965B4" w14:textId="360D6705" w:rsidR="39FF94E6" w:rsidRDefault="39FF94E6" w:rsidP="41FEE392">
            <w:pPr>
              <w:jc w:val="right"/>
              <w:rPr>
                <w:rFonts w:ascii="Calibri" w:hAnsi="Calibri"/>
                <w:b/>
                <w:bCs/>
                <w:color w:val="000000" w:themeColor="text1"/>
                <w:lang w:bidi="ar-SA"/>
              </w:rPr>
            </w:pPr>
            <w:r w:rsidRPr="29811796">
              <w:rPr>
                <w:rFonts w:ascii="Calibri" w:hAnsi="Calibri"/>
                <w:b/>
                <w:bCs/>
                <w:color w:val="000000" w:themeColor="text1"/>
                <w:lang w:bidi="ar-SA"/>
              </w:rPr>
              <w:t xml:space="preserve">Total for Reporting </w:t>
            </w:r>
            <w:r w:rsidR="1952077F" w:rsidRPr="29811796">
              <w:rPr>
                <w:rFonts w:ascii="Calibri" w:hAnsi="Calibri"/>
                <w:b/>
                <w:bCs/>
                <w:color w:val="000000" w:themeColor="text1"/>
                <w:lang w:bidi="ar-SA"/>
              </w:rPr>
              <w:t>Y</w:t>
            </w:r>
            <w:r w:rsidRPr="29811796">
              <w:rPr>
                <w:rFonts w:ascii="Calibri" w:hAnsi="Calibri"/>
                <w:b/>
                <w:bCs/>
                <w:color w:val="000000" w:themeColor="text1"/>
                <w:lang w:bidi="ar-SA"/>
              </w:rPr>
              <w:t>ears</w:t>
            </w:r>
          </w:p>
        </w:tc>
      </w:tr>
      <w:tr w:rsidR="00123C7B" w:rsidRPr="0062329F" w14:paraId="1389F41C" w14:textId="77777777" w:rsidTr="008F7608">
        <w:trPr>
          <w:trHeight w:val="315"/>
        </w:trPr>
        <w:tc>
          <w:tcPr>
            <w:tcW w:w="3681" w:type="dxa"/>
          </w:tcPr>
          <w:p w14:paraId="618CA586" w14:textId="6D76CD2A" w:rsidR="00123C7B" w:rsidRPr="00123C7B" w:rsidRDefault="00123C7B" w:rsidP="0062329F">
            <w:pPr>
              <w:widowControl/>
              <w:autoSpaceDE/>
              <w:autoSpaceDN/>
              <w:spacing w:after="0"/>
              <w:jc w:val="right"/>
              <w:rPr>
                <w:rFonts w:ascii="Calibri" w:eastAsia="Times New Roman" w:hAnsi="Calibri" w:cs="Times New Roman"/>
                <w:b/>
                <w:bCs/>
                <w:color w:val="000000"/>
                <w:lang w:bidi="ar-SA"/>
              </w:rPr>
            </w:pPr>
            <w:r w:rsidRPr="00123C7B">
              <w:rPr>
                <w:rFonts w:ascii="Calibri" w:eastAsia="Times New Roman" w:hAnsi="Calibri" w:cs="Times New Roman"/>
                <w:b/>
                <w:bCs/>
                <w:color w:val="000000"/>
                <w:lang w:bidi="ar-SA"/>
              </w:rPr>
              <w:t>Total number of researchers attending</w:t>
            </w:r>
          </w:p>
        </w:tc>
        <w:tc>
          <w:tcPr>
            <w:tcW w:w="960" w:type="dxa"/>
            <w:shd w:val="clear" w:color="auto" w:fill="auto"/>
            <w:noWrap/>
            <w:vAlign w:val="bottom"/>
            <w:hideMark/>
          </w:tcPr>
          <w:p w14:paraId="38D5DFB6" w14:textId="045C3C94" w:rsidR="00123C7B" w:rsidRPr="0062329F" w:rsidRDefault="00123C7B" w:rsidP="0062329F">
            <w:pPr>
              <w:widowControl/>
              <w:autoSpaceDE/>
              <w:autoSpaceDN/>
              <w:spacing w:after="0"/>
              <w:jc w:val="right"/>
              <w:rPr>
                <w:rFonts w:ascii="Calibri" w:eastAsia="Times New Roman" w:hAnsi="Calibri" w:cs="Times New Roman"/>
                <w:color w:val="000000"/>
                <w:lang w:bidi="ar-SA"/>
              </w:rPr>
            </w:pPr>
            <w:r w:rsidRPr="0062329F">
              <w:rPr>
                <w:rFonts w:ascii="Calibri" w:eastAsia="Times New Roman" w:hAnsi="Calibri" w:cs="Times New Roman"/>
                <w:color w:val="000000"/>
                <w:lang w:bidi="ar-SA"/>
              </w:rPr>
              <w:t>293</w:t>
            </w:r>
          </w:p>
        </w:tc>
        <w:tc>
          <w:tcPr>
            <w:tcW w:w="960" w:type="dxa"/>
            <w:shd w:val="clear" w:color="auto" w:fill="auto"/>
            <w:noWrap/>
            <w:vAlign w:val="bottom"/>
            <w:hideMark/>
          </w:tcPr>
          <w:p w14:paraId="7FF41EFB" w14:textId="77777777" w:rsidR="00123C7B" w:rsidRPr="0062329F" w:rsidRDefault="00123C7B" w:rsidP="0062329F">
            <w:pPr>
              <w:widowControl/>
              <w:autoSpaceDE/>
              <w:autoSpaceDN/>
              <w:spacing w:after="0"/>
              <w:jc w:val="right"/>
              <w:rPr>
                <w:rFonts w:ascii="Calibri" w:eastAsia="Times New Roman" w:hAnsi="Calibri" w:cs="Times New Roman"/>
                <w:color w:val="000000"/>
                <w:lang w:bidi="ar-SA"/>
              </w:rPr>
            </w:pPr>
            <w:r w:rsidRPr="0062329F">
              <w:rPr>
                <w:rFonts w:ascii="Calibri" w:eastAsia="Times New Roman" w:hAnsi="Calibri" w:cs="Times New Roman"/>
                <w:color w:val="000000"/>
                <w:lang w:bidi="ar-SA"/>
              </w:rPr>
              <w:t>402</w:t>
            </w:r>
          </w:p>
        </w:tc>
        <w:tc>
          <w:tcPr>
            <w:tcW w:w="960" w:type="dxa"/>
            <w:shd w:val="clear" w:color="auto" w:fill="auto"/>
            <w:noWrap/>
            <w:vAlign w:val="bottom"/>
            <w:hideMark/>
          </w:tcPr>
          <w:p w14:paraId="53558987" w14:textId="77777777" w:rsidR="00123C7B" w:rsidRPr="0062329F" w:rsidRDefault="00123C7B" w:rsidP="0062329F">
            <w:pPr>
              <w:widowControl/>
              <w:autoSpaceDE/>
              <w:autoSpaceDN/>
              <w:spacing w:after="0"/>
              <w:jc w:val="right"/>
              <w:rPr>
                <w:rFonts w:ascii="Calibri" w:eastAsia="Times New Roman" w:hAnsi="Calibri" w:cs="Times New Roman"/>
                <w:color w:val="000000"/>
                <w:lang w:bidi="ar-SA"/>
              </w:rPr>
            </w:pPr>
            <w:r w:rsidRPr="0062329F">
              <w:rPr>
                <w:rFonts w:ascii="Calibri" w:eastAsia="Times New Roman" w:hAnsi="Calibri" w:cs="Times New Roman"/>
                <w:color w:val="000000"/>
                <w:lang w:bidi="ar-SA"/>
              </w:rPr>
              <w:t>447</w:t>
            </w:r>
          </w:p>
        </w:tc>
        <w:tc>
          <w:tcPr>
            <w:tcW w:w="2445" w:type="dxa"/>
            <w:shd w:val="clear" w:color="auto" w:fill="auto"/>
            <w:vAlign w:val="bottom"/>
          </w:tcPr>
          <w:p w14:paraId="42A8385C" w14:textId="25F762B7" w:rsidR="0726A897" w:rsidRDefault="0726A897" w:rsidP="41FEE392">
            <w:pPr>
              <w:jc w:val="right"/>
              <w:rPr>
                <w:rFonts w:ascii="Calibri" w:hAnsi="Calibri"/>
                <w:color w:val="000000" w:themeColor="text1"/>
                <w:lang w:bidi="ar-SA"/>
              </w:rPr>
            </w:pPr>
            <w:r w:rsidRPr="29811796">
              <w:rPr>
                <w:rFonts w:ascii="Calibri" w:hAnsi="Calibri"/>
                <w:color w:val="000000" w:themeColor="text1"/>
                <w:lang w:bidi="ar-SA"/>
              </w:rPr>
              <w:t>1,142</w:t>
            </w:r>
          </w:p>
        </w:tc>
      </w:tr>
    </w:tbl>
    <w:p w14:paraId="6B189021" w14:textId="3D57202C" w:rsidR="00E56D7A" w:rsidRDefault="005112EF" w:rsidP="008F7608">
      <w:pPr>
        <w:pStyle w:val="BodyText"/>
        <w:spacing w:before="120"/>
      </w:pPr>
      <w:r>
        <w:t>For all other opportunities</w:t>
      </w:r>
      <w:r w:rsidR="00576D14">
        <w:t xml:space="preserve"> (</w:t>
      </w:r>
      <w:proofErr w:type="spellStart"/>
      <w:r w:rsidR="00576D14">
        <w:t>ie</w:t>
      </w:r>
      <w:proofErr w:type="spellEnd"/>
      <w:r w:rsidR="00576D14">
        <w:t xml:space="preserve"> those curated by People Development and available to all staff)</w:t>
      </w:r>
      <w:r>
        <w:t xml:space="preserve"> the story is more complex as the range of opportunities has changed so much and </w:t>
      </w:r>
      <w:r w:rsidR="00297738">
        <w:t xml:space="preserve">provision </w:t>
      </w:r>
      <w:r w:rsidR="00984F81">
        <w:t>for researchers concentrated in the Researcher Development and Research Culture team. Totals for all other development show a picture</w:t>
      </w:r>
      <w:r w:rsidR="00CC545C">
        <w:t xml:space="preserve"> that is coloured by </w:t>
      </w:r>
      <w:r w:rsidR="00083725">
        <w:t xml:space="preserve">several strategic </w:t>
      </w:r>
      <w:r w:rsidR="00F0301F">
        <w:t>activities</w:t>
      </w:r>
      <w:r w:rsidR="00123C7B">
        <w:t>.</w:t>
      </w:r>
    </w:p>
    <w:p w14:paraId="1ABCBD92" w14:textId="5A0B03CA" w:rsidR="00123C7B" w:rsidRPr="00123C7B" w:rsidRDefault="00123C7B" w:rsidP="0EB29D25">
      <w:pPr>
        <w:pStyle w:val="BodyText"/>
        <w:rPr>
          <w:b/>
          <w:bCs/>
        </w:rPr>
      </w:pPr>
      <w:r w:rsidRPr="00123C7B">
        <w:rPr>
          <w:b/>
          <w:bCs/>
        </w:rPr>
        <w:t>Development provided by all other services:</w:t>
      </w:r>
    </w:p>
    <w:tbl>
      <w:tblPr>
        <w:tblW w:w="89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960"/>
        <w:gridCol w:w="960"/>
        <w:gridCol w:w="960"/>
        <w:gridCol w:w="2415"/>
      </w:tblGrid>
      <w:tr w:rsidR="00123C7B" w:rsidRPr="00CC545C" w14:paraId="31856713" w14:textId="77777777" w:rsidTr="008F7608">
        <w:trPr>
          <w:trHeight w:val="315"/>
        </w:trPr>
        <w:tc>
          <w:tcPr>
            <w:tcW w:w="3698" w:type="dxa"/>
          </w:tcPr>
          <w:p w14:paraId="677DBA5A" w14:textId="1B86A14C" w:rsidR="00123C7B" w:rsidRPr="0062329F" w:rsidRDefault="00123C7B" w:rsidP="41FEE392">
            <w:pPr>
              <w:widowControl/>
              <w:autoSpaceDE/>
              <w:autoSpaceDN/>
              <w:spacing w:after="0"/>
              <w:ind w:left="90"/>
              <w:jc w:val="right"/>
              <w:rPr>
                <w:rFonts w:ascii="Calibri" w:eastAsia="Times New Roman" w:hAnsi="Calibri" w:cs="Times New Roman"/>
                <w:b/>
                <w:bCs/>
                <w:color w:val="000000"/>
                <w:lang w:bidi="ar-SA"/>
              </w:rPr>
            </w:pPr>
            <w:r w:rsidRPr="41FEE392">
              <w:rPr>
                <w:rFonts w:ascii="Calibri" w:eastAsia="Times New Roman" w:hAnsi="Calibri" w:cs="Times New Roman"/>
                <w:b/>
                <w:bCs/>
                <w:color w:val="000000" w:themeColor="text1"/>
                <w:lang w:bidi="ar-SA"/>
              </w:rPr>
              <w:t>Year</w:t>
            </w:r>
          </w:p>
        </w:tc>
        <w:tc>
          <w:tcPr>
            <w:tcW w:w="960" w:type="dxa"/>
            <w:shd w:val="clear" w:color="auto" w:fill="auto"/>
            <w:noWrap/>
            <w:vAlign w:val="bottom"/>
          </w:tcPr>
          <w:p w14:paraId="56A9F48B" w14:textId="1968E09E" w:rsidR="00123C7B" w:rsidRPr="00CC545C" w:rsidRDefault="00123C7B" w:rsidP="00123C7B">
            <w:pPr>
              <w:widowControl/>
              <w:autoSpaceDE/>
              <w:autoSpaceDN/>
              <w:spacing w:after="0"/>
              <w:jc w:val="right"/>
              <w:rPr>
                <w:rFonts w:ascii="Calibri" w:eastAsia="Times New Roman" w:hAnsi="Calibri" w:cs="Times New Roman"/>
                <w:color w:val="000000"/>
                <w:lang w:bidi="ar-SA"/>
              </w:rPr>
            </w:pPr>
            <w:r w:rsidRPr="0062329F">
              <w:rPr>
                <w:rFonts w:ascii="Calibri" w:eastAsia="Times New Roman" w:hAnsi="Calibri" w:cs="Times New Roman"/>
                <w:b/>
                <w:bCs/>
                <w:color w:val="000000"/>
                <w:lang w:bidi="ar-SA"/>
              </w:rPr>
              <w:t>2018</w:t>
            </w:r>
          </w:p>
        </w:tc>
        <w:tc>
          <w:tcPr>
            <w:tcW w:w="960" w:type="dxa"/>
            <w:shd w:val="clear" w:color="auto" w:fill="auto"/>
            <w:noWrap/>
            <w:vAlign w:val="bottom"/>
          </w:tcPr>
          <w:p w14:paraId="5117575B" w14:textId="0F6220F3" w:rsidR="00123C7B" w:rsidRPr="00CC545C" w:rsidRDefault="00123C7B" w:rsidP="00123C7B">
            <w:pPr>
              <w:widowControl/>
              <w:autoSpaceDE/>
              <w:autoSpaceDN/>
              <w:spacing w:after="0"/>
              <w:jc w:val="right"/>
              <w:rPr>
                <w:rFonts w:ascii="Calibri" w:eastAsia="Times New Roman" w:hAnsi="Calibri" w:cs="Times New Roman"/>
                <w:color w:val="000000"/>
                <w:lang w:bidi="ar-SA"/>
              </w:rPr>
            </w:pPr>
            <w:r w:rsidRPr="0062329F">
              <w:rPr>
                <w:rFonts w:ascii="Calibri" w:eastAsia="Times New Roman" w:hAnsi="Calibri" w:cs="Times New Roman"/>
                <w:b/>
                <w:bCs/>
                <w:color w:val="000000"/>
                <w:lang w:bidi="ar-SA"/>
              </w:rPr>
              <w:t>2019</w:t>
            </w:r>
          </w:p>
        </w:tc>
        <w:tc>
          <w:tcPr>
            <w:tcW w:w="960" w:type="dxa"/>
            <w:shd w:val="clear" w:color="auto" w:fill="auto"/>
            <w:noWrap/>
            <w:vAlign w:val="bottom"/>
          </w:tcPr>
          <w:p w14:paraId="077F1641" w14:textId="4296C938" w:rsidR="00123C7B" w:rsidRPr="00CC545C" w:rsidRDefault="00123C7B" w:rsidP="00123C7B">
            <w:pPr>
              <w:widowControl/>
              <w:autoSpaceDE/>
              <w:autoSpaceDN/>
              <w:spacing w:after="0"/>
              <w:jc w:val="right"/>
              <w:rPr>
                <w:rFonts w:ascii="Calibri" w:eastAsia="Times New Roman" w:hAnsi="Calibri" w:cs="Times New Roman"/>
                <w:color w:val="000000"/>
                <w:lang w:bidi="ar-SA"/>
              </w:rPr>
            </w:pPr>
            <w:r w:rsidRPr="0062329F">
              <w:rPr>
                <w:rFonts w:ascii="Calibri" w:eastAsia="Times New Roman" w:hAnsi="Calibri" w:cs="Times New Roman"/>
                <w:b/>
                <w:bCs/>
                <w:color w:val="000000"/>
                <w:lang w:bidi="ar-SA"/>
              </w:rPr>
              <w:t>2020</w:t>
            </w:r>
          </w:p>
        </w:tc>
        <w:tc>
          <w:tcPr>
            <w:tcW w:w="2415" w:type="dxa"/>
            <w:shd w:val="clear" w:color="auto" w:fill="auto"/>
            <w:vAlign w:val="bottom"/>
          </w:tcPr>
          <w:p w14:paraId="6DD2147F" w14:textId="4888C346" w:rsidR="0C26401B" w:rsidRDefault="0C26401B" w:rsidP="41FEE392">
            <w:pPr>
              <w:jc w:val="right"/>
              <w:rPr>
                <w:rFonts w:ascii="Calibri" w:hAnsi="Calibri"/>
                <w:b/>
                <w:bCs/>
                <w:color w:val="000000" w:themeColor="text1"/>
                <w:lang w:bidi="ar-SA"/>
              </w:rPr>
            </w:pPr>
            <w:r w:rsidRPr="29811796">
              <w:rPr>
                <w:rFonts w:ascii="Calibri" w:hAnsi="Calibri"/>
                <w:b/>
                <w:bCs/>
                <w:color w:val="000000" w:themeColor="text1"/>
                <w:lang w:bidi="ar-SA"/>
              </w:rPr>
              <w:t>Total for Reporting Years</w:t>
            </w:r>
          </w:p>
        </w:tc>
      </w:tr>
      <w:tr w:rsidR="00123C7B" w:rsidRPr="00CC545C" w14:paraId="63890C0F" w14:textId="77777777" w:rsidTr="008F7608">
        <w:trPr>
          <w:trHeight w:val="315"/>
        </w:trPr>
        <w:tc>
          <w:tcPr>
            <w:tcW w:w="3698" w:type="dxa"/>
          </w:tcPr>
          <w:p w14:paraId="01EFB479" w14:textId="16E6AE9D" w:rsidR="00123C7B" w:rsidRPr="00CC545C" w:rsidRDefault="00123C7B" w:rsidP="00123C7B">
            <w:pPr>
              <w:widowControl/>
              <w:autoSpaceDE/>
              <w:autoSpaceDN/>
              <w:spacing w:after="0"/>
              <w:jc w:val="right"/>
              <w:rPr>
                <w:rFonts w:ascii="Calibri" w:eastAsia="Times New Roman" w:hAnsi="Calibri" w:cs="Times New Roman"/>
                <w:color w:val="000000"/>
                <w:lang w:bidi="ar-SA"/>
              </w:rPr>
            </w:pPr>
            <w:r w:rsidRPr="00123C7B">
              <w:rPr>
                <w:rFonts w:ascii="Calibri" w:eastAsia="Times New Roman" w:hAnsi="Calibri" w:cs="Times New Roman"/>
                <w:b/>
                <w:bCs/>
                <w:color w:val="000000"/>
                <w:lang w:bidi="ar-SA"/>
              </w:rPr>
              <w:t>Total number of researchers attending</w:t>
            </w:r>
          </w:p>
        </w:tc>
        <w:tc>
          <w:tcPr>
            <w:tcW w:w="960" w:type="dxa"/>
            <w:shd w:val="clear" w:color="auto" w:fill="auto"/>
            <w:noWrap/>
            <w:vAlign w:val="bottom"/>
            <w:hideMark/>
          </w:tcPr>
          <w:p w14:paraId="334C5DD0" w14:textId="7401BE55" w:rsidR="00123C7B" w:rsidRPr="00CC545C" w:rsidRDefault="00123C7B" w:rsidP="00123C7B">
            <w:pPr>
              <w:widowControl/>
              <w:autoSpaceDE/>
              <w:autoSpaceDN/>
              <w:spacing w:after="0"/>
              <w:jc w:val="right"/>
              <w:rPr>
                <w:rFonts w:ascii="Calibri" w:eastAsia="Times New Roman" w:hAnsi="Calibri" w:cs="Times New Roman"/>
                <w:color w:val="000000"/>
                <w:lang w:bidi="ar-SA"/>
              </w:rPr>
            </w:pPr>
            <w:r w:rsidRPr="00CC545C">
              <w:rPr>
                <w:rFonts w:ascii="Calibri" w:eastAsia="Times New Roman" w:hAnsi="Calibri" w:cs="Times New Roman"/>
                <w:color w:val="000000"/>
                <w:lang w:bidi="ar-SA"/>
              </w:rPr>
              <w:t>1455</w:t>
            </w:r>
          </w:p>
        </w:tc>
        <w:tc>
          <w:tcPr>
            <w:tcW w:w="960" w:type="dxa"/>
            <w:shd w:val="clear" w:color="auto" w:fill="auto"/>
            <w:noWrap/>
            <w:vAlign w:val="bottom"/>
            <w:hideMark/>
          </w:tcPr>
          <w:p w14:paraId="13B7B634" w14:textId="77777777" w:rsidR="00123C7B" w:rsidRPr="00CC545C" w:rsidRDefault="00123C7B" w:rsidP="00123C7B">
            <w:pPr>
              <w:widowControl/>
              <w:autoSpaceDE/>
              <w:autoSpaceDN/>
              <w:spacing w:after="0"/>
              <w:jc w:val="right"/>
              <w:rPr>
                <w:rFonts w:ascii="Calibri" w:eastAsia="Times New Roman" w:hAnsi="Calibri" w:cs="Times New Roman"/>
                <w:color w:val="000000"/>
                <w:lang w:bidi="ar-SA"/>
              </w:rPr>
            </w:pPr>
            <w:r w:rsidRPr="00CC545C">
              <w:rPr>
                <w:rFonts w:ascii="Calibri" w:eastAsia="Times New Roman" w:hAnsi="Calibri" w:cs="Times New Roman"/>
                <w:color w:val="000000"/>
                <w:lang w:bidi="ar-SA"/>
              </w:rPr>
              <w:t>407</w:t>
            </w:r>
          </w:p>
        </w:tc>
        <w:tc>
          <w:tcPr>
            <w:tcW w:w="960" w:type="dxa"/>
            <w:shd w:val="clear" w:color="auto" w:fill="auto"/>
            <w:noWrap/>
            <w:vAlign w:val="bottom"/>
            <w:hideMark/>
          </w:tcPr>
          <w:p w14:paraId="09D5A0DE" w14:textId="77777777" w:rsidR="00123C7B" w:rsidRPr="00CC545C" w:rsidRDefault="00123C7B" w:rsidP="00123C7B">
            <w:pPr>
              <w:widowControl/>
              <w:autoSpaceDE/>
              <w:autoSpaceDN/>
              <w:spacing w:after="0"/>
              <w:jc w:val="right"/>
              <w:rPr>
                <w:rFonts w:ascii="Calibri" w:eastAsia="Times New Roman" w:hAnsi="Calibri" w:cs="Times New Roman"/>
                <w:color w:val="000000"/>
                <w:lang w:bidi="ar-SA"/>
              </w:rPr>
            </w:pPr>
            <w:r w:rsidRPr="00CC545C">
              <w:rPr>
                <w:rFonts w:ascii="Calibri" w:eastAsia="Times New Roman" w:hAnsi="Calibri" w:cs="Times New Roman"/>
                <w:color w:val="000000"/>
                <w:lang w:bidi="ar-SA"/>
              </w:rPr>
              <w:t>403</w:t>
            </w:r>
          </w:p>
        </w:tc>
        <w:tc>
          <w:tcPr>
            <w:tcW w:w="2415" w:type="dxa"/>
            <w:shd w:val="clear" w:color="auto" w:fill="auto"/>
            <w:vAlign w:val="bottom"/>
          </w:tcPr>
          <w:p w14:paraId="7DFA70FB" w14:textId="49A6FD89" w:rsidR="0BF6EDA4" w:rsidRDefault="0BF6EDA4" w:rsidP="41FEE392">
            <w:pPr>
              <w:jc w:val="right"/>
              <w:rPr>
                <w:rFonts w:ascii="Calibri" w:hAnsi="Calibri"/>
                <w:color w:val="000000" w:themeColor="text1"/>
                <w:lang w:bidi="ar-SA"/>
              </w:rPr>
            </w:pPr>
            <w:r w:rsidRPr="29811796">
              <w:rPr>
                <w:rFonts w:ascii="Calibri" w:hAnsi="Calibri"/>
                <w:color w:val="000000" w:themeColor="text1"/>
                <w:lang w:bidi="ar-SA"/>
              </w:rPr>
              <w:t>2,265</w:t>
            </w:r>
          </w:p>
        </w:tc>
      </w:tr>
    </w:tbl>
    <w:p w14:paraId="318188CC" w14:textId="5C2FADED" w:rsidR="00E730EF" w:rsidRDefault="00E730EF" w:rsidP="008F7608">
      <w:pPr>
        <w:pStyle w:val="BodyText"/>
        <w:spacing w:before="120"/>
      </w:pPr>
      <w:r>
        <w:t xml:space="preserve">Firstly, in 2018 </w:t>
      </w:r>
      <w:r w:rsidR="004F24F7">
        <w:t>the University launched a</w:t>
      </w:r>
      <w:r w:rsidR="007D1A7B">
        <w:t xml:space="preserve"> series of workshops about the new finance system that were only attended in that year</w:t>
      </w:r>
      <w:r w:rsidR="00C24DBF">
        <w:t xml:space="preserve"> (</w:t>
      </w:r>
      <w:r w:rsidR="00B64503">
        <w:t xml:space="preserve">509 delegates). Also 2018 was the last year IIB </w:t>
      </w:r>
      <w:r w:rsidR="00C377A3">
        <w:t xml:space="preserve">operated </w:t>
      </w:r>
      <w:r w:rsidR="00BD4BC1">
        <w:t>separately and offered specific development</w:t>
      </w:r>
      <w:r w:rsidR="00412D30">
        <w:t xml:space="preserve"> (</w:t>
      </w:r>
      <w:r w:rsidR="00B10186">
        <w:t xml:space="preserve">187 delegates). Together these account for </w:t>
      </w:r>
      <w:r w:rsidR="00DA001E">
        <w:t>696 places that were not available in 2019 or 2020.</w:t>
      </w:r>
    </w:p>
    <w:p w14:paraId="45586B6B" w14:textId="255597FD" w:rsidR="00381E25" w:rsidRPr="00880C2B" w:rsidRDefault="00B8651C" w:rsidP="0EB29D25">
      <w:pPr>
        <w:pStyle w:val="BodyText"/>
        <w:rPr>
          <w:b/>
          <w:bCs/>
        </w:rPr>
      </w:pPr>
      <w:r>
        <w:t xml:space="preserve">People Development </w:t>
      </w:r>
      <w:r w:rsidR="00381E25">
        <w:t xml:space="preserve">also curate </w:t>
      </w:r>
      <w:proofErr w:type="gramStart"/>
      <w:r w:rsidR="00381E25">
        <w:t>a large number of</w:t>
      </w:r>
      <w:proofErr w:type="gramEnd"/>
      <w:r w:rsidR="00381E25">
        <w:t xml:space="preserve"> self-directed learning resources including </w:t>
      </w:r>
      <w:r w:rsidR="195ABADC">
        <w:t xml:space="preserve">our LearnSmart resource and </w:t>
      </w:r>
      <w:r w:rsidR="00381E25">
        <w:t xml:space="preserve">LinkedIn Learning </w:t>
      </w:r>
      <w:r>
        <w:t>(</w:t>
      </w:r>
      <w:r w:rsidR="428EE394">
        <w:t>the latter</w:t>
      </w:r>
      <w:r w:rsidR="00381E25">
        <w:t xml:space="preserve"> since 2020)</w:t>
      </w:r>
      <w:r w:rsidR="0002014D">
        <w:t xml:space="preserve"> </w:t>
      </w:r>
      <w:r w:rsidR="00BC2089">
        <w:t xml:space="preserve">and we have seen a large number of staff taking advantage of these resources. </w:t>
      </w:r>
      <w:r w:rsidR="3BD11BE8">
        <w:t>Unfortunately,</w:t>
      </w:r>
      <w:r w:rsidR="00BC2089">
        <w:t xml:space="preserve"> we do not have job family data to be able to report on these accurately.</w:t>
      </w:r>
    </w:p>
    <w:p w14:paraId="10FD2F22" w14:textId="18FB87F9" w:rsidR="41FEE392" w:rsidRDefault="41FEE392" w:rsidP="41FEE392">
      <w:pPr>
        <w:pStyle w:val="BodyText"/>
        <w:rPr>
          <w:rFonts w:ascii="Calibri" w:hAnsi="Calibri"/>
        </w:rPr>
      </w:pPr>
    </w:p>
    <w:p w14:paraId="6913A459" w14:textId="4BD8CC62" w:rsidR="00B15FCC" w:rsidRPr="00880C2B" w:rsidRDefault="006A5111" w:rsidP="008F7608">
      <w:pPr>
        <w:pStyle w:val="Heading2"/>
      </w:pPr>
      <w:r w:rsidRPr="29811796">
        <w:lastRenderedPageBreak/>
        <w:t>3.</w:t>
      </w:r>
      <w:r w:rsidR="005E3812" w:rsidRPr="29811796">
        <w:t>9</w:t>
      </w:r>
      <w:r w:rsidRPr="29811796">
        <w:t xml:space="preserve"> </w:t>
      </w:r>
      <w:r w:rsidR="0EB29D25" w:rsidRPr="29811796">
        <w:t>Wellbeing</w:t>
      </w:r>
    </w:p>
    <w:p w14:paraId="6AFCA561" w14:textId="4360FB9F" w:rsidR="56ED8049" w:rsidRPr="00961E15" w:rsidRDefault="075D5A2A" w:rsidP="41FEE392">
      <w:pPr>
        <w:spacing w:line="259" w:lineRule="auto"/>
        <w:ind w:left="90"/>
        <w:rPr>
          <w:rFonts w:eastAsiaTheme="minorEastAsia" w:cstheme="minorBidi"/>
        </w:rPr>
      </w:pPr>
      <w:r w:rsidRPr="00961E15">
        <w:rPr>
          <w:rFonts w:eastAsiaTheme="minorEastAsia" w:cstheme="minorBidi"/>
        </w:rPr>
        <w:t>Since 2019, t</w:t>
      </w:r>
      <w:r w:rsidR="56ED8049" w:rsidRPr="00961E15">
        <w:rPr>
          <w:rFonts w:eastAsiaTheme="minorEastAsia" w:cstheme="minorBidi"/>
        </w:rPr>
        <w:t xml:space="preserve">here is </w:t>
      </w:r>
      <w:r w:rsidR="45A9CFFB" w:rsidRPr="00961E15">
        <w:rPr>
          <w:rFonts w:eastAsiaTheme="minorEastAsia" w:cstheme="minorBidi"/>
        </w:rPr>
        <w:t xml:space="preserve">now </w:t>
      </w:r>
      <w:r w:rsidR="56ED8049" w:rsidRPr="00961E15">
        <w:rPr>
          <w:rFonts w:eastAsiaTheme="minorEastAsia" w:cstheme="minorBidi"/>
        </w:rPr>
        <w:t xml:space="preserve">a dedicated </w:t>
      </w:r>
      <w:r w:rsidR="75690A35" w:rsidRPr="00961E15">
        <w:rPr>
          <w:rFonts w:eastAsiaTheme="minorEastAsia" w:cstheme="minorBidi"/>
        </w:rPr>
        <w:t>W</w:t>
      </w:r>
      <w:r w:rsidR="56ED8049" w:rsidRPr="00961E15">
        <w:rPr>
          <w:rFonts w:eastAsiaTheme="minorEastAsia" w:cstheme="minorBidi"/>
        </w:rPr>
        <w:t xml:space="preserve">ellbeing </w:t>
      </w:r>
      <w:r w:rsidR="7D8AAD06" w:rsidRPr="00961E15">
        <w:rPr>
          <w:rFonts w:eastAsiaTheme="minorEastAsia" w:cstheme="minorBidi"/>
        </w:rPr>
        <w:t>S</w:t>
      </w:r>
      <w:r w:rsidR="56ED8049" w:rsidRPr="00961E15">
        <w:rPr>
          <w:rFonts w:eastAsiaTheme="minorEastAsia" w:cstheme="minorBidi"/>
        </w:rPr>
        <w:t xml:space="preserve">upport role within the Doctoral College for PGRs and Early Career Researchers. This role represents </w:t>
      </w:r>
      <w:r w:rsidR="56ED8049" w:rsidRPr="00961E15">
        <w:rPr>
          <w:rFonts w:eastAsiaTheme="minorEastAsia" w:cstheme="minorBidi"/>
          <w:i/>
          <w:iCs/>
        </w:rPr>
        <w:t xml:space="preserve">just one of a series of resources </w:t>
      </w:r>
      <w:r w:rsidR="3EDFBD1F" w:rsidRPr="00961E15">
        <w:rPr>
          <w:rFonts w:eastAsiaTheme="minorEastAsia" w:cstheme="minorBidi"/>
          <w:i/>
          <w:iCs/>
        </w:rPr>
        <w:t xml:space="preserve">that researchers </w:t>
      </w:r>
      <w:r w:rsidR="56ED8049" w:rsidRPr="00961E15">
        <w:rPr>
          <w:rFonts w:eastAsiaTheme="minorEastAsia" w:cstheme="minorBidi"/>
          <w:i/>
          <w:iCs/>
        </w:rPr>
        <w:t>can go to a</w:t>
      </w:r>
      <w:r w:rsidR="56ED8049" w:rsidRPr="00961E15">
        <w:rPr>
          <w:rFonts w:eastAsiaTheme="minorEastAsia" w:cstheme="minorBidi"/>
        </w:rPr>
        <w:t>ccess support</w:t>
      </w:r>
      <w:r w:rsidR="0AD6DAAD" w:rsidRPr="00961E15">
        <w:rPr>
          <w:rFonts w:eastAsiaTheme="minorEastAsia" w:cstheme="minorBidi"/>
        </w:rPr>
        <w:t>.</w:t>
      </w:r>
      <w:r w:rsidR="56ED8049" w:rsidRPr="00961E15">
        <w:rPr>
          <w:rFonts w:eastAsiaTheme="minorEastAsia" w:cstheme="minorBidi"/>
        </w:rPr>
        <w:t xml:space="preserve"> </w:t>
      </w:r>
      <w:r w:rsidR="0942EF30" w:rsidRPr="00961E15">
        <w:rPr>
          <w:rFonts w:eastAsiaTheme="minorEastAsia" w:cstheme="minorBidi"/>
        </w:rPr>
        <w:t xml:space="preserve">The purpose of this role </w:t>
      </w:r>
      <w:r w:rsidR="56ED8049" w:rsidRPr="00961E15">
        <w:rPr>
          <w:rFonts w:eastAsiaTheme="minorEastAsia" w:cstheme="minorBidi"/>
        </w:rPr>
        <w:t xml:space="preserve">is to provide guidance, advice and signposting on a wide range of issues relating to </w:t>
      </w:r>
      <w:r w:rsidR="16D28375" w:rsidRPr="00961E15">
        <w:rPr>
          <w:rFonts w:eastAsiaTheme="minorEastAsia" w:cstheme="minorBidi"/>
        </w:rPr>
        <w:t>researcher's</w:t>
      </w:r>
      <w:r w:rsidR="2A7B2A5E" w:rsidRPr="00961E15">
        <w:rPr>
          <w:rFonts w:eastAsiaTheme="minorEastAsia" w:cstheme="minorBidi"/>
        </w:rPr>
        <w:t xml:space="preserve"> </w:t>
      </w:r>
      <w:r w:rsidR="56ED8049" w:rsidRPr="00961E15">
        <w:rPr>
          <w:rFonts w:eastAsiaTheme="minorEastAsia" w:cstheme="minorBidi"/>
        </w:rPr>
        <w:t>welfare, health, personal problems, support for study plans and options for academic progression.</w:t>
      </w:r>
      <w:r w:rsidR="22EF535B" w:rsidRPr="00961E15">
        <w:rPr>
          <w:rFonts w:eastAsiaTheme="minorEastAsia" w:cstheme="minorBidi"/>
        </w:rPr>
        <w:t xml:space="preserve"> The role is </w:t>
      </w:r>
      <w:r w:rsidR="56ED8049" w:rsidRPr="00961E15">
        <w:rPr>
          <w:rFonts w:eastAsiaTheme="minorEastAsia" w:cstheme="minorBidi"/>
        </w:rPr>
        <w:t xml:space="preserve">part of the wider Wellbeing Services team, supporting the whole </w:t>
      </w:r>
      <w:r w:rsidR="4FE4A644" w:rsidRPr="00961E15">
        <w:rPr>
          <w:rFonts w:eastAsiaTheme="minorEastAsia" w:cstheme="minorBidi"/>
        </w:rPr>
        <w:t>researcher's</w:t>
      </w:r>
      <w:r w:rsidR="3401F29D" w:rsidRPr="00961E15">
        <w:rPr>
          <w:rFonts w:eastAsiaTheme="minorEastAsia" w:cstheme="minorBidi"/>
        </w:rPr>
        <w:t xml:space="preserve"> c</w:t>
      </w:r>
      <w:r w:rsidR="56ED8049" w:rsidRPr="00961E15">
        <w:rPr>
          <w:rFonts w:eastAsiaTheme="minorEastAsia" w:cstheme="minorBidi"/>
        </w:rPr>
        <w:t xml:space="preserve">ommunity including, Streatham, Penryn and St </w:t>
      </w:r>
      <w:proofErr w:type="spellStart"/>
      <w:r w:rsidR="56ED8049" w:rsidRPr="00961E15">
        <w:rPr>
          <w:rFonts w:eastAsiaTheme="minorEastAsia" w:cstheme="minorBidi"/>
        </w:rPr>
        <w:t>Lukes</w:t>
      </w:r>
      <w:proofErr w:type="spellEnd"/>
      <w:r w:rsidR="56ED8049" w:rsidRPr="00961E15">
        <w:rPr>
          <w:rFonts w:eastAsiaTheme="minorEastAsia" w:cstheme="minorBidi"/>
        </w:rPr>
        <w:t xml:space="preserve">. </w:t>
      </w:r>
      <w:r w:rsidR="0AD9CE1A" w:rsidRPr="00961E15">
        <w:rPr>
          <w:rFonts w:eastAsiaTheme="minorEastAsia" w:cstheme="minorBidi"/>
        </w:rPr>
        <w:t>Usually</w:t>
      </w:r>
      <w:r w:rsidR="56ED8049" w:rsidRPr="00961E15">
        <w:rPr>
          <w:rFonts w:eastAsiaTheme="minorEastAsia" w:cstheme="minorBidi"/>
        </w:rPr>
        <w:t xml:space="preserve"> based on the Streatham campus three days a week (Monday, Thursday &amp; Friday), St </w:t>
      </w:r>
      <w:proofErr w:type="spellStart"/>
      <w:r w:rsidR="56ED8049" w:rsidRPr="00961E15">
        <w:rPr>
          <w:rFonts w:eastAsiaTheme="minorEastAsia" w:cstheme="minorBidi"/>
        </w:rPr>
        <w:t>Lukes</w:t>
      </w:r>
      <w:proofErr w:type="spellEnd"/>
      <w:r w:rsidR="56ED8049" w:rsidRPr="00961E15">
        <w:rPr>
          <w:rFonts w:eastAsiaTheme="minorEastAsia" w:cstheme="minorBidi"/>
        </w:rPr>
        <w:t xml:space="preserve"> one day per week (Tuesday) and Penryn one day per week (Wednesday).  </w:t>
      </w:r>
      <w:r w:rsidR="019C9B64" w:rsidRPr="00961E15">
        <w:rPr>
          <w:rFonts w:eastAsiaTheme="minorEastAsia" w:cstheme="minorBidi"/>
        </w:rPr>
        <w:t xml:space="preserve">During the pandemic </w:t>
      </w:r>
      <w:r w:rsidR="56ED8049" w:rsidRPr="00961E15">
        <w:rPr>
          <w:rFonts w:eastAsiaTheme="minorEastAsia" w:cstheme="minorBidi"/>
        </w:rPr>
        <w:t xml:space="preserve">meetings </w:t>
      </w:r>
      <w:r w:rsidR="1F4909EB" w:rsidRPr="00961E15">
        <w:rPr>
          <w:rFonts w:eastAsiaTheme="minorEastAsia" w:cstheme="minorBidi"/>
        </w:rPr>
        <w:t>have been held</w:t>
      </w:r>
      <w:r w:rsidR="3A8EF024" w:rsidRPr="00961E15">
        <w:rPr>
          <w:rFonts w:eastAsiaTheme="minorEastAsia" w:cstheme="minorBidi"/>
        </w:rPr>
        <w:t xml:space="preserve"> </w:t>
      </w:r>
      <w:r w:rsidR="56ED8049" w:rsidRPr="00961E15">
        <w:rPr>
          <w:rFonts w:eastAsiaTheme="minorEastAsia" w:cstheme="minorBidi"/>
        </w:rPr>
        <w:t xml:space="preserve">via Teams, or telephone. </w:t>
      </w:r>
    </w:p>
    <w:p w14:paraId="3CAC166C" w14:textId="5573F24F" w:rsidR="56ED8049" w:rsidRPr="00961E15" w:rsidRDefault="56ED8049" w:rsidP="41FEE392">
      <w:pPr>
        <w:spacing w:line="259" w:lineRule="auto"/>
        <w:ind w:left="90"/>
        <w:rPr>
          <w:rFonts w:eastAsiaTheme="minorEastAsia" w:cstheme="minorBidi"/>
        </w:rPr>
      </w:pPr>
      <w:r w:rsidRPr="00961E15">
        <w:rPr>
          <w:rFonts w:eastAsiaTheme="minorEastAsia" w:cstheme="minorBidi"/>
        </w:rPr>
        <w:t xml:space="preserve">All </w:t>
      </w:r>
      <w:proofErr w:type="gramStart"/>
      <w:r w:rsidR="2AC84D8C" w:rsidRPr="00961E15">
        <w:rPr>
          <w:rFonts w:eastAsiaTheme="minorEastAsia" w:cstheme="minorBidi"/>
        </w:rPr>
        <w:t>researchers</w:t>
      </w:r>
      <w:proofErr w:type="gramEnd"/>
      <w:r w:rsidR="21AB818B" w:rsidRPr="00961E15">
        <w:rPr>
          <w:rFonts w:eastAsiaTheme="minorEastAsia" w:cstheme="minorBidi"/>
        </w:rPr>
        <w:t xml:space="preserve"> appointments with </w:t>
      </w:r>
      <w:r w:rsidR="46219E88" w:rsidRPr="00961E15">
        <w:rPr>
          <w:rFonts w:eastAsiaTheme="minorEastAsia" w:cstheme="minorBidi"/>
        </w:rPr>
        <w:t xml:space="preserve">the Wellbeing Support </w:t>
      </w:r>
      <w:r w:rsidR="4A50ED02" w:rsidRPr="00961E15">
        <w:rPr>
          <w:rFonts w:eastAsiaTheme="minorEastAsia" w:cstheme="minorBidi"/>
        </w:rPr>
        <w:t xml:space="preserve">officer are </w:t>
      </w:r>
      <w:r w:rsidRPr="00961E15">
        <w:rPr>
          <w:rFonts w:eastAsiaTheme="minorEastAsia" w:cstheme="minorBidi"/>
        </w:rPr>
        <w:t>confidential</w:t>
      </w:r>
      <w:r w:rsidR="7852483B" w:rsidRPr="00961E15">
        <w:rPr>
          <w:rFonts w:eastAsiaTheme="minorEastAsia" w:cstheme="minorBidi"/>
        </w:rPr>
        <w:t xml:space="preserve"> and </w:t>
      </w:r>
      <w:r w:rsidR="6632CAFE" w:rsidRPr="00961E15">
        <w:rPr>
          <w:rFonts w:eastAsiaTheme="minorEastAsia" w:cstheme="minorBidi"/>
        </w:rPr>
        <w:t xml:space="preserve">are </w:t>
      </w:r>
      <w:r w:rsidRPr="00961E15">
        <w:rPr>
          <w:rFonts w:eastAsiaTheme="minorEastAsia" w:cstheme="minorBidi"/>
        </w:rPr>
        <w:t>not recorded on student</w:t>
      </w:r>
      <w:r w:rsidR="7B9891A5" w:rsidRPr="00961E15">
        <w:rPr>
          <w:rFonts w:eastAsiaTheme="minorEastAsia" w:cstheme="minorBidi"/>
        </w:rPr>
        <w:t>/employment</w:t>
      </w:r>
      <w:r w:rsidRPr="00961E15">
        <w:rPr>
          <w:rFonts w:eastAsiaTheme="minorEastAsia" w:cstheme="minorBidi"/>
        </w:rPr>
        <w:t xml:space="preserve"> record</w:t>
      </w:r>
      <w:r w:rsidR="2E556B4C" w:rsidRPr="00961E15">
        <w:rPr>
          <w:rFonts w:eastAsiaTheme="minorEastAsia" w:cstheme="minorBidi"/>
        </w:rPr>
        <w:t>s</w:t>
      </w:r>
      <w:r w:rsidRPr="00961E15">
        <w:rPr>
          <w:rFonts w:eastAsiaTheme="minorEastAsia" w:cstheme="minorBidi"/>
        </w:rPr>
        <w:t xml:space="preserve">. </w:t>
      </w:r>
      <w:r w:rsidR="215E5E5D" w:rsidRPr="00961E15">
        <w:rPr>
          <w:rFonts w:eastAsiaTheme="minorEastAsia" w:cstheme="minorBidi"/>
        </w:rPr>
        <w:t>There is a pre-</w:t>
      </w:r>
      <w:r w:rsidR="01FEFA43" w:rsidRPr="00961E15">
        <w:rPr>
          <w:rFonts w:eastAsiaTheme="minorEastAsia" w:cstheme="minorBidi"/>
        </w:rPr>
        <w:t>agreement</w:t>
      </w:r>
      <w:r w:rsidR="215E5E5D" w:rsidRPr="00961E15">
        <w:rPr>
          <w:rFonts w:eastAsiaTheme="minorEastAsia" w:cstheme="minorBidi"/>
        </w:rPr>
        <w:t xml:space="preserve"> process </w:t>
      </w:r>
      <w:r w:rsidRPr="00961E15">
        <w:rPr>
          <w:rFonts w:eastAsiaTheme="minorEastAsia" w:cstheme="minorBidi"/>
        </w:rPr>
        <w:t>if another colleague, or member of academic staff, such as supervisor/pastoral tutor</w:t>
      </w:r>
      <w:r w:rsidR="7C8D721D" w:rsidRPr="00961E15">
        <w:rPr>
          <w:rFonts w:eastAsiaTheme="minorEastAsia" w:cstheme="minorBidi"/>
        </w:rPr>
        <w:t xml:space="preserve"> is also required for these meetings</w:t>
      </w:r>
      <w:r w:rsidRPr="00961E15">
        <w:rPr>
          <w:rFonts w:eastAsiaTheme="minorEastAsia" w:cstheme="minorBidi"/>
        </w:rPr>
        <w:t>.</w:t>
      </w:r>
      <w:r w:rsidR="1B7BFA1B" w:rsidRPr="00961E15">
        <w:rPr>
          <w:rFonts w:eastAsiaTheme="minorEastAsia" w:cstheme="minorBidi"/>
        </w:rPr>
        <w:t xml:space="preserve"> There is a self-referral process for PGRs</w:t>
      </w:r>
      <w:r w:rsidR="70765A80" w:rsidRPr="00961E15">
        <w:rPr>
          <w:rFonts w:eastAsiaTheme="minorEastAsia" w:cstheme="minorBidi"/>
        </w:rPr>
        <w:t xml:space="preserve">, </w:t>
      </w:r>
      <w:r w:rsidR="1B7BFA1B" w:rsidRPr="00961E15">
        <w:rPr>
          <w:rFonts w:eastAsiaTheme="minorEastAsia" w:cstheme="minorBidi"/>
        </w:rPr>
        <w:t xml:space="preserve">and ECRs are </w:t>
      </w:r>
      <w:r w:rsidR="35EFE33F" w:rsidRPr="00961E15">
        <w:rPr>
          <w:rFonts w:eastAsiaTheme="minorEastAsia" w:cstheme="minorBidi"/>
        </w:rPr>
        <w:t xml:space="preserve">also </w:t>
      </w:r>
      <w:r w:rsidR="1B7BFA1B" w:rsidRPr="00961E15">
        <w:rPr>
          <w:rFonts w:eastAsiaTheme="minorEastAsia" w:cstheme="minorBidi"/>
        </w:rPr>
        <w:t>able to access the University-wide wellbeing services, available to all staff.</w:t>
      </w:r>
    </w:p>
    <w:p w14:paraId="52BD1AC4" w14:textId="5937C61B" w:rsidR="56ED8049" w:rsidRPr="00961E15" w:rsidRDefault="159995D9" w:rsidP="41FEE392">
      <w:pPr>
        <w:ind w:left="90"/>
        <w:rPr>
          <w:rFonts w:eastAsiaTheme="minorEastAsia" w:cstheme="minorBidi"/>
        </w:rPr>
      </w:pPr>
      <w:r w:rsidRPr="00961E15">
        <w:rPr>
          <w:rFonts w:eastAsiaTheme="minorEastAsia" w:cstheme="minorBidi"/>
        </w:rPr>
        <w:t xml:space="preserve">PGR </w:t>
      </w:r>
      <w:r w:rsidR="56ED8049" w:rsidRPr="00961E15">
        <w:rPr>
          <w:rFonts w:eastAsiaTheme="minorEastAsia" w:cstheme="minorBidi"/>
        </w:rPr>
        <w:t>supervisory team</w:t>
      </w:r>
      <w:r w:rsidR="2CCB84C8" w:rsidRPr="00961E15">
        <w:rPr>
          <w:rFonts w:eastAsiaTheme="minorEastAsia" w:cstheme="minorBidi"/>
        </w:rPr>
        <w:t>s</w:t>
      </w:r>
      <w:r w:rsidR="56ED8049" w:rsidRPr="00961E15">
        <w:rPr>
          <w:rFonts w:eastAsiaTheme="minorEastAsia" w:cstheme="minorBidi"/>
        </w:rPr>
        <w:t xml:space="preserve"> can also refer</w:t>
      </w:r>
      <w:r w:rsidR="0D7DFDBE" w:rsidRPr="00961E15">
        <w:rPr>
          <w:rFonts w:eastAsiaTheme="minorEastAsia" w:cstheme="minorBidi"/>
        </w:rPr>
        <w:t>,</w:t>
      </w:r>
      <w:r w:rsidR="56ED8049" w:rsidRPr="00961E15">
        <w:rPr>
          <w:rFonts w:eastAsiaTheme="minorEastAsia" w:cstheme="minorBidi"/>
        </w:rPr>
        <w:t xml:space="preserve"> asking that </w:t>
      </w:r>
      <w:r w:rsidR="1A79952D" w:rsidRPr="00961E15">
        <w:rPr>
          <w:rFonts w:eastAsiaTheme="minorEastAsia" w:cstheme="minorBidi"/>
        </w:rPr>
        <w:t xml:space="preserve">the Wellbeing Support </w:t>
      </w:r>
      <w:r w:rsidR="79F069AB" w:rsidRPr="00961E15">
        <w:rPr>
          <w:rFonts w:eastAsiaTheme="minorEastAsia" w:cstheme="minorBidi"/>
        </w:rPr>
        <w:t xml:space="preserve">officer </w:t>
      </w:r>
      <w:r w:rsidR="56ED8049" w:rsidRPr="00961E15">
        <w:rPr>
          <w:rFonts w:eastAsiaTheme="minorEastAsia" w:cstheme="minorBidi"/>
        </w:rPr>
        <w:t>get</w:t>
      </w:r>
      <w:r w:rsidR="25B43E04" w:rsidRPr="00961E15">
        <w:rPr>
          <w:rFonts w:eastAsiaTheme="minorEastAsia" w:cstheme="minorBidi"/>
        </w:rPr>
        <w:t>s</w:t>
      </w:r>
      <w:r w:rsidR="56ED8049" w:rsidRPr="00961E15">
        <w:rPr>
          <w:rFonts w:eastAsiaTheme="minorEastAsia" w:cstheme="minorBidi"/>
        </w:rPr>
        <w:t xml:space="preserve"> in touch with </w:t>
      </w:r>
      <w:r w:rsidR="382233A7" w:rsidRPr="00961E15">
        <w:rPr>
          <w:rFonts w:eastAsiaTheme="minorEastAsia" w:cstheme="minorBidi"/>
        </w:rPr>
        <w:t xml:space="preserve">individual students </w:t>
      </w:r>
      <w:r w:rsidR="56ED8049" w:rsidRPr="00961E15">
        <w:rPr>
          <w:rFonts w:eastAsiaTheme="minorEastAsia" w:cstheme="minorBidi"/>
        </w:rPr>
        <w:t>to discuss possible support, or the PGR Support team will refer</w:t>
      </w:r>
      <w:r w:rsidR="780B9A43" w:rsidRPr="00961E15">
        <w:rPr>
          <w:rFonts w:eastAsiaTheme="minorEastAsia" w:cstheme="minorBidi"/>
        </w:rPr>
        <w:t>,</w:t>
      </w:r>
      <w:r w:rsidR="56ED8049" w:rsidRPr="00961E15">
        <w:rPr>
          <w:rFonts w:eastAsiaTheme="minorEastAsia" w:cstheme="minorBidi"/>
        </w:rPr>
        <w:t xml:space="preserve"> again asking </w:t>
      </w:r>
      <w:r w:rsidR="2AF12366" w:rsidRPr="00961E15">
        <w:rPr>
          <w:rFonts w:eastAsiaTheme="minorEastAsia" w:cstheme="minorBidi"/>
        </w:rPr>
        <w:t xml:space="preserve">the Wellbeing Support </w:t>
      </w:r>
      <w:r w:rsidR="56ED8049" w:rsidRPr="00961E15">
        <w:rPr>
          <w:rFonts w:eastAsiaTheme="minorEastAsia" w:cstheme="minorBidi"/>
        </w:rPr>
        <w:t xml:space="preserve">to get in touch with </w:t>
      </w:r>
      <w:r w:rsidR="61A015D1" w:rsidRPr="00961E15">
        <w:rPr>
          <w:rFonts w:eastAsiaTheme="minorEastAsia" w:cstheme="minorBidi"/>
        </w:rPr>
        <w:t xml:space="preserve">students </w:t>
      </w:r>
      <w:r w:rsidR="56ED8049" w:rsidRPr="00961E15">
        <w:rPr>
          <w:rFonts w:eastAsiaTheme="minorEastAsia" w:cstheme="minorBidi"/>
        </w:rPr>
        <w:t>to arrange a convenient time to meet and check that everything is ok, or if you would benefit from accessing support.</w:t>
      </w:r>
      <w:r w:rsidR="2F8A596C" w:rsidRPr="00961E15">
        <w:rPr>
          <w:rFonts w:eastAsiaTheme="minorEastAsia" w:cstheme="minorBidi"/>
        </w:rPr>
        <w:t xml:space="preserve"> </w:t>
      </w:r>
      <w:r w:rsidR="56ED8049" w:rsidRPr="00961E15">
        <w:rPr>
          <w:rFonts w:eastAsiaTheme="minorEastAsia" w:cstheme="minorBidi"/>
        </w:rPr>
        <w:t>Meetings can be a one off, or further meetings</w:t>
      </w:r>
      <w:r w:rsidR="3AB663D8" w:rsidRPr="00961E15">
        <w:rPr>
          <w:rFonts w:eastAsiaTheme="minorEastAsia" w:cstheme="minorBidi"/>
        </w:rPr>
        <w:t xml:space="preserve"> can be arranged,</w:t>
      </w:r>
      <w:r w:rsidR="56ED8049" w:rsidRPr="00961E15">
        <w:rPr>
          <w:rFonts w:eastAsiaTheme="minorEastAsia" w:cstheme="minorBidi"/>
        </w:rPr>
        <w:t xml:space="preserve"> if appropriate and useful. </w:t>
      </w:r>
    </w:p>
    <w:p w14:paraId="2CE7CDE8" w14:textId="0B5EB9F7" w:rsidR="7DFA9B58" w:rsidRPr="00961E15" w:rsidRDefault="7DFA9B58" w:rsidP="41FEE392">
      <w:pPr>
        <w:ind w:left="90"/>
        <w:rPr>
          <w:rFonts w:eastAsiaTheme="minorEastAsia" w:cstheme="minorBidi"/>
        </w:rPr>
      </w:pPr>
      <w:r w:rsidRPr="00961E15">
        <w:rPr>
          <w:rFonts w:eastAsiaTheme="minorEastAsia" w:cstheme="minorBidi"/>
        </w:rPr>
        <w:t xml:space="preserve">Recognising the importance of wellbeing </w:t>
      </w:r>
      <w:r w:rsidR="78E25C08" w:rsidRPr="00961E15">
        <w:rPr>
          <w:rFonts w:eastAsiaTheme="minorEastAsia" w:cstheme="minorBidi"/>
        </w:rPr>
        <w:t xml:space="preserve">for </w:t>
      </w:r>
      <w:r w:rsidRPr="00961E15">
        <w:rPr>
          <w:rFonts w:eastAsiaTheme="minorEastAsia" w:cstheme="minorBidi"/>
        </w:rPr>
        <w:t>successful researcher</w:t>
      </w:r>
      <w:r w:rsidR="7A81DE5E" w:rsidRPr="00961E15">
        <w:rPr>
          <w:rFonts w:eastAsiaTheme="minorEastAsia" w:cstheme="minorBidi"/>
        </w:rPr>
        <w:t>s</w:t>
      </w:r>
      <w:r w:rsidRPr="00961E15">
        <w:rPr>
          <w:rFonts w:eastAsiaTheme="minorEastAsia" w:cstheme="minorBidi"/>
        </w:rPr>
        <w:t xml:space="preserve">, we also run a number of wellbeing sessions as part of the </w:t>
      </w:r>
      <w:r w:rsidR="2527CBA6" w:rsidRPr="00961E15">
        <w:rPr>
          <w:rFonts w:eastAsiaTheme="minorEastAsia" w:cstheme="minorBidi"/>
        </w:rPr>
        <w:t>‘</w:t>
      </w:r>
      <w:r w:rsidRPr="00961E15">
        <w:rPr>
          <w:rFonts w:eastAsiaTheme="minorEastAsia" w:cstheme="minorBidi"/>
        </w:rPr>
        <w:t>Researcher Development Essentials</w:t>
      </w:r>
      <w:r w:rsidR="3120AAD6" w:rsidRPr="00961E15">
        <w:rPr>
          <w:rFonts w:eastAsiaTheme="minorEastAsia" w:cstheme="minorBidi"/>
        </w:rPr>
        <w:t>’</w:t>
      </w:r>
      <w:r w:rsidRPr="00961E15">
        <w:rPr>
          <w:rFonts w:eastAsiaTheme="minorEastAsia" w:cstheme="minorBidi"/>
        </w:rPr>
        <w:t xml:space="preserve"> strand of the Researcher Development programme</w:t>
      </w:r>
      <w:r w:rsidR="548BC357" w:rsidRPr="00961E15">
        <w:rPr>
          <w:rFonts w:eastAsiaTheme="minorEastAsia" w:cstheme="minorBidi"/>
        </w:rPr>
        <w:t>, see 3.2.2. above</w:t>
      </w:r>
      <w:r w:rsidRPr="00961E15">
        <w:rPr>
          <w:rFonts w:eastAsiaTheme="minorEastAsia" w:cstheme="minorBidi"/>
        </w:rPr>
        <w:t>.</w:t>
      </w:r>
    </w:p>
    <w:p w14:paraId="17F811BC" w14:textId="262556D3" w:rsidR="7DFA9B58" w:rsidRPr="00961E15" w:rsidRDefault="7DFA9B58" w:rsidP="41FEE392">
      <w:pPr>
        <w:ind w:left="90"/>
        <w:rPr>
          <w:rFonts w:eastAsiaTheme="minorEastAsia" w:cstheme="minorBidi"/>
        </w:rPr>
      </w:pPr>
      <w:r w:rsidRPr="00961E15">
        <w:rPr>
          <w:rFonts w:eastAsiaTheme="minorEastAsia" w:cstheme="minorBidi"/>
        </w:rPr>
        <w:t xml:space="preserve">In collaboration with colleagues in wellbeing, we have developed </w:t>
      </w:r>
      <w:proofErr w:type="gramStart"/>
      <w:r w:rsidRPr="00961E15">
        <w:rPr>
          <w:rFonts w:eastAsiaTheme="minorEastAsia" w:cstheme="minorBidi"/>
        </w:rPr>
        <w:t>a number of</w:t>
      </w:r>
      <w:proofErr w:type="gramEnd"/>
      <w:r w:rsidRPr="00961E15">
        <w:rPr>
          <w:rFonts w:eastAsiaTheme="minorEastAsia" w:cstheme="minorBidi"/>
        </w:rPr>
        <w:t xml:space="preserve"> sessions that deal</w:t>
      </w:r>
      <w:r w:rsidR="6007F733" w:rsidRPr="00961E15">
        <w:rPr>
          <w:rFonts w:eastAsiaTheme="minorEastAsia" w:cstheme="minorBidi"/>
        </w:rPr>
        <w:t>t</w:t>
      </w:r>
      <w:r w:rsidRPr="00961E15">
        <w:rPr>
          <w:rFonts w:eastAsiaTheme="minorEastAsia" w:cstheme="minorBidi"/>
        </w:rPr>
        <w:t xml:space="preserve"> explicitly with wellbeing issues in research</w:t>
      </w:r>
      <w:r w:rsidR="3787413A" w:rsidRPr="00961E15">
        <w:rPr>
          <w:rFonts w:eastAsiaTheme="minorEastAsia" w:cstheme="minorBidi"/>
        </w:rPr>
        <w:t>, particularly during the pandemic</w:t>
      </w:r>
      <w:r w:rsidRPr="00961E15">
        <w:rPr>
          <w:rFonts w:eastAsiaTheme="minorEastAsia" w:cstheme="minorBidi"/>
        </w:rPr>
        <w:t xml:space="preserve">. These </w:t>
      </w:r>
      <w:r w:rsidR="64BE33E2" w:rsidRPr="00961E15">
        <w:rPr>
          <w:rFonts w:eastAsiaTheme="minorEastAsia" w:cstheme="minorBidi"/>
        </w:rPr>
        <w:t>we</w:t>
      </w:r>
      <w:r w:rsidRPr="00961E15">
        <w:rPr>
          <w:rFonts w:eastAsiaTheme="minorEastAsia" w:cstheme="minorBidi"/>
        </w:rPr>
        <w:t>re:</w:t>
      </w:r>
    </w:p>
    <w:p w14:paraId="4D07AD44" w14:textId="2BD65577" w:rsidR="7DFA9B58" w:rsidRPr="00961E15" w:rsidRDefault="7DFA9B58" w:rsidP="240283A2">
      <w:pPr>
        <w:pStyle w:val="ListParagraph"/>
        <w:numPr>
          <w:ilvl w:val="0"/>
          <w:numId w:val="30"/>
        </w:numPr>
        <w:rPr>
          <w:rFonts w:eastAsiaTheme="minorEastAsia" w:cstheme="minorBidi"/>
          <w:b/>
          <w:bCs/>
        </w:rPr>
      </w:pPr>
      <w:r w:rsidRPr="00961E15">
        <w:rPr>
          <w:rFonts w:eastAsiaTheme="minorEastAsia" w:cstheme="minorBidi"/>
          <w:b/>
          <w:bCs/>
        </w:rPr>
        <w:t>Working from home</w:t>
      </w:r>
      <w:r w:rsidRPr="00961E15">
        <w:rPr>
          <w:rFonts w:eastAsiaTheme="minorEastAsia" w:cstheme="minorBidi"/>
        </w:rPr>
        <w:t xml:space="preserve"> – acknowledging the wellbeing and productivity challenges of working from home, and introducing you to strategies that can help</w:t>
      </w:r>
    </w:p>
    <w:p w14:paraId="2A032CDA" w14:textId="24601240" w:rsidR="7DFA9B58" w:rsidRPr="00961E15" w:rsidRDefault="7DFA9B58" w:rsidP="240283A2">
      <w:pPr>
        <w:pStyle w:val="ListParagraph"/>
        <w:numPr>
          <w:ilvl w:val="0"/>
          <w:numId w:val="30"/>
        </w:numPr>
        <w:rPr>
          <w:rFonts w:eastAsiaTheme="minorEastAsia" w:cstheme="minorBidi"/>
          <w:b/>
          <w:bCs/>
        </w:rPr>
      </w:pPr>
      <w:r w:rsidRPr="00961E15">
        <w:rPr>
          <w:rFonts w:eastAsiaTheme="minorEastAsia" w:cstheme="minorBidi"/>
          <w:b/>
          <w:bCs/>
        </w:rPr>
        <w:t>Maintaining momentum and focus after your upgrade</w:t>
      </w:r>
      <w:r w:rsidRPr="00961E15">
        <w:rPr>
          <w:rFonts w:eastAsiaTheme="minorEastAsia" w:cstheme="minorBidi"/>
        </w:rPr>
        <w:t xml:space="preserve"> – dealing with the ‘post-upgrade slump’ and supporting </w:t>
      </w:r>
      <w:proofErr w:type="gramStart"/>
      <w:r w:rsidRPr="00961E15">
        <w:rPr>
          <w:rFonts w:eastAsiaTheme="minorEastAsia" w:cstheme="minorBidi"/>
        </w:rPr>
        <w:t>your</w:t>
      </w:r>
      <w:proofErr w:type="gramEnd"/>
      <w:r w:rsidRPr="00961E15">
        <w:rPr>
          <w:rFonts w:eastAsiaTheme="minorEastAsia" w:cstheme="minorBidi"/>
        </w:rPr>
        <w:t xml:space="preserve"> to maintain momentum and enthusiasm for your research</w:t>
      </w:r>
    </w:p>
    <w:p w14:paraId="07E5D8EC" w14:textId="15667027" w:rsidR="7DFA9B58" w:rsidRPr="00961E15" w:rsidRDefault="7DFA9B58" w:rsidP="240283A2">
      <w:pPr>
        <w:pStyle w:val="ListParagraph"/>
        <w:numPr>
          <w:ilvl w:val="0"/>
          <w:numId w:val="30"/>
        </w:numPr>
        <w:rPr>
          <w:rFonts w:eastAsiaTheme="minorEastAsia" w:cstheme="minorBidi"/>
          <w:b/>
          <w:bCs/>
        </w:rPr>
      </w:pPr>
      <w:r w:rsidRPr="00961E15">
        <w:rPr>
          <w:rFonts w:eastAsiaTheme="minorEastAsia" w:cstheme="minorBidi"/>
          <w:b/>
          <w:bCs/>
        </w:rPr>
        <w:t>Being a mindful researcher</w:t>
      </w:r>
      <w:r w:rsidRPr="00961E15">
        <w:rPr>
          <w:rFonts w:eastAsiaTheme="minorEastAsia" w:cstheme="minorBidi"/>
        </w:rPr>
        <w:t xml:space="preserve"> – embedding mindfulness and cognitive empathy </w:t>
      </w:r>
      <w:proofErr w:type="gramStart"/>
      <w:r w:rsidRPr="00961E15">
        <w:rPr>
          <w:rFonts w:eastAsiaTheme="minorEastAsia" w:cstheme="minorBidi"/>
        </w:rPr>
        <w:t>in to</w:t>
      </w:r>
      <w:proofErr w:type="gramEnd"/>
      <w:r w:rsidRPr="00961E15">
        <w:rPr>
          <w:rFonts w:eastAsiaTheme="minorEastAsia" w:cstheme="minorBidi"/>
        </w:rPr>
        <w:t xml:space="preserve"> your research practice, and relationships with yourself and others</w:t>
      </w:r>
    </w:p>
    <w:p w14:paraId="36F27B9C" w14:textId="3E49054A" w:rsidR="7DFA9B58" w:rsidRPr="00961E15" w:rsidRDefault="7DFA9B58" w:rsidP="240283A2">
      <w:pPr>
        <w:pStyle w:val="ListParagraph"/>
        <w:numPr>
          <w:ilvl w:val="0"/>
          <w:numId w:val="30"/>
        </w:numPr>
        <w:rPr>
          <w:rFonts w:eastAsiaTheme="minorEastAsia" w:cstheme="minorBidi"/>
          <w:b/>
          <w:bCs/>
        </w:rPr>
      </w:pPr>
      <w:r w:rsidRPr="00961E15">
        <w:rPr>
          <w:rFonts w:eastAsiaTheme="minorEastAsia" w:cstheme="minorBidi"/>
          <w:b/>
          <w:bCs/>
        </w:rPr>
        <w:t>Encountering imposter syndrome</w:t>
      </w:r>
      <w:r w:rsidRPr="00961E15">
        <w:rPr>
          <w:rFonts w:eastAsiaTheme="minorEastAsia" w:cstheme="minorBidi"/>
        </w:rPr>
        <w:t xml:space="preserve"> – exploring the common and ‘public feeling’ of being a fraud and not belonging in academia</w:t>
      </w:r>
    </w:p>
    <w:p w14:paraId="420D3990" w14:textId="22141B16" w:rsidR="7DFA9B58" w:rsidRPr="00961E15" w:rsidRDefault="31FF4B97" w:rsidP="41FEE392">
      <w:pPr>
        <w:ind w:left="90"/>
        <w:rPr>
          <w:rFonts w:eastAsiaTheme="minorEastAsia" w:cstheme="minorBidi"/>
        </w:rPr>
      </w:pPr>
      <w:r w:rsidRPr="00961E15">
        <w:rPr>
          <w:rFonts w:eastAsiaTheme="minorEastAsia" w:cstheme="minorBidi"/>
        </w:rPr>
        <w:t>C</w:t>
      </w:r>
      <w:r w:rsidR="7DFA9B58" w:rsidRPr="00961E15">
        <w:rPr>
          <w:rFonts w:eastAsiaTheme="minorEastAsia" w:cstheme="minorBidi"/>
        </w:rPr>
        <w:t>olleagues in the wellbeing team also run practitioner-led sessions exclusively for PGRs:</w:t>
      </w:r>
    </w:p>
    <w:p w14:paraId="57A2DD41" w14:textId="4A537CDE" w:rsidR="7DFA9B58" w:rsidRPr="00961E15" w:rsidRDefault="7DFA9B58" w:rsidP="240283A2">
      <w:pPr>
        <w:pStyle w:val="ListParagraph"/>
        <w:numPr>
          <w:ilvl w:val="0"/>
          <w:numId w:val="30"/>
        </w:numPr>
        <w:rPr>
          <w:rFonts w:eastAsiaTheme="minorEastAsia" w:cstheme="minorBidi"/>
        </w:rPr>
      </w:pPr>
      <w:r w:rsidRPr="00961E15">
        <w:rPr>
          <w:rFonts w:eastAsiaTheme="minorEastAsia" w:cstheme="minorBidi"/>
        </w:rPr>
        <w:t>Managing stress</w:t>
      </w:r>
    </w:p>
    <w:p w14:paraId="2B4A03F0" w14:textId="2BD37F50" w:rsidR="7DFA9B58" w:rsidRPr="00961E15" w:rsidRDefault="7DFA9B58" w:rsidP="240283A2">
      <w:pPr>
        <w:pStyle w:val="ListParagraph"/>
        <w:numPr>
          <w:ilvl w:val="0"/>
          <w:numId w:val="30"/>
        </w:numPr>
        <w:rPr>
          <w:rFonts w:eastAsiaTheme="minorEastAsia" w:cstheme="minorBidi"/>
        </w:rPr>
      </w:pPr>
      <w:r w:rsidRPr="00961E15">
        <w:rPr>
          <w:rFonts w:eastAsiaTheme="minorEastAsia" w:cstheme="minorBidi"/>
        </w:rPr>
        <w:t>Mindfulness</w:t>
      </w:r>
    </w:p>
    <w:p w14:paraId="74D8439D" w14:textId="0AC7BCFF" w:rsidR="7DFA9B58" w:rsidRPr="00961E15" w:rsidRDefault="7DFA9B58" w:rsidP="41FEE392">
      <w:pPr>
        <w:pStyle w:val="ListParagraph"/>
        <w:numPr>
          <w:ilvl w:val="0"/>
          <w:numId w:val="30"/>
        </w:numPr>
        <w:rPr>
          <w:rFonts w:eastAsiaTheme="minorEastAsia" w:cstheme="minorBidi"/>
        </w:rPr>
      </w:pPr>
      <w:r w:rsidRPr="00961E15">
        <w:rPr>
          <w:rFonts w:eastAsiaTheme="minorEastAsia" w:cstheme="minorBidi"/>
        </w:rPr>
        <w:t>Confidence and resilience</w:t>
      </w:r>
    </w:p>
    <w:p w14:paraId="27CBD432" w14:textId="3BA523FF" w:rsidR="7DFA9B58" w:rsidRPr="00961E15" w:rsidRDefault="7DFA9B58" w:rsidP="41FEE392">
      <w:pPr>
        <w:ind w:left="90"/>
        <w:rPr>
          <w:rFonts w:eastAsiaTheme="minorEastAsia" w:cstheme="minorBidi"/>
        </w:rPr>
      </w:pPr>
      <w:r w:rsidRPr="00961E15">
        <w:rPr>
          <w:rFonts w:eastAsiaTheme="minorEastAsia" w:cstheme="minorBidi"/>
        </w:rPr>
        <w:t xml:space="preserve">The Writing strand of the </w:t>
      </w:r>
      <w:r w:rsidR="6AE62C32" w:rsidRPr="00961E15">
        <w:rPr>
          <w:rFonts w:eastAsiaTheme="minorEastAsia" w:cstheme="minorBidi"/>
        </w:rPr>
        <w:t xml:space="preserve">PGR RD </w:t>
      </w:r>
      <w:r w:rsidRPr="00961E15">
        <w:rPr>
          <w:rFonts w:eastAsiaTheme="minorEastAsia" w:cstheme="minorBidi"/>
        </w:rPr>
        <w:t>programme</w:t>
      </w:r>
      <w:r w:rsidR="4F7E1334" w:rsidRPr="00961E15">
        <w:rPr>
          <w:rFonts w:eastAsiaTheme="minorEastAsia" w:cstheme="minorBidi"/>
        </w:rPr>
        <w:t xml:space="preserve"> </w:t>
      </w:r>
      <w:r w:rsidRPr="00961E15">
        <w:rPr>
          <w:rFonts w:eastAsiaTheme="minorEastAsia" w:cstheme="minorBidi"/>
        </w:rPr>
        <w:t>also support</w:t>
      </w:r>
      <w:r w:rsidR="5015CC24" w:rsidRPr="00961E15">
        <w:rPr>
          <w:rFonts w:eastAsiaTheme="minorEastAsia" w:cstheme="minorBidi"/>
        </w:rPr>
        <w:t>s</w:t>
      </w:r>
      <w:r w:rsidRPr="00961E15">
        <w:rPr>
          <w:rFonts w:eastAsiaTheme="minorEastAsia" w:cstheme="minorBidi"/>
        </w:rPr>
        <w:t xml:space="preserve"> research wellbeing, with our writing groups providing a regular forum to connect and work with other PGRs – whether than is face-to-face or online</w:t>
      </w:r>
      <w:r w:rsidR="62C55D2E" w:rsidRPr="00961E15">
        <w:rPr>
          <w:rFonts w:eastAsiaTheme="minorEastAsia" w:cstheme="minorBidi"/>
        </w:rPr>
        <w:t>,</w:t>
      </w:r>
      <w:r w:rsidRPr="00961E15">
        <w:rPr>
          <w:rFonts w:eastAsiaTheme="minorEastAsia" w:cstheme="minorBidi"/>
        </w:rPr>
        <w:t xml:space="preserve"> reducing isolation and building community</w:t>
      </w:r>
      <w:r w:rsidR="4C471652" w:rsidRPr="00961E15">
        <w:rPr>
          <w:rFonts w:eastAsiaTheme="minorEastAsia" w:cstheme="minorBidi"/>
        </w:rPr>
        <w:t>, see 2.4 above</w:t>
      </w:r>
      <w:r w:rsidRPr="00961E15">
        <w:rPr>
          <w:rFonts w:eastAsiaTheme="minorEastAsia" w:cstheme="minorBidi"/>
        </w:rPr>
        <w:t>.</w:t>
      </w:r>
      <w:r w:rsidR="4CD88B05" w:rsidRPr="00961E15">
        <w:rPr>
          <w:rFonts w:eastAsiaTheme="minorEastAsia" w:cstheme="minorBidi"/>
        </w:rPr>
        <w:t xml:space="preserve">  </w:t>
      </w:r>
      <w:r w:rsidRPr="00961E15">
        <w:rPr>
          <w:rFonts w:eastAsiaTheme="minorEastAsia" w:cstheme="minorBidi"/>
        </w:rPr>
        <w:t xml:space="preserve">Additionally, there are </w:t>
      </w:r>
      <w:proofErr w:type="gramStart"/>
      <w:r w:rsidRPr="00961E15">
        <w:rPr>
          <w:rFonts w:eastAsiaTheme="minorEastAsia" w:cstheme="minorBidi"/>
        </w:rPr>
        <w:t>a number of</w:t>
      </w:r>
      <w:proofErr w:type="gramEnd"/>
      <w:r w:rsidRPr="00961E15">
        <w:rPr>
          <w:rFonts w:eastAsiaTheme="minorEastAsia" w:cstheme="minorBidi"/>
        </w:rPr>
        <w:t xml:space="preserve"> other </w:t>
      </w:r>
      <w:r w:rsidR="4759477D" w:rsidRPr="00961E15">
        <w:rPr>
          <w:rFonts w:eastAsiaTheme="minorEastAsia" w:cstheme="minorBidi"/>
        </w:rPr>
        <w:t xml:space="preserve">externally provided </w:t>
      </w:r>
      <w:r w:rsidRPr="00961E15">
        <w:rPr>
          <w:rFonts w:eastAsiaTheme="minorEastAsia" w:cstheme="minorBidi"/>
        </w:rPr>
        <w:t>wellbeing support services on offer to PGRs and ECRs:</w:t>
      </w:r>
    </w:p>
    <w:p w14:paraId="31E41402" w14:textId="220DCCBB" w:rsidR="7DFA9B58" w:rsidRPr="00961E15" w:rsidRDefault="0088552E" w:rsidP="41FEE392">
      <w:pPr>
        <w:pStyle w:val="ListParagraph"/>
        <w:numPr>
          <w:ilvl w:val="0"/>
          <w:numId w:val="8"/>
        </w:numPr>
        <w:rPr>
          <w:rFonts w:eastAsiaTheme="minorEastAsia" w:cstheme="minorBidi"/>
          <w:b/>
          <w:bCs/>
        </w:rPr>
      </w:pPr>
      <w:hyperlink r:id="rId26">
        <w:proofErr w:type="spellStart"/>
        <w:r w:rsidR="7DFA9B58" w:rsidRPr="41FEE392">
          <w:rPr>
            <w:rStyle w:val="Hyperlink"/>
            <w:rFonts w:eastAsiaTheme="minorEastAsia" w:cstheme="minorBidi"/>
            <w:b/>
            <w:bCs/>
          </w:rPr>
          <w:t>Spectrum.Life</w:t>
        </w:r>
        <w:proofErr w:type="spellEnd"/>
      </w:hyperlink>
      <w:r w:rsidR="7DFA9B58" w:rsidRPr="41FEE392">
        <w:rPr>
          <w:rFonts w:eastAsiaTheme="minorEastAsia" w:cstheme="minorBidi"/>
          <w:color w:val="320E32"/>
        </w:rPr>
        <w:t xml:space="preserve"> </w:t>
      </w:r>
      <w:r w:rsidR="7DFA9B58" w:rsidRPr="00961E15">
        <w:rPr>
          <w:rFonts w:eastAsiaTheme="minorEastAsia" w:cstheme="minorBidi"/>
        </w:rPr>
        <w:t xml:space="preserve">is </w:t>
      </w:r>
      <w:proofErr w:type="spellStart"/>
      <w:proofErr w:type="gramStart"/>
      <w:r w:rsidR="7DFA9B58" w:rsidRPr="00961E15">
        <w:rPr>
          <w:rFonts w:eastAsiaTheme="minorEastAsia" w:cstheme="minorBidi"/>
        </w:rPr>
        <w:t>a</w:t>
      </w:r>
      <w:proofErr w:type="spellEnd"/>
      <w:proofErr w:type="gramEnd"/>
      <w:r w:rsidR="7DFA9B58" w:rsidRPr="00961E15">
        <w:rPr>
          <w:rFonts w:eastAsiaTheme="minorEastAsia" w:cstheme="minorBidi"/>
        </w:rPr>
        <w:t xml:space="preserve"> employee assistance programme which is also open to PGRs. They provide </w:t>
      </w:r>
      <w:r w:rsidR="723A8679" w:rsidRPr="00961E15">
        <w:rPr>
          <w:rFonts w:eastAsiaTheme="minorEastAsia" w:cstheme="minorBidi"/>
        </w:rPr>
        <w:t xml:space="preserve">a </w:t>
      </w:r>
      <w:r w:rsidR="7DFA9B58" w:rsidRPr="00961E15">
        <w:rPr>
          <w:rFonts w:eastAsiaTheme="minorEastAsia" w:cstheme="minorBidi"/>
        </w:rPr>
        <w:t>confidential telephone, video and live chat counselling service to help with stress, anxiety, depression, relationship issues, bereavement and more. It is easy to access through our online portal, is flexible and provides choice and clinically approved resources to help researchers manage their health and wellbeing at work and at home. This is a confidential service and information about who has used it, is not fed back to the University.</w:t>
      </w:r>
    </w:p>
    <w:p w14:paraId="5ABF12DB" w14:textId="661E41D5" w:rsidR="7DFA9B58" w:rsidRPr="00961E15" w:rsidRDefault="0088552E" w:rsidP="41FEE392">
      <w:pPr>
        <w:pStyle w:val="BodyText"/>
        <w:numPr>
          <w:ilvl w:val="0"/>
          <w:numId w:val="8"/>
        </w:numPr>
        <w:rPr>
          <w:rFonts w:eastAsiaTheme="minorEastAsia" w:cstheme="minorBidi"/>
          <w:b/>
          <w:bCs/>
          <w:szCs w:val="22"/>
        </w:rPr>
      </w:pPr>
      <w:hyperlink r:id="rId27">
        <w:proofErr w:type="spellStart"/>
        <w:r w:rsidR="7DFA9B58" w:rsidRPr="41FEE392">
          <w:rPr>
            <w:rStyle w:val="Hyperlink"/>
            <w:rFonts w:eastAsiaTheme="minorEastAsia" w:cstheme="minorBidi"/>
            <w:b/>
            <w:bCs/>
            <w:szCs w:val="22"/>
          </w:rPr>
          <w:t>SilverCloud</w:t>
        </w:r>
        <w:proofErr w:type="spellEnd"/>
      </w:hyperlink>
      <w:r w:rsidR="7DFA9B58" w:rsidRPr="41FEE392">
        <w:rPr>
          <w:rFonts w:eastAsiaTheme="minorEastAsia" w:cstheme="minorBidi"/>
          <w:color w:val="320E32"/>
          <w:szCs w:val="22"/>
        </w:rPr>
        <w:t xml:space="preserve"> </w:t>
      </w:r>
      <w:r w:rsidR="7DFA9B58" w:rsidRPr="00961E15">
        <w:rPr>
          <w:rFonts w:eastAsiaTheme="minorEastAsia" w:cstheme="minorBidi"/>
          <w:szCs w:val="22"/>
        </w:rPr>
        <w:t xml:space="preserve">offers secure, immediate access to online Cognitive Behavioural Therapy programmes, </w:t>
      </w:r>
      <w:r w:rsidR="7DFA9B58" w:rsidRPr="00961E15">
        <w:rPr>
          <w:rFonts w:eastAsiaTheme="minorEastAsia" w:cstheme="minorBidi"/>
          <w:szCs w:val="22"/>
        </w:rPr>
        <w:lastRenderedPageBreak/>
        <w:t xml:space="preserve">tailored to </w:t>
      </w:r>
      <w:proofErr w:type="gramStart"/>
      <w:r w:rsidR="25F380D6" w:rsidRPr="00961E15">
        <w:rPr>
          <w:rFonts w:eastAsiaTheme="minorEastAsia" w:cstheme="minorBidi"/>
          <w:szCs w:val="22"/>
        </w:rPr>
        <w:t>individuals</w:t>
      </w:r>
      <w:proofErr w:type="gramEnd"/>
      <w:r w:rsidR="25F380D6" w:rsidRPr="00961E15">
        <w:rPr>
          <w:rFonts w:eastAsiaTheme="minorEastAsia" w:cstheme="minorBidi"/>
          <w:szCs w:val="22"/>
        </w:rPr>
        <w:t xml:space="preserve"> </w:t>
      </w:r>
      <w:r w:rsidR="7DFA9B58" w:rsidRPr="00961E15">
        <w:rPr>
          <w:rFonts w:eastAsiaTheme="minorEastAsia" w:cstheme="minorBidi"/>
          <w:szCs w:val="22"/>
        </w:rPr>
        <w:t xml:space="preserve">specific needs. The programme has shown high improvement rates for depression, anxiety and stress </w:t>
      </w:r>
      <w:proofErr w:type="gramStart"/>
      <w:r w:rsidR="7DFA9B58" w:rsidRPr="00961E15">
        <w:rPr>
          <w:rFonts w:eastAsiaTheme="minorEastAsia" w:cstheme="minorBidi"/>
          <w:szCs w:val="22"/>
        </w:rPr>
        <w:t>and also</w:t>
      </w:r>
      <w:proofErr w:type="gramEnd"/>
      <w:r w:rsidR="7DFA9B58" w:rsidRPr="00961E15">
        <w:rPr>
          <w:rFonts w:eastAsiaTheme="minorEastAsia" w:cstheme="minorBidi"/>
          <w:szCs w:val="22"/>
        </w:rPr>
        <w:t xml:space="preserve"> has a programme on body image. CBT helps </w:t>
      </w:r>
      <w:r w:rsidR="1BF6A6C8" w:rsidRPr="00961E15">
        <w:rPr>
          <w:rFonts w:eastAsiaTheme="minorEastAsia" w:cstheme="minorBidi"/>
          <w:szCs w:val="22"/>
        </w:rPr>
        <w:t xml:space="preserve">researchers </w:t>
      </w:r>
      <w:r w:rsidR="7DFA9B58" w:rsidRPr="00961E15">
        <w:rPr>
          <w:rFonts w:eastAsiaTheme="minorEastAsia" w:cstheme="minorBidi"/>
          <w:szCs w:val="22"/>
        </w:rPr>
        <w:t xml:space="preserve">identify and change thought and behavioural patterns that have a negative influence on how </w:t>
      </w:r>
      <w:r w:rsidR="24967105" w:rsidRPr="00961E15">
        <w:rPr>
          <w:rFonts w:eastAsiaTheme="minorEastAsia" w:cstheme="minorBidi"/>
          <w:szCs w:val="22"/>
        </w:rPr>
        <w:t xml:space="preserve">they </w:t>
      </w:r>
      <w:r w:rsidR="7DFA9B58" w:rsidRPr="00961E15">
        <w:rPr>
          <w:rFonts w:eastAsiaTheme="minorEastAsia" w:cstheme="minorBidi"/>
          <w:szCs w:val="22"/>
        </w:rPr>
        <w:t xml:space="preserve">are feeling, helping </w:t>
      </w:r>
      <w:r w:rsidR="06838B8D" w:rsidRPr="00961E15">
        <w:rPr>
          <w:rFonts w:eastAsiaTheme="minorEastAsia" w:cstheme="minorBidi"/>
          <w:szCs w:val="22"/>
        </w:rPr>
        <w:t>them</w:t>
      </w:r>
      <w:r w:rsidR="7DFA9B58" w:rsidRPr="00961E15">
        <w:rPr>
          <w:rFonts w:eastAsiaTheme="minorEastAsia" w:cstheme="minorBidi"/>
          <w:szCs w:val="22"/>
        </w:rPr>
        <w:t xml:space="preserve"> to make changes for the better.</w:t>
      </w:r>
    </w:p>
    <w:p w14:paraId="14179D38" w14:textId="58DFEB99" w:rsidR="7DFA9B58" w:rsidRDefault="0088552E" w:rsidP="41FEE392">
      <w:pPr>
        <w:pStyle w:val="BodyText"/>
        <w:numPr>
          <w:ilvl w:val="0"/>
          <w:numId w:val="8"/>
        </w:numPr>
        <w:rPr>
          <w:rFonts w:eastAsiaTheme="minorEastAsia" w:cstheme="minorBidi"/>
          <w:b/>
          <w:bCs/>
          <w:color w:val="0000FF"/>
          <w:szCs w:val="22"/>
        </w:rPr>
      </w:pPr>
      <w:hyperlink r:id="rId28">
        <w:r w:rsidR="7DFA9B58" w:rsidRPr="41FEE392">
          <w:rPr>
            <w:rStyle w:val="Hyperlink"/>
            <w:rFonts w:eastAsiaTheme="minorEastAsia" w:cstheme="minorBidi"/>
            <w:b/>
            <w:bCs/>
            <w:szCs w:val="22"/>
          </w:rPr>
          <w:t>Together all</w:t>
        </w:r>
      </w:hyperlink>
      <w:r w:rsidR="7DFA9B58" w:rsidRPr="41FEE392">
        <w:rPr>
          <w:rFonts w:eastAsiaTheme="minorEastAsia" w:cstheme="minorBidi"/>
          <w:color w:val="320E32"/>
          <w:szCs w:val="22"/>
        </w:rPr>
        <w:t xml:space="preserve"> </w:t>
      </w:r>
      <w:r w:rsidR="7DFA9B58" w:rsidRPr="00961E15">
        <w:rPr>
          <w:rFonts w:eastAsiaTheme="minorEastAsia" w:cstheme="minorBidi"/>
          <w:szCs w:val="22"/>
        </w:rPr>
        <w:t xml:space="preserve">provides a safe, anonymous online support where </w:t>
      </w:r>
      <w:r w:rsidR="42420503" w:rsidRPr="00961E15">
        <w:rPr>
          <w:rFonts w:eastAsiaTheme="minorEastAsia" w:cstheme="minorBidi"/>
          <w:szCs w:val="22"/>
        </w:rPr>
        <w:t xml:space="preserve">researchers </w:t>
      </w:r>
      <w:r w:rsidR="7DFA9B58" w:rsidRPr="00961E15">
        <w:rPr>
          <w:rFonts w:eastAsiaTheme="minorEastAsia" w:cstheme="minorBidi"/>
          <w:szCs w:val="22"/>
        </w:rPr>
        <w:t xml:space="preserve">can share experiences anonymously with </w:t>
      </w:r>
      <w:r w:rsidR="542FA22F" w:rsidRPr="00961E15">
        <w:rPr>
          <w:rFonts w:eastAsiaTheme="minorEastAsia" w:cstheme="minorBidi"/>
          <w:szCs w:val="22"/>
        </w:rPr>
        <w:t xml:space="preserve">their </w:t>
      </w:r>
      <w:r w:rsidR="7DFA9B58" w:rsidRPr="00961E15">
        <w:rPr>
          <w:rFonts w:eastAsiaTheme="minorEastAsia" w:cstheme="minorBidi"/>
          <w:szCs w:val="22"/>
        </w:rPr>
        <w:t xml:space="preserve">peers experiencing similar difficulties. </w:t>
      </w:r>
      <w:r w:rsidR="06D6BF27" w:rsidRPr="00961E15">
        <w:rPr>
          <w:rFonts w:eastAsiaTheme="minorEastAsia" w:cstheme="minorBidi"/>
          <w:szCs w:val="22"/>
        </w:rPr>
        <w:t xml:space="preserve">They </w:t>
      </w:r>
      <w:r w:rsidR="7DFA9B58" w:rsidRPr="00961E15">
        <w:rPr>
          <w:rFonts w:eastAsiaTheme="minorEastAsia" w:cstheme="minorBidi"/>
          <w:szCs w:val="22"/>
        </w:rPr>
        <w:t>can also access professional support with trained healthcare professional</w:t>
      </w:r>
      <w:r w:rsidR="3FF6738B" w:rsidRPr="00961E15">
        <w:rPr>
          <w:rFonts w:eastAsiaTheme="minorEastAsia" w:cstheme="minorBidi"/>
          <w:szCs w:val="22"/>
        </w:rPr>
        <w:t>s</w:t>
      </w:r>
      <w:r w:rsidR="7DFA9B58" w:rsidRPr="00961E15">
        <w:rPr>
          <w:rFonts w:eastAsiaTheme="minorEastAsia" w:cstheme="minorBidi"/>
          <w:szCs w:val="22"/>
        </w:rPr>
        <w:t xml:space="preserve"> </w:t>
      </w:r>
      <w:r w:rsidR="1671C485" w:rsidRPr="00961E15">
        <w:rPr>
          <w:rFonts w:eastAsiaTheme="minorEastAsia" w:cstheme="minorBidi"/>
          <w:szCs w:val="22"/>
        </w:rPr>
        <w:t>in addition to</w:t>
      </w:r>
      <w:r w:rsidR="7DFA9B58" w:rsidRPr="00961E15">
        <w:rPr>
          <w:rFonts w:eastAsiaTheme="minorEastAsia" w:cstheme="minorBidi"/>
          <w:szCs w:val="22"/>
        </w:rPr>
        <w:t xml:space="preserve"> wellbeing courses and tools to help self-manage </w:t>
      </w:r>
      <w:r w:rsidR="2C5A173A" w:rsidRPr="00961E15">
        <w:rPr>
          <w:rFonts w:eastAsiaTheme="minorEastAsia" w:cstheme="minorBidi"/>
          <w:szCs w:val="22"/>
        </w:rPr>
        <w:t xml:space="preserve">their </w:t>
      </w:r>
      <w:r w:rsidR="7DFA9B58" w:rsidRPr="00961E15">
        <w:rPr>
          <w:rFonts w:eastAsiaTheme="minorEastAsia" w:cstheme="minorBidi"/>
          <w:szCs w:val="22"/>
        </w:rPr>
        <w:t xml:space="preserve">wellbeing. </w:t>
      </w:r>
    </w:p>
    <w:p w14:paraId="37C5E43C" w14:textId="659ED32F" w:rsidR="7DFA9B58" w:rsidRDefault="7DFA9B58" w:rsidP="008F7608">
      <w:pPr>
        <w:pStyle w:val="hd3"/>
      </w:pPr>
      <w:r w:rsidRPr="41FEE392">
        <w:t xml:space="preserve">Display Screen Equipment (DSE) </w:t>
      </w:r>
      <w:proofErr w:type="spellStart"/>
      <w:r w:rsidRPr="41FEE392">
        <w:t>Self Assessment</w:t>
      </w:r>
      <w:proofErr w:type="spellEnd"/>
    </w:p>
    <w:p w14:paraId="25CC35E7" w14:textId="1975795E" w:rsidR="7DFA9B58" w:rsidRPr="00961E15" w:rsidRDefault="7DFA9B58" w:rsidP="41FEE392">
      <w:pPr>
        <w:ind w:left="90"/>
        <w:rPr>
          <w:rFonts w:eastAsiaTheme="minorEastAsia" w:cstheme="minorBidi"/>
        </w:rPr>
      </w:pPr>
      <w:r w:rsidRPr="00961E15">
        <w:rPr>
          <w:rFonts w:eastAsiaTheme="minorEastAsia" w:cstheme="minorBidi"/>
        </w:rPr>
        <w:t xml:space="preserve">The DSE self-assessment is a checklist for staff and students to use to ensure that </w:t>
      </w:r>
      <w:r w:rsidR="4C195D7A" w:rsidRPr="00961E15">
        <w:rPr>
          <w:rFonts w:eastAsiaTheme="minorEastAsia" w:cstheme="minorBidi"/>
        </w:rPr>
        <w:t xml:space="preserve">their IT </w:t>
      </w:r>
      <w:r w:rsidRPr="00961E15">
        <w:rPr>
          <w:rFonts w:eastAsiaTheme="minorEastAsia" w:cstheme="minorBidi"/>
        </w:rPr>
        <w:t>workstations are set up to the best of their ability, to reduce the risk of pain and ill health that can be associated with the use of DSE. Everyone is required to carry out a DSE self-assessment to ascertain whether assistance is required.</w:t>
      </w:r>
    </w:p>
    <w:p w14:paraId="44C217DB" w14:textId="3C6C912D" w:rsidR="7DFA9B58" w:rsidRDefault="7DFA9B58" w:rsidP="008F7608">
      <w:pPr>
        <w:pStyle w:val="hd3"/>
      </w:pPr>
      <w:r w:rsidRPr="41FEE392">
        <w:t>Eye Care Voucher</w:t>
      </w:r>
      <w:r w:rsidR="1EA5D3A9" w:rsidRPr="41FEE392">
        <w:t>s</w:t>
      </w:r>
    </w:p>
    <w:p w14:paraId="61B66B45" w14:textId="38760C7C" w:rsidR="7DFA9B58" w:rsidRPr="00961E15" w:rsidRDefault="7DFA9B58" w:rsidP="41FEE392">
      <w:pPr>
        <w:ind w:left="90"/>
        <w:rPr>
          <w:rFonts w:eastAsiaTheme="minorEastAsia" w:cstheme="minorBidi"/>
        </w:rPr>
      </w:pPr>
      <w:r w:rsidRPr="00961E15">
        <w:rPr>
          <w:rFonts w:eastAsiaTheme="minorEastAsia" w:cstheme="minorBidi"/>
        </w:rPr>
        <w:t xml:space="preserve">All ECRs and PGRs have access to a free eye care voucher (every two years), which allows </w:t>
      </w:r>
      <w:r w:rsidR="6D3DE205" w:rsidRPr="00961E15">
        <w:rPr>
          <w:rFonts w:eastAsiaTheme="minorEastAsia" w:cstheme="minorBidi"/>
        </w:rPr>
        <w:t>them</w:t>
      </w:r>
      <w:r w:rsidRPr="00961E15">
        <w:rPr>
          <w:rFonts w:eastAsiaTheme="minorEastAsia" w:cstheme="minorBidi"/>
        </w:rPr>
        <w:t xml:space="preserve"> to get a free eye test with Specsavers. To get a voucher, </w:t>
      </w:r>
      <w:r w:rsidR="7ADC0B15" w:rsidRPr="00961E15">
        <w:rPr>
          <w:rFonts w:eastAsiaTheme="minorEastAsia" w:cstheme="minorBidi"/>
        </w:rPr>
        <w:t xml:space="preserve">they </w:t>
      </w:r>
      <w:r w:rsidRPr="00961E15">
        <w:rPr>
          <w:rFonts w:eastAsiaTheme="minorEastAsia" w:cstheme="minorBidi"/>
        </w:rPr>
        <w:t xml:space="preserve">need to complete </w:t>
      </w:r>
      <w:r w:rsidR="215C0946" w:rsidRPr="00961E15">
        <w:rPr>
          <w:rFonts w:eastAsiaTheme="minorEastAsia" w:cstheme="minorBidi"/>
        </w:rPr>
        <w:t xml:space="preserve">the </w:t>
      </w:r>
      <w:r w:rsidRPr="00961E15">
        <w:rPr>
          <w:rFonts w:eastAsiaTheme="minorEastAsia" w:cstheme="minorBidi"/>
        </w:rPr>
        <w:t>DSE self</w:t>
      </w:r>
      <w:r w:rsidR="212F043B" w:rsidRPr="00961E15">
        <w:rPr>
          <w:rFonts w:eastAsiaTheme="minorEastAsia" w:cstheme="minorBidi"/>
        </w:rPr>
        <w:t>-</w:t>
      </w:r>
      <w:r w:rsidRPr="00961E15">
        <w:rPr>
          <w:rFonts w:eastAsiaTheme="minorEastAsia" w:cstheme="minorBidi"/>
        </w:rPr>
        <w:t>assessment form</w:t>
      </w:r>
      <w:r w:rsidR="1C67EC2B" w:rsidRPr="00961E15">
        <w:rPr>
          <w:rFonts w:eastAsiaTheme="minorEastAsia" w:cstheme="minorBidi"/>
        </w:rPr>
        <w:t>,</w:t>
      </w:r>
      <w:r w:rsidRPr="00961E15">
        <w:rPr>
          <w:rFonts w:eastAsiaTheme="minorEastAsia" w:cstheme="minorBidi"/>
        </w:rPr>
        <w:t xml:space="preserve"> at the bottom of </w:t>
      </w:r>
      <w:r w:rsidR="54C6C46F" w:rsidRPr="00961E15">
        <w:rPr>
          <w:rFonts w:eastAsiaTheme="minorEastAsia" w:cstheme="minorBidi"/>
        </w:rPr>
        <w:t>which</w:t>
      </w:r>
      <w:r w:rsidR="102CED2F" w:rsidRPr="00961E15">
        <w:rPr>
          <w:rFonts w:eastAsiaTheme="minorEastAsia" w:cstheme="minorBidi"/>
        </w:rPr>
        <w:t>,</w:t>
      </w:r>
      <w:r w:rsidRPr="00961E15">
        <w:rPr>
          <w:rFonts w:eastAsiaTheme="minorEastAsia" w:cstheme="minorBidi"/>
        </w:rPr>
        <w:t xml:space="preserve"> there is a direct link to Specsavers where you can request a voucher.</w:t>
      </w:r>
    </w:p>
    <w:p w14:paraId="7CEA414A" w14:textId="6B03AFBF" w:rsidR="7DFA9B58" w:rsidRPr="00961E15" w:rsidRDefault="7DFA9B58" w:rsidP="41FEE392">
      <w:pPr>
        <w:ind w:left="90"/>
        <w:rPr>
          <w:rFonts w:eastAsiaTheme="minorEastAsia" w:cstheme="minorBidi"/>
        </w:rPr>
      </w:pPr>
      <w:r w:rsidRPr="00961E15">
        <w:rPr>
          <w:rFonts w:eastAsiaTheme="minorEastAsia" w:cstheme="minorBidi"/>
        </w:rPr>
        <w:t xml:space="preserve">Online support </w:t>
      </w:r>
      <w:r w:rsidR="0741E473" w:rsidRPr="00961E15">
        <w:rPr>
          <w:rFonts w:eastAsiaTheme="minorEastAsia" w:cstheme="minorBidi"/>
        </w:rPr>
        <w:t xml:space="preserve">wellbeing </w:t>
      </w:r>
      <w:r w:rsidRPr="00961E15">
        <w:rPr>
          <w:rFonts w:eastAsiaTheme="minorEastAsia" w:cstheme="minorBidi"/>
        </w:rPr>
        <w:t>apps available include:</w:t>
      </w:r>
    </w:p>
    <w:p w14:paraId="3EE01244" w14:textId="1AAA38B5" w:rsidR="7DFA9B58" w:rsidRPr="00961E15" w:rsidRDefault="0088552E" w:rsidP="41FEE392">
      <w:pPr>
        <w:pStyle w:val="ListParagraph"/>
        <w:numPr>
          <w:ilvl w:val="0"/>
          <w:numId w:val="7"/>
        </w:numPr>
        <w:rPr>
          <w:rFonts w:eastAsiaTheme="minorEastAsia" w:cstheme="minorBidi"/>
          <w:b/>
          <w:bCs/>
        </w:rPr>
      </w:pPr>
      <w:hyperlink r:id="rId29">
        <w:r w:rsidR="7DFA9B58" w:rsidRPr="41FEE392">
          <w:rPr>
            <w:rStyle w:val="Hyperlink"/>
            <w:rFonts w:eastAsiaTheme="minorEastAsia" w:cstheme="minorBidi"/>
            <w:b/>
            <w:bCs/>
          </w:rPr>
          <w:t>Calm: Meditation to Relax, Focus and Sleep Better</w:t>
        </w:r>
      </w:hyperlink>
      <w:r w:rsidR="722C4D5F" w:rsidRPr="41FEE392">
        <w:rPr>
          <w:rFonts w:eastAsiaTheme="minorEastAsia" w:cstheme="minorBidi"/>
          <w:color w:val="320E32"/>
        </w:rPr>
        <w:t xml:space="preserve"> </w:t>
      </w:r>
      <w:r w:rsidR="722C4D5F" w:rsidRPr="00961E15">
        <w:rPr>
          <w:rFonts w:eastAsiaTheme="minorEastAsia" w:cstheme="minorBidi"/>
        </w:rPr>
        <w:t>- Ca</w:t>
      </w:r>
      <w:r w:rsidR="7DFA9B58" w:rsidRPr="00961E15">
        <w:rPr>
          <w:rFonts w:eastAsiaTheme="minorEastAsia" w:cstheme="minorBidi"/>
        </w:rPr>
        <w:t xml:space="preserve">lm is </w:t>
      </w:r>
      <w:r w:rsidR="7ACC179C" w:rsidRPr="00961E15">
        <w:rPr>
          <w:rFonts w:eastAsiaTheme="minorEastAsia" w:cstheme="minorBidi"/>
        </w:rPr>
        <w:t>a leading wellbeing</w:t>
      </w:r>
      <w:r w:rsidR="7DFA9B58" w:rsidRPr="00961E15">
        <w:rPr>
          <w:rFonts w:eastAsiaTheme="minorEastAsia" w:cstheme="minorBidi"/>
        </w:rPr>
        <w:t xml:space="preserve"> app for mindfulness and meditation to bring more clarity, joy and peace to daily life. </w:t>
      </w:r>
      <w:r w:rsidR="61B1B426" w:rsidRPr="00961E15">
        <w:rPr>
          <w:rFonts w:eastAsiaTheme="minorEastAsia" w:cstheme="minorBidi"/>
        </w:rPr>
        <w:t>Our researchers can e</w:t>
      </w:r>
      <w:r w:rsidR="7DFA9B58" w:rsidRPr="00961E15">
        <w:rPr>
          <w:rFonts w:eastAsiaTheme="minorEastAsia" w:cstheme="minorBidi"/>
        </w:rPr>
        <w:t xml:space="preserve">njoy a calmer mind with guided meditations and experience more restful sleep with Sleep Stories. Calm is the perfect meditation app for beginners, but also includes hundreds of programs for intermediate and advanced meditators and gurus. Guided meditation sessions are available in lengths of 3, 5, 10, 15, 20 or 25 minutes so </w:t>
      </w:r>
      <w:r w:rsidR="526D071F" w:rsidRPr="00961E15">
        <w:rPr>
          <w:rFonts w:eastAsiaTheme="minorEastAsia" w:cstheme="minorBidi"/>
        </w:rPr>
        <w:t xml:space="preserve">researchers </w:t>
      </w:r>
      <w:r w:rsidR="7DFA9B58" w:rsidRPr="00961E15">
        <w:rPr>
          <w:rFonts w:eastAsiaTheme="minorEastAsia" w:cstheme="minorBidi"/>
        </w:rPr>
        <w:t xml:space="preserve">can choose the perfect length to fit with </w:t>
      </w:r>
      <w:r w:rsidR="47187481" w:rsidRPr="00961E15">
        <w:rPr>
          <w:rFonts w:eastAsiaTheme="minorEastAsia" w:cstheme="minorBidi"/>
        </w:rPr>
        <w:t xml:space="preserve">their </w:t>
      </w:r>
      <w:r w:rsidR="7DFA9B58" w:rsidRPr="00961E15">
        <w:rPr>
          <w:rFonts w:eastAsiaTheme="minorEastAsia" w:cstheme="minorBidi"/>
        </w:rPr>
        <w:t>schedule.</w:t>
      </w:r>
    </w:p>
    <w:p w14:paraId="2BE64824" w14:textId="7DACC330" w:rsidR="7DFA9B58" w:rsidRPr="00961E15" w:rsidRDefault="0088552E" w:rsidP="41FEE392">
      <w:pPr>
        <w:pStyle w:val="ListParagraph"/>
        <w:numPr>
          <w:ilvl w:val="0"/>
          <w:numId w:val="7"/>
        </w:numPr>
        <w:rPr>
          <w:rFonts w:eastAsiaTheme="minorEastAsia" w:cstheme="minorBidi"/>
          <w:b/>
          <w:bCs/>
        </w:rPr>
      </w:pPr>
      <w:hyperlink r:id="rId30">
        <w:r w:rsidR="7DFA9B58" w:rsidRPr="41FEE392">
          <w:rPr>
            <w:rStyle w:val="Hyperlink"/>
            <w:rFonts w:eastAsiaTheme="minorEastAsia" w:cstheme="minorBidi"/>
            <w:b/>
            <w:bCs/>
          </w:rPr>
          <w:t>Headspace: Guided Meditation and Mindfulness</w:t>
        </w:r>
      </w:hyperlink>
      <w:r w:rsidR="3F536110" w:rsidRPr="41FEE392">
        <w:rPr>
          <w:rFonts w:eastAsiaTheme="minorEastAsia" w:cstheme="minorBidi"/>
          <w:color w:val="320E32"/>
        </w:rPr>
        <w:t xml:space="preserve"> </w:t>
      </w:r>
      <w:r w:rsidR="3F536110" w:rsidRPr="00961E15">
        <w:rPr>
          <w:rFonts w:eastAsiaTheme="minorEastAsia" w:cstheme="minorBidi"/>
        </w:rPr>
        <w:t>- t</w:t>
      </w:r>
      <w:r w:rsidR="7DFA9B58" w:rsidRPr="00961E15">
        <w:rPr>
          <w:rFonts w:eastAsiaTheme="minorEastAsia" w:cstheme="minorBidi"/>
        </w:rPr>
        <w:t>he guided meditations in Headspace are suitable for all levels of experience.</w:t>
      </w:r>
    </w:p>
    <w:p w14:paraId="1A17090C" w14:textId="671E6ACF" w:rsidR="7DFA9B58" w:rsidRDefault="0088552E" w:rsidP="41FEE392">
      <w:pPr>
        <w:pStyle w:val="ListParagraph"/>
        <w:numPr>
          <w:ilvl w:val="0"/>
          <w:numId w:val="7"/>
        </w:numPr>
        <w:rPr>
          <w:rFonts w:eastAsiaTheme="minorEastAsia" w:cstheme="minorBidi"/>
          <w:color w:val="0000FF"/>
        </w:rPr>
      </w:pPr>
      <w:hyperlink r:id="rId31">
        <w:proofErr w:type="spellStart"/>
        <w:r w:rsidR="7DFA9B58" w:rsidRPr="41FEE392">
          <w:rPr>
            <w:rStyle w:val="Hyperlink"/>
            <w:rFonts w:eastAsiaTheme="minorEastAsia" w:cstheme="minorBidi"/>
            <w:b/>
            <w:bCs/>
          </w:rPr>
          <w:t>SilverCloud</w:t>
        </w:r>
        <w:proofErr w:type="spellEnd"/>
      </w:hyperlink>
      <w:r w:rsidR="293518F3" w:rsidRPr="41FEE392">
        <w:rPr>
          <w:rFonts w:eastAsiaTheme="minorEastAsia" w:cstheme="minorBidi"/>
          <w:color w:val="320E32"/>
        </w:rPr>
        <w:t xml:space="preserve"> </w:t>
      </w:r>
      <w:r w:rsidR="57B59015" w:rsidRPr="00961E15">
        <w:rPr>
          <w:rFonts w:eastAsiaTheme="minorEastAsia" w:cstheme="minorBidi"/>
        </w:rPr>
        <w:t xml:space="preserve">- </w:t>
      </w:r>
      <w:r w:rsidR="293518F3" w:rsidRPr="00961E15">
        <w:rPr>
          <w:rFonts w:eastAsiaTheme="minorEastAsia" w:cstheme="minorBidi"/>
        </w:rPr>
        <w:t>is also available online, as well the facilitated service described above.</w:t>
      </w:r>
    </w:p>
    <w:p w14:paraId="56FA8C56" w14:textId="5A744EA7" w:rsidR="008465ED" w:rsidRPr="00F23BAF" w:rsidRDefault="006A5111" w:rsidP="008F7608">
      <w:pPr>
        <w:pStyle w:val="Heading2"/>
      </w:pPr>
      <w:r>
        <w:t>3.</w:t>
      </w:r>
      <w:r w:rsidRPr="008F7608">
        <w:t>1</w:t>
      </w:r>
      <w:r w:rsidR="005E3812" w:rsidRPr="008F7608">
        <w:t>0</w:t>
      </w:r>
      <w:r>
        <w:t xml:space="preserve"> </w:t>
      </w:r>
      <w:r w:rsidR="0EB29D25">
        <w:t>Management of Provision – Working with Colleges and external partners</w:t>
      </w:r>
    </w:p>
    <w:p w14:paraId="1522AF2C" w14:textId="4793FBE0" w:rsidR="41FEE392" w:rsidRDefault="28BEBB56" w:rsidP="57A85A21">
      <w:pPr>
        <w:spacing w:line="259" w:lineRule="auto"/>
        <w:ind w:left="90"/>
        <w:rPr>
          <w:rFonts w:ascii="Calibri" w:eastAsia="Calibri" w:hAnsi="Calibri" w:cs="Calibri"/>
        </w:rPr>
      </w:pPr>
      <w:r w:rsidRPr="57A85A21">
        <w:rPr>
          <w:rFonts w:ascii="Calibri" w:eastAsia="Calibri" w:hAnsi="Calibri" w:cs="Calibri"/>
        </w:rPr>
        <w:t xml:space="preserve">Our </w:t>
      </w:r>
      <w:r w:rsidR="3BB38E7A" w:rsidRPr="57A85A21">
        <w:rPr>
          <w:rFonts w:ascii="Calibri" w:eastAsia="Calibri" w:hAnsi="Calibri" w:cs="Calibri"/>
        </w:rPr>
        <w:t xml:space="preserve">Researcher Development </w:t>
      </w:r>
      <w:r w:rsidR="22DC5714" w:rsidRPr="57A85A21">
        <w:rPr>
          <w:rFonts w:ascii="Calibri" w:eastAsia="Calibri" w:hAnsi="Calibri" w:cs="Calibri"/>
        </w:rPr>
        <w:t>provision</w:t>
      </w:r>
      <w:r w:rsidR="3BB38E7A" w:rsidRPr="57A85A21">
        <w:rPr>
          <w:rFonts w:ascii="Calibri" w:eastAsia="Calibri" w:hAnsi="Calibri" w:cs="Calibri"/>
        </w:rPr>
        <w:t xml:space="preserve"> draw</w:t>
      </w:r>
      <w:r w:rsidR="3BEAA803" w:rsidRPr="57A85A21">
        <w:rPr>
          <w:rFonts w:ascii="Calibri" w:eastAsia="Calibri" w:hAnsi="Calibri" w:cs="Calibri"/>
        </w:rPr>
        <w:t>s</w:t>
      </w:r>
      <w:r w:rsidR="3BB38E7A" w:rsidRPr="57A85A21">
        <w:rPr>
          <w:rFonts w:ascii="Calibri" w:eastAsia="Calibri" w:hAnsi="Calibri" w:cs="Calibri"/>
        </w:rPr>
        <w:t xml:space="preserve"> together different aspects of support through training and development, online training, funding, initiatives, competitions, supporting the ECRNs and strategic representation. Our ECRNs are designed to help support our research communities. They also serve to help raise awareness of new developments in a </w:t>
      </w:r>
      <w:proofErr w:type="gramStart"/>
      <w:r w:rsidR="3BB38E7A" w:rsidRPr="57A85A21">
        <w:rPr>
          <w:rFonts w:ascii="Calibri" w:eastAsia="Calibri" w:hAnsi="Calibri" w:cs="Calibri"/>
        </w:rPr>
        <w:t>particular field</w:t>
      </w:r>
      <w:proofErr w:type="gramEnd"/>
      <w:r w:rsidR="3BB38E7A" w:rsidRPr="57A85A21">
        <w:rPr>
          <w:rFonts w:ascii="Calibri" w:eastAsia="Calibri" w:hAnsi="Calibri" w:cs="Calibri"/>
        </w:rPr>
        <w:t xml:space="preserve"> or provide an opportunity for collaborative problem solving. </w:t>
      </w:r>
      <w:r w:rsidR="40D3AEDE" w:rsidRPr="57A85A21">
        <w:rPr>
          <w:rFonts w:ascii="Calibri" w:eastAsia="Calibri" w:hAnsi="Calibri" w:cs="Calibri"/>
        </w:rPr>
        <w:t>T</w:t>
      </w:r>
      <w:r w:rsidR="4A5F4389" w:rsidRPr="57A85A21">
        <w:rPr>
          <w:rFonts w:ascii="Calibri" w:eastAsia="Calibri" w:hAnsi="Calibri" w:cs="Calibri"/>
        </w:rPr>
        <w:t>he Researche</w:t>
      </w:r>
      <w:r w:rsidR="03734AEA" w:rsidRPr="57A85A21">
        <w:rPr>
          <w:rFonts w:ascii="Calibri" w:eastAsia="Calibri" w:hAnsi="Calibri" w:cs="Calibri"/>
        </w:rPr>
        <w:t>r</w:t>
      </w:r>
      <w:r w:rsidR="4A5F4389" w:rsidRPr="57A85A21">
        <w:rPr>
          <w:rFonts w:ascii="Calibri" w:eastAsia="Calibri" w:hAnsi="Calibri" w:cs="Calibri"/>
        </w:rPr>
        <w:t xml:space="preserve"> Development team </w:t>
      </w:r>
      <w:r w:rsidR="473A4542" w:rsidRPr="57A85A21">
        <w:rPr>
          <w:rFonts w:ascii="Calibri" w:eastAsia="Calibri" w:hAnsi="Calibri" w:cs="Calibri"/>
        </w:rPr>
        <w:t xml:space="preserve">now </w:t>
      </w:r>
      <w:r w:rsidR="4A5F4389" w:rsidRPr="57A85A21">
        <w:rPr>
          <w:rFonts w:ascii="Calibri" w:eastAsia="Calibri" w:hAnsi="Calibri" w:cs="Calibri"/>
        </w:rPr>
        <w:t>work</w:t>
      </w:r>
      <w:r w:rsidR="2E6F27E6" w:rsidRPr="57A85A21">
        <w:rPr>
          <w:rFonts w:ascii="Calibri" w:eastAsia="Calibri" w:hAnsi="Calibri" w:cs="Calibri"/>
        </w:rPr>
        <w:t>s</w:t>
      </w:r>
      <w:r w:rsidR="4A5F4389" w:rsidRPr="57A85A21">
        <w:rPr>
          <w:rFonts w:ascii="Calibri" w:eastAsia="Calibri" w:hAnsi="Calibri" w:cs="Calibri"/>
        </w:rPr>
        <w:t xml:space="preserve"> in close collaboration with People Development, Academic Development and the Open Access teams</w:t>
      </w:r>
      <w:r w:rsidR="0FADD00F" w:rsidRPr="57A85A21">
        <w:rPr>
          <w:rFonts w:ascii="Calibri" w:eastAsia="Calibri" w:hAnsi="Calibri" w:cs="Calibri"/>
        </w:rPr>
        <w:t xml:space="preserve"> </w:t>
      </w:r>
      <w:r w:rsidR="61813C45" w:rsidRPr="57A85A21">
        <w:rPr>
          <w:rFonts w:ascii="Calibri" w:eastAsia="Calibri" w:hAnsi="Calibri" w:cs="Calibri"/>
        </w:rPr>
        <w:t>and the ECRNs</w:t>
      </w:r>
      <w:r w:rsidR="3BB38E7A" w:rsidRPr="57A85A21">
        <w:rPr>
          <w:rFonts w:ascii="Calibri" w:eastAsia="Calibri" w:hAnsi="Calibri" w:cs="Calibri"/>
        </w:rPr>
        <w:t xml:space="preserve"> </w:t>
      </w:r>
      <w:r w:rsidR="5CF6E7E5" w:rsidRPr="57A85A21">
        <w:rPr>
          <w:rFonts w:ascii="Calibri" w:eastAsia="Calibri" w:hAnsi="Calibri" w:cs="Calibri"/>
        </w:rPr>
        <w:t xml:space="preserve">to </w:t>
      </w:r>
      <w:r w:rsidR="3BB38E7A" w:rsidRPr="57A85A21">
        <w:rPr>
          <w:rFonts w:ascii="Calibri" w:eastAsia="Calibri" w:hAnsi="Calibri" w:cs="Calibri"/>
        </w:rPr>
        <w:t xml:space="preserve">link to Vitae, GW4 and UKRSA which offer further development opportunities for both ECRs and PGRs. </w:t>
      </w:r>
      <w:r w:rsidR="06497A3D" w:rsidRPr="57A85A21">
        <w:rPr>
          <w:rFonts w:ascii="Calibri" w:eastAsia="Calibri" w:hAnsi="Calibri" w:cs="Calibri"/>
        </w:rPr>
        <w:t xml:space="preserve">Governance of these collaborations is monitored via the newly formed Concordat SG, the Exeter Academic SG, RIEG and the </w:t>
      </w:r>
      <w:r w:rsidR="37B6E2DD" w:rsidRPr="57A85A21">
        <w:rPr>
          <w:rFonts w:ascii="Calibri" w:eastAsia="Calibri" w:hAnsi="Calibri" w:cs="Calibri"/>
        </w:rPr>
        <w:t>People</w:t>
      </w:r>
      <w:r w:rsidR="06497A3D" w:rsidRPr="57A85A21">
        <w:rPr>
          <w:rFonts w:ascii="Calibri" w:eastAsia="Calibri" w:hAnsi="Calibri" w:cs="Calibri"/>
        </w:rPr>
        <w:t xml:space="preserve"> Development Directors Group. The latter has been s</w:t>
      </w:r>
      <w:r w:rsidR="6282F1CB" w:rsidRPr="57A85A21">
        <w:rPr>
          <w:rFonts w:ascii="Calibri" w:eastAsia="Calibri" w:hAnsi="Calibri" w:cs="Calibri"/>
        </w:rPr>
        <w:t xml:space="preserve">pecifically </w:t>
      </w:r>
      <w:r w:rsidR="318CE6A9" w:rsidRPr="57A85A21">
        <w:rPr>
          <w:rFonts w:ascii="Calibri" w:eastAsia="Calibri" w:hAnsi="Calibri" w:cs="Calibri"/>
        </w:rPr>
        <w:t>implemented</w:t>
      </w:r>
      <w:r w:rsidR="6282F1CB" w:rsidRPr="57A85A21">
        <w:rPr>
          <w:rFonts w:ascii="Calibri" w:eastAsia="Calibri" w:hAnsi="Calibri" w:cs="Calibri"/>
        </w:rPr>
        <w:t xml:space="preserve"> to ensure that these activities are </w:t>
      </w:r>
      <w:r w:rsidR="0439AAEB" w:rsidRPr="57A85A21">
        <w:rPr>
          <w:rFonts w:ascii="Calibri" w:eastAsia="Calibri" w:hAnsi="Calibri" w:cs="Calibri"/>
        </w:rPr>
        <w:t xml:space="preserve">cutting across and aligned to </w:t>
      </w:r>
      <w:proofErr w:type="gramStart"/>
      <w:r w:rsidR="0439AAEB" w:rsidRPr="57A85A21">
        <w:rPr>
          <w:rFonts w:ascii="Calibri" w:eastAsia="Calibri" w:hAnsi="Calibri" w:cs="Calibri"/>
        </w:rPr>
        <w:t>all of</w:t>
      </w:r>
      <w:proofErr w:type="gramEnd"/>
      <w:r w:rsidR="0439AAEB" w:rsidRPr="57A85A21">
        <w:rPr>
          <w:rFonts w:ascii="Calibri" w:eastAsia="Calibri" w:hAnsi="Calibri" w:cs="Calibri"/>
        </w:rPr>
        <w:t xml:space="preserve"> the above stake holder groups. </w:t>
      </w:r>
      <w:proofErr w:type="gramStart"/>
      <w:r w:rsidR="0439AAEB" w:rsidRPr="57A85A21">
        <w:rPr>
          <w:rFonts w:ascii="Calibri" w:eastAsia="Calibri" w:hAnsi="Calibri" w:cs="Calibri"/>
        </w:rPr>
        <w:t>All of</w:t>
      </w:r>
      <w:proofErr w:type="gramEnd"/>
      <w:r w:rsidR="0439AAEB" w:rsidRPr="57A85A21">
        <w:rPr>
          <w:rFonts w:ascii="Calibri" w:eastAsia="Calibri" w:hAnsi="Calibri" w:cs="Calibri"/>
        </w:rPr>
        <w:t xml:space="preserve"> the steering groups have ECR representation, as detailed in Appendix 5. The Researcher Development team sit</w:t>
      </w:r>
      <w:r w:rsidR="04DDF68E" w:rsidRPr="57A85A21">
        <w:rPr>
          <w:rFonts w:ascii="Calibri" w:eastAsia="Calibri" w:hAnsi="Calibri" w:cs="Calibri"/>
        </w:rPr>
        <w:t xml:space="preserve">s within the wider joint Research Services and IIB division to ensure our researchers are fully supported and aware of research and </w:t>
      </w:r>
      <w:r w:rsidR="14531FD9" w:rsidRPr="57A85A21">
        <w:rPr>
          <w:rFonts w:ascii="Calibri" w:eastAsia="Calibri" w:hAnsi="Calibri" w:cs="Calibri"/>
        </w:rPr>
        <w:t>business-related</w:t>
      </w:r>
      <w:r w:rsidR="04DDF68E" w:rsidRPr="57A85A21">
        <w:rPr>
          <w:rFonts w:ascii="Calibri" w:eastAsia="Calibri" w:hAnsi="Calibri" w:cs="Calibri"/>
        </w:rPr>
        <w:t xml:space="preserve"> opportunities and developments.</w:t>
      </w:r>
      <w:r w:rsidR="5C14D10B" w:rsidRPr="57A85A21">
        <w:rPr>
          <w:rFonts w:ascii="Calibri" w:eastAsia="Calibri" w:hAnsi="Calibri" w:cs="Calibri"/>
        </w:rPr>
        <w:t xml:space="preserve"> Further details of how some of these stakeholder groups are governed is detailed in the following sub-sections.</w:t>
      </w:r>
    </w:p>
    <w:p w14:paraId="56FA8C60" w14:textId="6B91404F" w:rsidR="008465ED" w:rsidRPr="00F23BAF" w:rsidRDefault="006A5111" w:rsidP="41FEE392">
      <w:pPr>
        <w:pStyle w:val="Heading2"/>
        <w:spacing w:before="0" w:line="259" w:lineRule="auto"/>
        <w:rPr>
          <w:rFonts w:ascii="Calibri" w:hAnsi="Calibri"/>
          <w:highlight w:val="yellow"/>
        </w:rPr>
      </w:pPr>
      <w:r>
        <w:t>3.1</w:t>
      </w:r>
      <w:r w:rsidR="005E3812">
        <w:t>1</w:t>
      </w:r>
      <w:r>
        <w:t xml:space="preserve"> Education Development</w:t>
      </w:r>
    </w:p>
    <w:p w14:paraId="698492B3" w14:textId="716BDA23" w:rsidR="00965CB6" w:rsidRDefault="00965CB6" w:rsidP="0EB29D25">
      <w:pPr>
        <w:pStyle w:val="BodyText"/>
        <w:spacing w:before="66"/>
        <w:ind w:right="136"/>
      </w:pPr>
      <w:r>
        <w:t xml:space="preserve">One of the most significant achievements with regards PGRs who deliver significant teaching is the creation of the Postgraduate Teaching Assistant (PTA) role. This </w:t>
      </w:r>
      <w:r w:rsidR="00296E55">
        <w:t xml:space="preserve">new </w:t>
      </w:r>
      <w:r w:rsidR="00A2628A">
        <w:t xml:space="preserve">staff contract gives PGs access to all staff resources for the first time and </w:t>
      </w:r>
      <w:r w:rsidR="007D7BB0">
        <w:t>better clarifies their role in their College with regards commitment to teaching.</w:t>
      </w:r>
      <w:r w:rsidR="00376371">
        <w:t xml:space="preserve"> There are currently </w:t>
      </w:r>
      <w:r w:rsidR="001C68C5">
        <w:t>560</w:t>
      </w:r>
      <w:r w:rsidR="00376371">
        <w:t xml:space="preserve"> PTAs </w:t>
      </w:r>
      <w:r w:rsidR="00AE06D0">
        <w:t>contracted.</w:t>
      </w:r>
    </w:p>
    <w:p w14:paraId="4CD28260" w14:textId="5377310B" w:rsidR="00D74CF7" w:rsidRDefault="00F14EBD" w:rsidP="00F6417F">
      <w:pPr>
        <w:pStyle w:val="BodyText"/>
        <w:spacing w:before="66"/>
        <w:ind w:right="136"/>
      </w:pPr>
      <w:r>
        <w:t xml:space="preserve">As noted in the Action Plan (section </w:t>
      </w:r>
      <w:r w:rsidR="00F6417F">
        <w:t>6.9) t</w:t>
      </w:r>
      <w:r w:rsidR="00FF7280">
        <w:t xml:space="preserve">here has been terrific engagement with our </w:t>
      </w:r>
      <w:r w:rsidR="00376371">
        <w:t>educational development programmes</w:t>
      </w:r>
      <w:r w:rsidR="00F6417F">
        <w:t xml:space="preserve">, particularly since the new arrangements in 2019 </w:t>
      </w:r>
      <w:r w:rsidR="001B0557">
        <w:t xml:space="preserve">that has a combined LTHE1+2 programme </w:t>
      </w:r>
      <w:r w:rsidR="00F6417F">
        <w:t>came into force.</w:t>
      </w:r>
      <w:r w:rsidR="0090163A">
        <w:t xml:space="preserve"> </w:t>
      </w:r>
    </w:p>
    <w:p w14:paraId="7C28C1BD" w14:textId="309A3626" w:rsidR="000037B4" w:rsidRDefault="000037B4" w:rsidP="240283A2">
      <w:pPr>
        <w:pStyle w:val="Heading2"/>
        <w:spacing w:after="0"/>
        <w:rPr>
          <w:rFonts w:eastAsiaTheme="minorEastAsia" w:cstheme="minorBidi"/>
          <w:szCs w:val="22"/>
        </w:rPr>
      </w:pPr>
      <w:r w:rsidRPr="29811796">
        <w:rPr>
          <w:rFonts w:eastAsiaTheme="minorEastAsia" w:cstheme="minorBidi"/>
          <w:szCs w:val="22"/>
        </w:rPr>
        <w:t>3.1</w:t>
      </w:r>
      <w:r w:rsidR="005E3812" w:rsidRPr="29811796">
        <w:rPr>
          <w:rFonts w:eastAsiaTheme="minorEastAsia" w:cstheme="minorBidi"/>
          <w:szCs w:val="22"/>
        </w:rPr>
        <w:t>2</w:t>
      </w:r>
      <w:r w:rsidRPr="29811796">
        <w:rPr>
          <w:rFonts w:eastAsiaTheme="minorEastAsia" w:cstheme="minorBidi"/>
          <w:szCs w:val="22"/>
        </w:rPr>
        <w:t xml:space="preserve"> Exeter Academic and curation of provision</w:t>
      </w:r>
    </w:p>
    <w:p w14:paraId="34D5E068" w14:textId="1F9AA173" w:rsidR="000037B4" w:rsidRPr="000037B4" w:rsidRDefault="664EF30C" w:rsidP="008F7608">
      <w:pPr>
        <w:pStyle w:val="BodyText"/>
        <w:spacing w:before="120"/>
        <w:rPr>
          <w:rFonts w:eastAsiaTheme="minorEastAsia" w:cstheme="minorBidi"/>
          <w:szCs w:val="22"/>
        </w:rPr>
      </w:pPr>
      <w:r w:rsidRPr="57A85A21">
        <w:rPr>
          <w:rFonts w:eastAsiaTheme="minorEastAsia" w:cstheme="minorBidi"/>
          <w:szCs w:val="22"/>
        </w:rPr>
        <w:t xml:space="preserve">All development </w:t>
      </w:r>
      <w:r w:rsidR="2F1156A1" w:rsidRPr="57A85A21">
        <w:rPr>
          <w:rFonts w:eastAsiaTheme="minorEastAsia" w:cstheme="minorBidi"/>
          <w:szCs w:val="22"/>
        </w:rPr>
        <w:t xml:space="preserve">for the Exeter Academic stakeholder group </w:t>
      </w:r>
      <w:r w:rsidRPr="57A85A21">
        <w:rPr>
          <w:rFonts w:eastAsiaTheme="minorEastAsia" w:cstheme="minorBidi"/>
          <w:szCs w:val="22"/>
        </w:rPr>
        <w:t>is curated in several ways:</w:t>
      </w:r>
    </w:p>
    <w:p w14:paraId="521080D2" w14:textId="55741A65" w:rsidR="664EF30C" w:rsidRDefault="664EF30C" w:rsidP="240283A2">
      <w:pPr>
        <w:pStyle w:val="BodyText"/>
        <w:numPr>
          <w:ilvl w:val="0"/>
          <w:numId w:val="28"/>
        </w:numPr>
        <w:rPr>
          <w:rFonts w:eastAsiaTheme="minorEastAsia" w:cstheme="minorBidi"/>
          <w:color w:val="252A2F"/>
          <w:szCs w:val="22"/>
        </w:rPr>
      </w:pPr>
      <w:r w:rsidRPr="240283A2">
        <w:rPr>
          <w:rFonts w:eastAsiaTheme="minorEastAsia" w:cstheme="minorBidi"/>
          <w:b/>
          <w:bCs/>
          <w:szCs w:val="22"/>
        </w:rPr>
        <w:t>Doctoral College</w:t>
      </w:r>
      <w:r w:rsidR="00F267D5" w:rsidRPr="240283A2">
        <w:rPr>
          <w:rFonts w:eastAsiaTheme="minorEastAsia" w:cstheme="minorBidi"/>
          <w:szCs w:val="22"/>
        </w:rPr>
        <w:t xml:space="preserve">. </w:t>
      </w:r>
      <w:r w:rsidR="5ECA4EDC" w:rsidRPr="240283A2">
        <w:rPr>
          <w:rFonts w:eastAsiaTheme="minorEastAsia" w:cstheme="minorBidi"/>
          <w:color w:val="252A2F"/>
          <w:szCs w:val="22"/>
        </w:rPr>
        <w:t xml:space="preserve">The </w:t>
      </w:r>
      <w:hyperlink r:id="rId32">
        <w:r w:rsidR="5ECA4EDC" w:rsidRPr="240283A2">
          <w:rPr>
            <w:rStyle w:val="Hyperlink"/>
            <w:rFonts w:eastAsiaTheme="minorEastAsia" w:cstheme="minorBidi"/>
            <w:szCs w:val="22"/>
          </w:rPr>
          <w:t>Researcher Development Programme</w:t>
        </w:r>
      </w:hyperlink>
      <w:r w:rsidR="5ECA4EDC" w:rsidRPr="240283A2">
        <w:rPr>
          <w:rFonts w:eastAsiaTheme="minorEastAsia" w:cstheme="minorBidi"/>
          <w:color w:val="252A2F"/>
          <w:szCs w:val="22"/>
        </w:rPr>
        <w:t xml:space="preserve"> is curated and manag</w:t>
      </w:r>
      <w:r w:rsidR="76F37211" w:rsidRPr="240283A2">
        <w:rPr>
          <w:rFonts w:eastAsiaTheme="minorEastAsia" w:cstheme="minorBidi"/>
          <w:color w:val="252A2F"/>
          <w:szCs w:val="22"/>
        </w:rPr>
        <w:t xml:space="preserve">ed by the Researcher Development &amp; Research Culture team within the Doctoral College </w:t>
      </w:r>
      <w:r w:rsidR="5ECA4EDC" w:rsidRPr="240283A2">
        <w:rPr>
          <w:rFonts w:eastAsiaTheme="minorEastAsia" w:cstheme="minorBidi"/>
          <w:color w:val="252A2F"/>
          <w:szCs w:val="22"/>
        </w:rPr>
        <w:t>for ECRs</w:t>
      </w:r>
      <w:r w:rsidR="0217ACC3" w:rsidRPr="240283A2">
        <w:rPr>
          <w:rFonts w:eastAsiaTheme="minorEastAsia" w:cstheme="minorBidi"/>
          <w:color w:val="252A2F"/>
          <w:szCs w:val="22"/>
        </w:rPr>
        <w:t xml:space="preserve"> (a similar programme is available for PGRs). This training and </w:t>
      </w:r>
      <w:r w:rsidR="5ECA4EDC" w:rsidRPr="240283A2">
        <w:rPr>
          <w:rFonts w:eastAsiaTheme="minorEastAsia" w:cstheme="minorBidi"/>
          <w:color w:val="252A2F"/>
          <w:szCs w:val="22"/>
        </w:rPr>
        <w:t>development programme</w:t>
      </w:r>
      <w:r w:rsidR="31A61F75" w:rsidRPr="240283A2">
        <w:rPr>
          <w:rFonts w:eastAsiaTheme="minorEastAsia" w:cstheme="minorBidi"/>
          <w:color w:val="252A2F"/>
          <w:szCs w:val="22"/>
        </w:rPr>
        <w:t xml:space="preserve"> </w:t>
      </w:r>
      <w:proofErr w:type="gramStart"/>
      <w:r w:rsidR="31A61F75" w:rsidRPr="240283A2">
        <w:rPr>
          <w:rFonts w:eastAsiaTheme="minorEastAsia" w:cstheme="minorBidi"/>
          <w:color w:val="252A2F"/>
          <w:szCs w:val="22"/>
        </w:rPr>
        <w:t>is</w:t>
      </w:r>
      <w:proofErr w:type="gramEnd"/>
      <w:r w:rsidR="5ECA4EDC" w:rsidRPr="240283A2">
        <w:rPr>
          <w:rFonts w:eastAsiaTheme="minorEastAsia" w:cstheme="minorBidi"/>
          <w:color w:val="252A2F"/>
          <w:szCs w:val="22"/>
        </w:rPr>
        <w:t xml:space="preserve"> specifically designed for Early Career Research staff (i.e. staff on research contracts on grades E to G), across all campuses of the University of Exeter</w:t>
      </w:r>
      <w:r w:rsidR="1326E319" w:rsidRPr="240283A2">
        <w:rPr>
          <w:rFonts w:eastAsiaTheme="minorEastAsia" w:cstheme="minorBidi"/>
          <w:color w:val="252A2F"/>
          <w:szCs w:val="22"/>
        </w:rPr>
        <w:t xml:space="preserve">. </w:t>
      </w:r>
      <w:r w:rsidR="5ECA4EDC" w:rsidRPr="240283A2">
        <w:rPr>
          <w:rFonts w:eastAsiaTheme="minorEastAsia" w:cstheme="minorBidi"/>
          <w:color w:val="252A2F"/>
          <w:szCs w:val="22"/>
        </w:rPr>
        <w:t xml:space="preserve">All of </w:t>
      </w:r>
      <w:r w:rsidR="4D058C9A" w:rsidRPr="240283A2">
        <w:rPr>
          <w:rFonts w:eastAsiaTheme="minorEastAsia" w:cstheme="minorBidi"/>
          <w:color w:val="252A2F"/>
          <w:szCs w:val="22"/>
        </w:rPr>
        <w:t>the</w:t>
      </w:r>
      <w:r w:rsidR="5ECA4EDC" w:rsidRPr="240283A2">
        <w:rPr>
          <w:rFonts w:eastAsiaTheme="minorEastAsia" w:cstheme="minorBidi"/>
          <w:color w:val="252A2F"/>
          <w:szCs w:val="22"/>
        </w:rPr>
        <w:t xml:space="preserve"> courses </w:t>
      </w:r>
      <w:r w:rsidR="48BA8818" w:rsidRPr="240283A2">
        <w:rPr>
          <w:rFonts w:eastAsiaTheme="minorEastAsia" w:cstheme="minorBidi"/>
          <w:color w:val="252A2F"/>
          <w:szCs w:val="22"/>
        </w:rPr>
        <w:t xml:space="preserve">on the programme </w:t>
      </w:r>
      <w:r w:rsidR="5ECA4EDC" w:rsidRPr="240283A2">
        <w:rPr>
          <w:rFonts w:eastAsiaTheme="minorEastAsia" w:cstheme="minorBidi"/>
          <w:color w:val="252A2F"/>
          <w:szCs w:val="22"/>
        </w:rPr>
        <w:t xml:space="preserve">have been mapped against the national </w:t>
      </w:r>
      <w:hyperlink r:id="rId33">
        <w:r w:rsidR="5ECA4EDC" w:rsidRPr="240283A2">
          <w:rPr>
            <w:rStyle w:val="Hyperlink"/>
            <w:rFonts w:eastAsiaTheme="minorEastAsia" w:cstheme="minorBidi"/>
            <w:szCs w:val="22"/>
          </w:rPr>
          <w:t>Researcher Development Framework</w:t>
        </w:r>
      </w:hyperlink>
      <w:r w:rsidR="5ECA4EDC" w:rsidRPr="240283A2">
        <w:rPr>
          <w:rFonts w:eastAsiaTheme="minorEastAsia" w:cstheme="minorBidi"/>
          <w:color w:val="252A2F"/>
          <w:szCs w:val="22"/>
        </w:rPr>
        <w:t xml:space="preserve"> (RDF), a tool that helps you consider your professional development as a rounded researcher. Most of our courses address multiple domains and sub-domains.</w:t>
      </w:r>
      <w:r w:rsidR="3A00A301" w:rsidRPr="240283A2">
        <w:rPr>
          <w:rFonts w:eastAsiaTheme="minorEastAsia" w:cstheme="minorBidi"/>
          <w:color w:val="252A2F"/>
          <w:szCs w:val="22"/>
        </w:rPr>
        <w:t xml:space="preserve"> </w:t>
      </w:r>
      <w:r w:rsidR="5ECA4EDC" w:rsidRPr="240283A2">
        <w:rPr>
          <w:rFonts w:eastAsiaTheme="minorEastAsia" w:cstheme="minorBidi"/>
          <w:color w:val="252A2F"/>
          <w:szCs w:val="22"/>
        </w:rPr>
        <w:t xml:space="preserve">All course bookings are </w:t>
      </w:r>
      <w:r w:rsidR="66D560C1" w:rsidRPr="240283A2">
        <w:rPr>
          <w:rFonts w:eastAsiaTheme="minorEastAsia" w:cstheme="minorBidi"/>
          <w:color w:val="252A2F"/>
          <w:szCs w:val="22"/>
        </w:rPr>
        <w:t>administered</w:t>
      </w:r>
      <w:r w:rsidR="23BD1626" w:rsidRPr="240283A2">
        <w:rPr>
          <w:rFonts w:eastAsiaTheme="minorEastAsia" w:cstheme="minorBidi"/>
          <w:color w:val="252A2F"/>
          <w:szCs w:val="22"/>
        </w:rPr>
        <w:t xml:space="preserve"> </w:t>
      </w:r>
      <w:r w:rsidR="5ECA4EDC" w:rsidRPr="240283A2">
        <w:rPr>
          <w:rFonts w:eastAsiaTheme="minorEastAsia" w:cstheme="minorBidi"/>
          <w:color w:val="252A2F"/>
          <w:szCs w:val="22"/>
        </w:rPr>
        <w:t xml:space="preserve">via </w:t>
      </w:r>
      <w:hyperlink r:id="rId34">
        <w:proofErr w:type="spellStart"/>
        <w:r w:rsidR="5ECA4EDC" w:rsidRPr="240283A2">
          <w:rPr>
            <w:rStyle w:val="Hyperlink"/>
            <w:rFonts w:eastAsiaTheme="minorEastAsia" w:cstheme="minorBidi"/>
            <w:szCs w:val="22"/>
          </w:rPr>
          <w:t>iTRENT</w:t>
        </w:r>
        <w:proofErr w:type="spellEnd"/>
        <w:r w:rsidR="49F1F4C6" w:rsidRPr="240283A2">
          <w:rPr>
            <w:rStyle w:val="Hyperlink"/>
            <w:rFonts w:eastAsiaTheme="minorEastAsia" w:cstheme="minorBidi"/>
            <w:szCs w:val="22"/>
          </w:rPr>
          <w:t>,</w:t>
        </w:r>
      </w:hyperlink>
      <w:r w:rsidR="536C22FE" w:rsidRPr="240283A2">
        <w:rPr>
          <w:rFonts w:eastAsiaTheme="minorEastAsia" w:cstheme="minorBidi"/>
          <w:color w:val="252A2F"/>
          <w:szCs w:val="22"/>
        </w:rPr>
        <w:t xml:space="preserve"> </w:t>
      </w:r>
      <w:r w:rsidR="038ED9B1" w:rsidRPr="240283A2">
        <w:rPr>
          <w:rFonts w:eastAsiaTheme="minorEastAsia" w:cstheme="minorBidi"/>
          <w:color w:val="252A2F"/>
          <w:szCs w:val="22"/>
        </w:rPr>
        <w:t>a</w:t>
      </w:r>
      <w:r w:rsidR="536C22FE" w:rsidRPr="240283A2">
        <w:rPr>
          <w:rFonts w:eastAsiaTheme="minorEastAsia" w:cstheme="minorBidi"/>
          <w:color w:val="252A2F"/>
          <w:szCs w:val="22"/>
        </w:rPr>
        <w:t>llowing</w:t>
      </w:r>
      <w:r w:rsidR="73B6650E" w:rsidRPr="240283A2">
        <w:rPr>
          <w:rFonts w:eastAsiaTheme="minorEastAsia" w:cstheme="minorBidi"/>
          <w:color w:val="252A2F"/>
          <w:szCs w:val="22"/>
        </w:rPr>
        <w:t xml:space="preserve"> participants to maintain a full training record and reflect against development conversations with their PIs/Line-managers as part of the ePDR process.</w:t>
      </w:r>
      <w:r w:rsidR="71637AC8" w:rsidRPr="240283A2">
        <w:rPr>
          <w:rFonts w:eastAsiaTheme="minorEastAsia" w:cstheme="minorBidi"/>
          <w:color w:val="252A2F"/>
          <w:szCs w:val="22"/>
        </w:rPr>
        <w:t xml:space="preserve"> The Researcher Development &amp; Research Culture team also fully administer t</w:t>
      </w:r>
      <w:r w:rsidR="71637AC8" w:rsidRPr="240283A2">
        <w:rPr>
          <w:rFonts w:eastAsiaTheme="minorEastAsia" w:cstheme="minorBidi"/>
          <w:color w:val="000000" w:themeColor="text1"/>
          <w:szCs w:val="22"/>
        </w:rPr>
        <w:t xml:space="preserve">he ‘Research and Innovation Essentials Series’ which has been created to distil essential information that all </w:t>
      </w:r>
      <w:r w:rsidR="005471F2" w:rsidRPr="240283A2">
        <w:rPr>
          <w:rFonts w:eastAsiaTheme="minorEastAsia" w:cstheme="minorBidi"/>
          <w:color w:val="000000" w:themeColor="text1"/>
          <w:szCs w:val="22"/>
        </w:rPr>
        <w:t xml:space="preserve">research staff (from ECRs to research leaders) </w:t>
      </w:r>
      <w:r w:rsidR="71637AC8" w:rsidRPr="240283A2">
        <w:rPr>
          <w:rFonts w:eastAsiaTheme="minorEastAsia" w:cstheme="minorBidi"/>
          <w:color w:val="000000" w:themeColor="text1"/>
          <w:szCs w:val="22"/>
        </w:rPr>
        <w:t xml:space="preserve"> need to know about the research grant lifecycle, from application to grant management, including what support researchers can draw upon to get the best possible outcome. The </w:t>
      </w:r>
      <w:r w:rsidR="30085FFA" w:rsidRPr="240283A2">
        <w:rPr>
          <w:rFonts w:eastAsiaTheme="minorEastAsia" w:cstheme="minorBidi"/>
          <w:color w:val="000000" w:themeColor="text1"/>
          <w:szCs w:val="22"/>
        </w:rPr>
        <w:t xml:space="preserve">Essentials </w:t>
      </w:r>
      <w:r w:rsidR="71637AC8" w:rsidRPr="240283A2">
        <w:rPr>
          <w:rFonts w:eastAsiaTheme="minorEastAsia" w:cstheme="minorBidi"/>
          <w:color w:val="000000" w:themeColor="text1"/>
          <w:szCs w:val="22"/>
        </w:rPr>
        <w:t xml:space="preserve">Series was created to meet the requirements of various career stages and offers an opportunity to meet members of Professional Services and Academics that specialise in specific areas of the research lifecycle to discuss how they can support </w:t>
      </w:r>
      <w:r w:rsidR="32B05C7D" w:rsidRPr="240283A2">
        <w:rPr>
          <w:rFonts w:eastAsiaTheme="minorEastAsia" w:cstheme="minorBidi"/>
          <w:color w:val="000000" w:themeColor="text1"/>
          <w:szCs w:val="22"/>
        </w:rPr>
        <w:t>our research staff at these various career stages</w:t>
      </w:r>
      <w:r w:rsidR="71637AC8" w:rsidRPr="240283A2">
        <w:rPr>
          <w:rFonts w:eastAsiaTheme="minorEastAsia" w:cstheme="minorBidi"/>
          <w:color w:val="000000" w:themeColor="text1"/>
          <w:szCs w:val="22"/>
        </w:rPr>
        <w:t>.</w:t>
      </w:r>
    </w:p>
    <w:p w14:paraId="4BCB7300" w14:textId="536AA438" w:rsidR="00F267D5" w:rsidRPr="00412A78" w:rsidRDefault="00F267D5" w:rsidP="240283A2">
      <w:pPr>
        <w:pStyle w:val="BodyText"/>
        <w:numPr>
          <w:ilvl w:val="0"/>
          <w:numId w:val="28"/>
        </w:numPr>
        <w:rPr>
          <w:rFonts w:eastAsiaTheme="minorEastAsia" w:cstheme="minorBidi"/>
        </w:rPr>
      </w:pPr>
      <w:r w:rsidRPr="240283A2">
        <w:rPr>
          <w:rFonts w:eastAsiaTheme="minorEastAsia" w:cstheme="minorBidi"/>
          <w:b/>
          <w:bCs/>
          <w:szCs w:val="22"/>
        </w:rPr>
        <w:t>Exeter Academic</w:t>
      </w:r>
      <w:r w:rsidRPr="240283A2">
        <w:rPr>
          <w:rFonts w:eastAsiaTheme="minorEastAsia" w:cstheme="minorBidi"/>
          <w:szCs w:val="22"/>
        </w:rPr>
        <w:t xml:space="preserve">. </w:t>
      </w:r>
      <w:r w:rsidR="007E5031" w:rsidRPr="240283A2">
        <w:rPr>
          <w:rFonts w:eastAsiaTheme="minorEastAsia" w:cstheme="minorBidi"/>
          <w:szCs w:val="22"/>
        </w:rPr>
        <w:t xml:space="preserve">The </w:t>
      </w:r>
      <w:hyperlink r:id="rId35">
        <w:r w:rsidR="007E5031" w:rsidRPr="240283A2">
          <w:rPr>
            <w:rStyle w:val="Hyperlink"/>
            <w:rFonts w:eastAsiaTheme="minorEastAsia" w:cstheme="minorBidi"/>
            <w:szCs w:val="22"/>
          </w:rPr>
          <w:t>Exeter Academic</w:t>
        </w:r>
      </w:hyperlink>
      <w:r w:rsidR="007E5031" w:rsidRPr="240283A2">
        <w:rPr>
          <w:rFonts w:eastAsiaTheme="minorEastAsia" w:cstheme="minorBidi"/>
          <w:szCs w:val="22"/>
        </w:rPr>
        <w:t xml:space="preserve"> initiative embraces </w:t>
      </w:r>
      <w:r w:rsidR="00E7170A" w:rsidRPr="240283A2">
        <w:rPr>
          <w:rFonts w:eastAsiaTheme="minorEastAsia" w:cstheme="minorBidi"/>
          <w:szCs w:val="22"/>
        </w:rPr>
        <w:t xml:space="preserve">everything to do with being an academic at the University of Exeter. This </w:t>
      </w:r>
      <w:proofErr w:type="gramStart"/>
      <w:r w:rsidR="00E7170A" w:rsidRPr="240283A2">
        <w:rPr>
          <w:rFonts w:eastAsiaTheme="minorEastAsia" w:cstheme="minorBidi"/>
          <w:szCs w:val="22"/>
        </w:rPr>
        <w:t>includes,</w:t>
      </w:r>
      <w:proofErr w:type="gramEnd"/>
      <w:r w:rsidR="00E7170A" w:rsidRPr="240283A2">
        <w:rPr>
          <w:rFonts w:eastAsiaTheme="minorEastAsia" w:cstheme="minorBidi"/>
          <w:szCs w:val="22"/>
        </w:rPr>
        <w:t xml:space="preserve"> role profiles, probation, promotion, progression and development. The </w:t>
      </w:r>
      <w:hyperlink r:id="rId36">
        <w:r w:rsidR="00E7170A" w:rsidRPr="240283A2">
          <w:rPr>
            <w:rStyle w:val="Hyperlink"/>
            <w:rFonts w:eastAsiaTheme="minorEastAsia" w:cstheme="minorBidi"/>
            <w:szCs w:val="22"/>
          </w:rPr>
          <w:t>development aspect</w:t>
        </w:r>
      </w:hyperlink>
      <w:r w:rsidR="00E7170A" w:rsidRPr="240283A2">
        <w:rPr>
          <w:rFonts w:eastAsiaTheme="minorEastAsia" w:cstheme="minorBidi"/>
          <w:szCs w:val="22"/>
        </w:rPr>
        <w:t xml:space="preserve"> is divided curre</w:t>
      </w:r>
      <w:r w:rsidR="00E7170A">
        <w:t xml:space="preserve">ntly into a number of </w:t>
      </w:r>
      <w:r w:rsidR="00A10C46">
        <w:t>different areas that explore different aspects of personal and professional development</w:t>
      </w:r>
      <w:r w:rsidR="00412A78">
        <w:t xml:space="preserve"> and includes a section dedicated to </w:t>
      </w:r>
      <w:hyperlink r:id="rId37">
        <w:r w:rsidR="00412A78" w:rsidRPr="240283A2">
          <w:rPr>
            <w:rStyle w:val="Hyperlink"/>
          </w:rPr>
          <w:t>researchers</w:t>
        </w:r>
      </w:hyperlink>
      <w:r w:rsidR="00412A78">
        <w:t>.</w:t>
      </w:r>
    </w:p>
    <w:p w14:paraId="0D094020" w14:textId="536AA438" w:rsidR="00412A78" w:rsidRPr="000037B4" w:rsidRDefault="00AE3213" w:rsidP="1629A7A1">
      <w:pPr>
        <w:pStyle w:val="BodyText"/>
        <w:numPr>
          <w:ilvl w:val="0"/>
          <w:numId w:val="28"/>
        </w:numPr>
        <w:rPr>
          <w:rFonts w:eastAsiaTheme="minorEastAsia" w:cstheme="minorBidi"/>
          <w:szCs w:val="22"/>
        </w:rPr>
      </w:pPr>
      <w:r w:rsidRPr="00C13C6B">
        <w:rPr>
          <w:b/>
          <w:bCs/>
        </w:rPr>
        <w:t xml:space="preserve">People Development and </w:t>
      </w:r>
      <w:proofErr w:type="spellStart"/>
      <w:r w:rsidRPr="00C13C6B">
        <w:rPr>
          <w:b/>
          <w:bCs/>
        </w:rPr>
        <w:t>iTrent</w:t>
      </w:r>
      <w:proofErr w:type="spellEnd"/>
      <w:r>
        <w:t xml:space="preserve">. People Development curate and manage </w:t>
      </w:r>
      <w:hyperlink r:id="rId38">
        <w:r w:rsidRPr="056244C3">
          <w:rPr>
            <w:rStyle w:val="Hyperlink"/>
          </w:rPr>
          <w:t>development opportunities for all staff</w:t>
        </w:r>
      </w:hyperlink>
      <w:r>
        <w:t xml:space="preserve">. Their comprehensive coverage is open to anyone and includes </w:t>
      </w:r>
      <w:r w:rsidR="004869E3">
        <w:t xml:space="preserve">a large number of </w:t>
      </w:r>
      <w:hyperlink r:id="rId39" w:anchor="tab5">
        <w:r w:rsidR="004869E3" w:rsidRPr="056244C3">
          <w:rPr>
            <w:rStyle w:val="Hyperlink"/>
          </w:rPr>
          <w:t>online resources</w:t>
        </w:r>
      </w:hyperlink>
      <w:r w:rsidR="004869E3">
        <w:t xml:space="preserve"> alongside an </w:t>
      </w:r>
      <w:hyperlink r:id="rId40">
        <w:r w:rsidR="004869E3" w:rsidRPr="056244C3">
          <w:rPr>
            <w:rStyle w:val="Hyperlink"/>
          </w:rPr>
          <w:t>extensive catalogue</w:t>
        </w:r>
      </w:hyperlink>
      <w:r w:rsidR="004869E3">
        <w:t xml:space="preserve"> of opportunities </w:t>
      </w:r>
      <w:r w:rsidR="00C13C6B">
        <w:t xml:space="preserve">on the staff </w:t>
      </w:r>
      <w:proofErr w:type="spellStart"/>
      <w:r w:rsidR="00C13C6B">
        <w:t>iTrent</w:t>
      </w:r>
      <w:proofErr w:type="spellEnd"/>
      <w:r w:rsidR="00C13C6B">
        <w:t xml:space="preserve"> system.</w:t>
      </w:r>
    </w:p>
    <w:p w14:paraId="58AF59D9" w14:textId="3D3982DE" w:rsidR="006A5111" w:rsidRDefault="006A5111" w:rsidP="008F7608">
      <w:pPr>
        <w:pStyle w:val="Heading2"/>
      </w:pPr>
      <w:r>
        <w:t>3.1</w:t>
      </w:r>
      <w:r w:rsidR="005E3812">
        <w:t>3</w:t>
      </w:r>
      <w:r>
        <w:t xml:space="preserve"> </w:t>
      </w:r>
      <w:r w:rsidR="0EB29D25">
        <w:t>GW4</w:t>
      </w:r>
    </w:p>
    <w:p w14:paraId="4B46D1CC" w14:textId="60CE7AA4" w:rsidR="2EBB7448" w:rsidRPr="0088552E" w:rsidRDefault="2EBB7448" w:rsidP="29811796">
      <w:pPr>
        <w:ind w:left="90"/>
        <w:rPr>
          <w:rFonts w:ascii="Calibri" w:eastAsia="Calibri" w:hAnsi="Calibri" w:cs="Calibri"/>
        </w:rPr>
      </w:pPr>
      <w:r w:rsidRPr="29811796">
        <w:rPr>
          <w:rFonts w:ascii="Calibri" w:eastAsia="Calibri" w:hAnsi="Calibri" w:cs="Calibri"/>
        </w:rPr>
        <w:t xml:space="preserve">We also work </w:t>
      </w:r>
      <w:r w:rsidR="7908DCCB" w:rsidRPr="29811796">
        <w:rPr>
          <w:rFonts w:ascii="Calibri" w:eastAsia="Calibri" w:hAnsi="Calibri" w:cs="Calibri"/>
        </w:rPr>
        <w:t>closely</w:t>
      </w:r>
      <w:r w:rsidR="4F4CBC7D" w:rsidRPr="29811796">
        <w:rPr>
          <w:rFonts w:ascii="Calibri" w:eastAsia="Calibri" w:hAnsi="Calibri" w:cs="Calibri"/>
        </w:rPr>
        <w:t xml:space="preserve"> </w:t>
      </w:r>
      <w:r w:rsidRPr="29811796">
        <w:rPr>
          <w:rFonts w:ascii="Calibri" w:eastAsia="Calibri" w:hAnsi="Calibri" w:cs="Calibri"/>
        </w:rPr>
        <w:t xml:space="preserve">with the </w:t>
      </w:r>
      <w:hyperlink r:id="rId41">
        <w:r w:rsidRPr="29811796">
          <w:rPr>
            <w:rStyle w:val="Hyperlink"/>
            <w:rFonts w:ascii="Calibri" w:eastAsia="Calibri" w:hAnsi="Calibri" w:cs="Calibri"/>
          </w:rPr>
          <w:t>GW4</w:t>
        </w:r>
      </w:hyperlink>
      <w:r w:rsidR="1947A189" w:rsidRPr="29811796">
        <w:rPr>
          <w:rFonts w:ascii="Calibri" w:eastAsia="Calibri" w:hAnsi="Calibri" w:cs="Calibri"/>
        </w:rPr>
        <w:t xml:space="preserve">, </w:t>
      </w:r>
      <w:r w:rsidR="7F0EA101" w:rsidRPr="0088552E">
        <w:rPr>
          <w:rFonts w:ascii="Calibri" w:eastAsia="Calibri" w:hAnsi="Calibri" w:cs="Calibri"/>
        </w:rPr>
        <w:t>an a</w:t>
      </w:r>
      <w:r w:rsidR="625288A6" w:rsidRPr="0088552E">
        <w:rPr>
          <w:rFonts w:ascii="Calibri" w:eastAsia="Calibri" w:hAnsi="Calibri" w:cs="Calibri"/>
        </w:rPr>
        <w:t xml:space="preserve">lliance </w:t>
      </w:r>
      <w:r w:rsidR="63745C88" w:rsidRPr="0088552E">
        <w:rPr>
          <w:rFonts w:ascii="Calibri" w:eastAsia="Calibri" w:hAnsi="Calibri" w:cs="Calibri"/>
        </w:rPr>
        <w:t xml:space="preserve">comprising of a </w:t>
      </w:r>
      <w:r w:rsidR="625288A6" w:rsidRPr="0088552E">
        <w:rPr>
          <w:rFonts w:ascii="Calibri" w:eastAsia="Calibri" w:hAnsi="Calibri" w:cs="Calibri"/>
        </w:rPr>
        <w:t xml:space="preserve">consortium of four of the most research-intensive and innovative universities in the </w:t>
      </w:r>
      <w:r w:rsidR="5EC1E5C8" w:rsidRPr="0088552E">
        <w:rPr>
          <w:rFonts w:ascii="Calibri" w:eastAsia="Calibri" w:hAnsi="Calibri" w:cs="Calibri"/>
        </w:rPr>
        <w:t>South West</w:t>
      </w:r>
      <w:r w:rsidR="625288A6" w:rsidRPr="0088552E">
        <w:rPr>
          <w:rFonts w:ascii="Calibri" w:eastAsia="Calibri" w:hAnsi="Calibri" w:cs="Calibri"/>
        </w:rPr>
        <w:t xml:space="preserve">: Bath, Bristol, Cardiff and Exeter. </w:t>
      </w:r>
      <w:r w:rsidR="6C8D5EEF" w:rsidRPr="0088552E">
        <w:rPr>
          <w:rFonts w:ascii="Calibri" w:eastAsia="Calibri" w:hAnsi="Calibri" w:cs="Calibri"/>
        </w:rPr>
        <w:t>This is th</w:t>
      </w:r>
      <w:r w:rsidR="625288A6" w:rsidRPr="0088552E">
        <w:rPr>
          <w:rFonts w:ascii="Calibri" w:eastAsia="Calibri" w:hAnsi="Calibri" w:cs="Calibri"/>
        </w:rPr>
        <w:t xml:space="preserve">e only research alliance to collaborate across England and a devolved administration. Working with other organisations, industry, and society, GW4 aims to enhance research collaboration; address global, societal, and industrial challenges; and inform policy at national and international levels. </w:t>
      </w:r>
    </w:p>
    <w:p w14:paraId="69C758C4" w14:textId="7EE04DBC" w:rsidR="2EBB7448" w:rsidRPr="0088552E" w:rsidRDefault="625288A6" w:rsidP="29811796">
      <w:pPr>
        <w:ind w:left="90"/>
        <w:rPr>
          <w:rFonts w:ascii="Calibri" w:eastAsia="Calibri" w:hAnsi="Calibri" w:cs="Calibri"/>
        </w:rPr>
      </w:pPr>
      <w:r w:rsidRPr="0088552E">
        <w:rPr>
          <w:rFonts w:ascii="Calibri" w:eastAsia="Calibri" w:hAnsi="Calibri" w:cs="Calibri"/>
        </w:rPr>
        <w:t xml:space="preserve">The GW4 Alliance was initially formed in 2013 and officially launched at the House of Commons in October 2014. The GW4 Alliance is funded by </w:t>
      </w:r>
      <w:r w:rsidR="65EEBF88" w:rsidRPr="0088552E">
        <w:rPr>
          <w:rFonts w:ascii="Calibri" w:eastAsia="Calibri" w:hAnsi="Calibri" w:cs="Calibri"/>
        </w:rPr>
        <w:t>the</w:t>
      </w:r>
      <w:r w:rsidRPr="0088552E">
        <w:rPr>
          <w:rFonts w:ascii="Calibri" w:eastAsia="Calibri" w:hAnsi="Calibri" w:cs="Calibri"/>
        </w:rPr>
        <w:t xml:space="preserve"> member universities to promote collaboration and innovation. </w:t>
      </w:r>
      <w:r w:rsidR="23492F3C" w:rsidRPr="0088552E">
        <w:rPr>
          <w:rFonts w:ascii="Calibri" w:eastAsia="Calibri" w:hAnsi="Calibri" w:cs="Calibri"/>
        </w:rPr>
        <w:t>GW4</w:t>
      </w:r>
      <w:r w:rsidRPr="0088552E">
        <w:rPr>
          <w:rFonts w:ascii="Calibri" w:eastAsia="Calibri" w:hAnsi="Calibri" w:cs="Calibri"/>
        </w:rPr>
        <w:t xml:space="preserve"> build</w:t>
      </w:r>
      <w:r w:rsidR="1C2CDB99" w:rsidRPr="0088552E">
        <w:rPr>
          <w:rFonts w:ascii="Calibri" w:eastAsia="Calibri" w:hAnsi="Calibri" w:cs="Calibri"/>
        </w:rPr>
        <w:t>s</w:t>
      </w:r>
      <w:r w:rsidRPr="0088552E">
        <w:rPr>
          <w:rFonts w:ascii="Calibri" w:eastAsia="Calibri" w:hAnsi="Calibri" w:cs="Calibri"/>
        </w:rPr>
        <w:t xml:space="preserve"> research capacity, at scale, to tackle global challenges and provide a rich environment in which to develop the researchers of tomorrow.</w:t>
      </w:r>
      <w:r w:rsidR="45CF5429" w:rsidRPr="0088552E">
        <w:rPr>
          <w:rFonts w:ascii="Calibri" w:eastAsia="Calibri" w:hAnsi="Calibri" w:cs="Calibri"/>
        </w:rPr>
        <w:t xml:space="preserve"> </w:t>
      </w:r>
      <w:r w:rsidRPr="0088552E">
        <w:rPr>
          <w:rFonts w:ascii="Calibri" w:eastAsia="Calibri" w:hAnsi="Calibri" w:cs="Calibri"/>
        </w:rPr>
        <w:t>GW4 is focused on developing priority research themes in response to global challenges facing society today also develops flagship research communities and innovation</w:t>
      </w:r>
      <w:r w:rsidR="5B877E09" w:rsidRPr="0088552E">
        <w:rPr>
          <w:rFonts w:ascii="Calibri" w:eastAsia="Calibri" w:hAnsi="Calibri" w:cs="Calibri"/>
        </w:rPr>
        <w:t>.</w:t>
      </w:r>
    </w:p>
    <w:p w14:paraId="6B6BCBF1" w14:textId="6F8499B3" w:rsidR="2EBB7448" w:rsidRPr="0088552E" w:rsidRDefault="5B877E09" w:rsidP="29811796">
      <w:pPr>
        <w:ind w:left="90"/>
        <w:rPr>
          <w:rFonts w:ascii="Calibri" w:eastAsia="Calibri" w:hAnsi="Calibri" w:cs="Calibri"/>
        </w:rPr>
      </w:pPr>
      <w:proofErr w:type="gramStart"/>
      <w:r w:rsidRPr="0088552E">
        <w:rPr>
          <w:rFonts w:ascii="Calibri" w:eastAsia="Calibri" w:hAnsi="Calibri" w:cs="Calibri"/>
        </w:rPr>
        <w:t>All of</w:t>
      </w:r>
      <w:proofErr w:type="gramEnd"/>
      <w:r w:rsidRPr="0088552E">
        <w:rPr>
          <w:rFonts w:ascii="Calibri" w:eastAsia="Calibri" w:hAnsi="Calibri" w:cs="Calibri"/>
        </w:rPr>
        <w:t xml:space="preserve"> the </w:t>
      </w:r>
      <w:r w:rsidR="2EBB7448" w:rsidRPr="0088552E">
        <w:rPr>
          <w:rFonts w:ascii="Calibri" w:eastAsia="Calibri" w:hAnsi="Calibri" w:cs="Calibri"/>
        </w:rPr>
        <w:t xml:space="preserve">partner institutes share </w:t>
      </w:r>
      <w:r w:rsidR="7636C08B" w:rsidRPr="0088552E">
        <w:rPr>
          <w:rFonts w:ascii="Calibri" w:eastAsia="Calibri" w:hAnsi="Calibri" w:cs="Calibri"/>
        </w:rPr>
        <w:t>their</w:t>
      </w:r>
      <w:r w:rsidR="2EBB7448" w:rsidRPr="0088552E">
        <w:rPr>
          <w:rFonts w:ascii="Calibri" w:eastAsia="Calibri" w:hAnsi="Calibri" w:cs="Calibri"/>
        </w:rPr>
        <w:t xml:space="preserve"> training </w:t>
      </w:r>
      <w:r w:rsidR="56BEDF76" w:rsidRPr="0088552E">
        <w:rPr>
          <w:rFonts w:ascii="Calibri" w:eastAsia="Calibri" w:hAnsi="Calibri" w:cs="Calibri"/>
        </w:rPr>
        <w:t xml:space="preserve">and development </w:t>
      </w:r>
      <w:r w:rsidR="2EBB7448" w:rsidRPr="0088552E">
        <w:rPr>
          <w:rFonts w:ascii="Calibri" w:eastAsia="Calibri" w:hAnsi="Calibri" w:cs="Calibri"/>
        </w:rPr>
        <w:t>resources across the four Universities and our PGR students are able to take part in specific training (as described below) at each institute, as they so wish. Moreover, the GW4 provides travel bursaries to PGRs. Specifically, there is also a GW4 Early Career Symposia Scheme to create a space for postgraduate researchers and early career researchers to showcase their research, develop their management skills, and raise their profile. They can also access the GW4 Research Communities programme, designed to build research communities of scale and capability to deliver a step-change via collaborative working across the institutes.</w:t>
      </w:r>
    </w:p>
    <w:p w14:paraId="46E17A05" w14:textId="5D9F95FA" w:rsidR="2EBB7448" w:rsidRPr="0088552E" w:rsidRDefault="2EBB7448" w:rsidP="69169ED6">
      <w:pPr>
        <w:ind w:left="90"/>
        <w:rPr>
          <w:rFonts w:eastAsiaTheme="minorEastAsia" w:cstheme="minorBidi"/>
        </w:rPr>
      </w:pPr>
      <w:r w:rsidRPr="0088552E">
        <w:rPr>
          <w:rFonts w:ascii="Calibri" w:eastAsia="Calibri" w:hAnsi="Calibri" w:cs="Calibri"/>
        </w:rPr>
        <w:t>To help with making the career progression step to academia there is the GW4 Crucible. This brings together around 30 competitively selected future research leaders to explore how they can enhance their career by working with researchers in other disciplines, how their research can have greater impact, and how</w:t>
      </w:r>
      <w:r w:rsidRPr="0088552E">
        <w:rPr>
          <w:rFonts w:eastAsiaTheme="minorEastAsia" w:cstheme="minorBidi"/>
        </w:rPr>
        <w:t xml:space="preserve"> they can develop their careers. Over a series of three online workshops, known as ‘labs’, the researchers explore working in an interdisciplinary and collaborative way, and have the chance to connect with expert guest speakers, enhancing their professional networks and visibility. There is also a chance for participants to collaborate and apply for ‘seed funding’ to support the collaborations formed during the Crucible.</w:t>
      </w:r>
    </w:p>
    <w:p w14:paraId="731CEC5C" w14:textId="21E3EDCA" w:rsidR="6560342A" w:rsidRPr="0088552E" w:rsidRDefault="6560342A" w:rsidP="69169ED6">
      <w:pPr>
        <w:ind w:left="90"/>
        <w:rPr>
          <w:rFonts w:eastAsiaTheme="minorEastAsia" w:cstheme="minorBidi"/>
        </w:rPr>
      </w:pPr>
      <w:r w:rsidRPr="0088552E">
        <w:rPr>
          <w:rFonts w:eastAsiaTheme="minorEastAsia" w:cstheme="minorBidi"/>
        </w:rPr>
        <w:t>We have also instigated the Elevate programme</w:t>
      </w:r>
      <w:r w:rsidR="2EEEED1F" w:rsidRPr="0088552E">
        <w:rPr>
          <w:rFonts w:eastAsiaTheme="minorEastAsia" w:cstheme="minorBidi"/>
        </w:rPr>
        <w:t xml:space="preserve"> across the GW4</w:t>
      </w:r>
      <w:r w:rsidRPr="0088552E">
        <w:rPr>
          <w:rFonts w:eastAsiaTheme="minorEastAsia" w:cstheme="minorBidi"/>
        </w:rPr>
        <w:t xml:space="preserve"> in this reporting period, which is aimed at staff (who identify as women) in professional services and academic roles, who wish to hone their level of self-awareness and personal insight in order to develop their personal leadership style and influence. The programme aims to address the underrepresentation of BAME women at more senior levels in the sector. Elevate is led by serial entrepreneur and recent lecturer at Goldsmiths, Yvonne Field with a team of co-facilitators</w:t>
      </w:r>
      <w:r w:rsidR="4DC139AA" w:rsidRPr="0088552E">
        <w:rPr>
          <w:rFonts w:eastAsiaTheme="minorEastAsia" w:cstheme="minorBidi"/>
        </w:rPr>
        <w:t>,</w:t>
      </w:r>
      <w:r w:rsidRPr="0088552E">
        <w:rPr>
          <w:rFonts w:eastAsiaTheme="minorEastAsia" w:cstheme="minorBidi"/>
        </w:rPr>
        <w:t xml:space="preserve"> Dr Peggy Warren and Jamie </w:t>
      </w:r>
      <w:proofErr w:type="spellStart"/>
      <w:r w:rsidRPr="0088552E">
        <w:rPr>
          <w:rFonts w:eastAsiaTheme="minorEastAsia" w:cstheme="minorBidi"/>
        </w:rPr>
        <w:t>Schearer-Udeh</w:t>
      </w:r>
      <w:proofErr w:type="spellEnd"/>
      <w:r w:rsidRPr="0088552E">
        <w:rPr>
          <w:rFonts w:eastAsiaTheme="minorEastAsia" w:cstheme="minorBidi"/>
        </w:rPr>
        <w:t>. This creative programme acknowledges and celebrates the history, culture and diverse lived experience of participants and will encourage participants to reflect, explore and grow through connecting and building solidarity together.</w:t>
      </w:r>
    </w:p>
    <w:p w14:paraId="15865C8B" w14:textId="279AAB61" w:rsidR="6560342A" w:rsidRPr="0088552E" w:rsidRDefault="6560342A" w:rsidP="69169ED6">
      <w:pPr>
        <w:ind w:left="90"/>
        <w:rPr>
          <w:rFonts w:eastAsiaTheme="minorEastAsia" w:cstheme="minorBidi"/>
        </w:rPr>
      </w:pPr>
      <w:r w:rsidRPr="0088552E">
        <w:rPr>
          <w:rFonts w:eastAsiaTheme="minorEastAsia" w:cstheme="minorBidi"/>
        </w:rPr>
        <w:t>It is both a personal and professional development programme and will be focused on Academic staff (grades G-K) and Professional Service staff (grades E-K).</w:t>
      </w:r>
    </w:p>
    <w:p w14:paraId="02FF0FA2" w14:textId="62DB712E" w:rsidR="6560342A" w:rsidRPr="0088552E" w:rsidRDefault="6560342A" w:rsidP="69169ED6">
      <w:pPr>
        <w:ind w:left="90"/>
        <w:rPr>
          <w:rFonts w:eastAsiaTheme="minorEastAsia" w:cstheme="minorBidi"/>
        </w:rPr>
      </w:pPr>
      <w:r w:rsidRPr="0088552E">
        <w:rPr>
          <w:rFonts w:eastAsiaTheme="minorEastAsia" w:cstheme="minorBidi"/>
        </w:rPr>
        <w:t xml:space="preserve">Elevate </w:t>
      </w:r>
      <w:r w:rsidR="2D13AC43" w:rsidRPr="0088552E">
        <w:rPr>
          <w:rFonts w:eastAsiaTheme="minorEastAsia" w:cstheme="minorBidi"/>
        </w:rPr>
        <w:t xml:space="preserve">creates a </w:t>
      </w:r>
      <w:r w:rsidRPr="0088552E">
        <w:rPr>
          <w:rFonts w:eastAsiaTheme="minorEastAsia" w:cstheme="minorBidi"/>
        </w:rPr>
        <w:t xml:space="preserve">safe space where leadership concepts and ideas </w:t>
      </w:r>
      <w:r w:rsidR="2510153C" w:rsidRPr="0088552E">
        <w:rPr>
          <w:rFonts w:eastAsiaTheme="minorEastAsia" w:cstheme="minorBidi"/>
        </w:rPr>
        <w:t>are</w:t>
      </w:r>
      <w:r w:rsidRPr="0088552E">
        <w:rPr>
          <w:rFonts w:eastAsiaTheme="minorEastAsia" w:cstheme="minorBidi"/>
        </w:rPr>
        <w:t xml:space="preserve"> introduced whilst exploring strategies that support the navigation of systemic practices which have tended to historically fix the professional identities of BAME women.</w:t>
      </w:r>
      <w:r w:rsidR="6551FB10" w:rsidRPr="0088552E">
        <w:rPr>
          <w:rFonts w:eastAsiaTheme="minorEastAsia" w:cstheme="minorBidi"/>
        </w:rPr>
        <w:t xml:space="preserve"> The programme is further supported by a mentorship scheme and a ‘graphic harvest’ which captures formative feedback from </w:t>
      </w:r>
      <w:r w:rsidR="6BB89174" w:rsidRPr="0088552E">
        <w:rPr>
          <w:rFonts w:eastAsiaTheme="minorEastAsia" w:cstheme="minorBidi"/>
        </w:rPr>
        <w:t>participants throughout the programme.</w:t>
      </w:r>
    </w:p>
    <w:p w14:paraId="1997EBB9" w14:textId="6E3BFA6A" w:rsidR="69169ED6" w:rsidRDefault="69169ED6" w:rsidP="69169ED6">
      <w:pPr>
        <w:pStyle w:val="BodyText"/>
        <w:spacing w:before="66"/>
        <w:ind w:right="136"/>
        <w:rPr>
          <w:rFonts w:eastAsiaTheme="minorEastAsia" w:cstheme="minorBidi"/>
          <w:szCs w:val="22"/>
          <w:highlight w:val="yellow"/>
        </w:rPr>
      </w:pPr>
    </w:p>
    <w:p w14:paraId="78939773" w14:textId="3DD6F4FD" w:rsidR="240283A2" w:rsidRDefault="240283A2" w:rsidP="240283A2">
      <w:pPr>
        <w:pStyle w:val="BodyText"/>
        <w:spacing w:before="66"/>
        <w:ind w:right="136"/>
        <w:rPr>
          <w:rFonts w:ascii="Calibri" w:hAnsi="Calibri"/>
        </w:rPr>
      </w:pPr>
    </w:p>
    <w:p w14:paraId="4505538C" w14:textId="77777777" w:rsidR="005E3812" w:rsidRDefault="005E3812">
      <w:pPr>
        <w:spacing w:after="0"/>
        <w:rPr>
          <w:b/>
          <w:bCs/>
          <w:sz w:val="28"/>
          <w:szCs w:val="28"/>
        </w:rPr>
      </w:pPr>
      <w:r>
        <w:rPr>
          <w:sz w:val="28"/>
          <w:szCs w:val="28"/>
        </w:rPr>
        <w:br w:type="page"/>
      </w:r>
    </w:p>
    <w:p w14:paraId="3E239A80" w14:textId="32AD7F9C" w:rsidR="008465ED" w:rsidRPr="006A5111" w:rsidRDefault="005D3A02" w:rsidP="0EB29D25">
      <w:pPr>
        <w:pStyle w:val="Heading1"/>
        <w:spacing w:before="360"/>
        <w:rPr>
          <w:sz w:val="22"/>
          <w:szCs w:val="22"/>
        </w:rPr>
      </w:pPr>
      <w:r>
        <w:rPr>
          <w:sz w:val="28"/>
          <w:szCs w:val="28"/>
        </w:rPr>
        <w:t xml:space="preserve">4 </w:t>
      </w:r>
      <w:r w:rsidR="0EB29D25" w:rsidRPr="006A5111">
        <w:rPr>
          <w:sz w:val="28"/>
          <w:szCs w:val="28"/>
        </w:rPr>
        <w:t>20</w:t>
      </w:r>
      <w:r w:rsidR="006A5111">
        <w:rPr>
          <w:sz w:val="28"/>
          <w:szCs w:val="28"/>
        </w:rPr>
        <w:t>2</w:t>
      </w:r>
      <w:r w:rsidR="00811409">
        <w:rPr>
          <w:sz w:val="28"/>
          <w:szCs w:val="28"/>
        </w:rPr>
        <w:t>1</w:t>
      </w:r>
      <w:r w:rsidR="0EB29D25" w:rsidRPr="006A5111">
        <w:rPr>
          <w:sz w:val="28"/>
          <w:szCs w:val="28"/>
        </w:rPr>
        <w:t xml:space="preserve"> – 2</w:t>
      </w:r>
      <w:r w:rsidR="00811409">
        <w:rPr>
          <w:sz w:val="28"/>
          <w:szCs w:val="28"/>
        </w:rPr>
        <w:t>3</w:t>
      </w:r>
      <w:r w:rsidR="0EB29D25" w:rsidRPr="006A5111">
        <w:rPr>
          <w:sz w:val="28"/>
          <w:szCs w:val="28"/>
        </w:rPr>
        <w:t xml:space="preserve"> HR Excellence in Research </w:t>
      </w:r>
      <w:r w:rsidR="00811409">
        <w:rPr>
          <w:sz w:val="28"/>
          <w:szCs w:val="28"/>
        </w:rPr>
        <w:t>A</w:t>
      </w:r>
      <w:r w:rsidR="0EB29D25" w:rsidRPr="006A5111">
        <w:rPr>
          <w:sz w:val="28"/>
          <w:szCs w:val="28"/>
        </w:rPr>
        <w:t xml:space="preserve">ction </w:t>
      </w:r>
      <w:r w:rsidR="00811409">
        <w:rPr>
          <w:sz w:val="28"/>
          <w:szCs w:val="28"/>
        </w:rPr>
        <w:t>P</w:t>
      </w:r>
      <w:r w:rsidR="0EB29D25" w:rsidRPr="006A5111">
        <w:rPr>
          <w:sz w:val="28"/>
          <w:szCs w:val="28"/>
        </w:rPr>
        <w:t>lan and priorities for the future</w:t>
      </w:r>
    </w:p>
    <w:p w14:paraId="56FA8C64" w14:textId="75D1F9A3" w:rsidR="008465ED" w:rsidRDefault="7A2B2E11" w:rsidP="006A5111">
      <w:pPr>
        <w:pStyle w:val="BodyText"/>
      </w:pPr>
      <w:r w:rsidRPr="7A2B2E11">
        <w:t>The top priorities are</w:t>
      </w:r>
      <w:r w:rsidR="006F66E2">
        <w:t xml:space="preserve"> identified below. While there will be others that will come and go depending on our agile response to </w:t>
      </w:r>
      <w:r w:rsidR="004D366E">
        <w:t>things like the continuing pandemic, these are the priorities that will attract the most resource and time.</w:t>
      </w:r>
    </w:p>
    <w:p w14:paraId="0BF0A02A" w14:textId="7E70BE10" w:rsidR="006A5111" w:rsidRDefault="005D3A02" w:rsidP="006A5111">
      <w:pPr>
        <w:pStyle w:val="Heading2"/>
      </w:pPr>
      <w:r>
        <w:t xml:space="preserve">4.1 </w:t>
      </w:r>
      <w:r w:rsidR="006A5111">
        <w:t>Unification with Researcher Concordat action plan</w:t>
      </w:r>
    </w:p>
    <w:p w14:paraId="2E64B2AB" w14:textId="09B5634B" w:rsidR="006A5111" w:rsidRDefault="00364A14" w:rsidP="006A5111">
      <w:pPr>
        <w:pStyle w:val="BodyText"/>
      </w:pPr>
      <w:r>
        <w:t xml:space="preserve">Following </w:t>
      </w:r>
      <w:r w:rsidR="00246985">
        <w:t xml:space="preserve">guidance from the </w:t>
      </w:r>
      <w:proofErr w:type="spellStart"/>
      <w:r w:rsidR="00246985">
        <w:t>HRE</w:t>
      </w:r>
      <w:r w:rsidR="0C3787BE">
        <w:t>i</w:t>
      </w:r>
      <w:r w:rsidR="00246985">
        <w:t>RA</w:t>
      </w:r>
      <w:proofErr w:type="spellEnd"/>
      <w:r w:rsidR="00246985">
        <w:t xml:space="preserve"> team, we </w:t>
      </w:r>
      <w:r w:rsidR="5F40FFB0">
        <w:t>have</w:t>
      </w:r>
      <w:r w:rsidR="00246985">
        <w:t xml:space="preserve"> create</w:t>
      </w:r>
      <w:r w:rsidR="09ACB047">
        <w:t>d</w:t>
      </w:r>
      <w:r w:rsidR="00246985">
        <w:t xml:space="preserve"> our new action plan mapped to the new Researcher Concordat </w:t>
      </w:r>
      <w:r w:rsidR="008A0B4E">
        <w:t>principles</w:t>
      </w:r>
      <w:r w:rsidR="00D31A52">
        <w:t xml:space="preserve"> rather than continuing those from our previous action plans. </w:t>
      </w:r>
      <w:r w:rsidR="00C70523">
        <w:t xml:space="preserve">This will avoid the need to have a complicated mapping system </w:t>
      </w:r>
      <w:r w:rsidR="008A0B4E">
        <w:t xml:space="preserve">back </w:t>
      </w:r>
      <w:r w:rsidR="00C70523">
        <w:t>to Concordat principles.</w:t>
      </w:r>
      <w:r w:rsidR="008A0B4E">
        <w:t xml:space="preserve"> </w:t>
      </w:r>
    </w:p>
    <w:p w14:paraId="010CCD3C" w14:textId="4EA98F5F" w:rsidR="00BC2D40" w:rsidRDefault="00BC2D40" w:rsidP="006A5111">
      <w:pPr>
        <w:pStyle w:val="BodyText"/>
      </w:pPr>
      <w:r>
        <w:t xml:space="preserve">Where there are significant overlaps or duplication </w:t>
      </w:r>
      <w:r w:rsidR="00997F57">
        <w:t xml:space="preserve">which results from this </w:t>
      </w:r>
      <w:proofErr w:type="gramStart"/>
      <w:r w:rsidR="00997F57">
        <w:t>exercise</w:t>
      </w:r>
      <w:proofErr w:type="gramEnd"/>
      <w:r w:rsidR="00997F57">
        <w:t xml:space="preserve"> we will note this in the Action Plan. Initial inspection suggests the new Action Plan will be simpler, </w:t>
      </w:r>
      <w:proofErr w:type="gramStart"/>
      <w:r w:rsidR="00997F57">
        <w:t>more easy</w:t>
      </w:r>
      <w:proofErr w:type="gramEnd"/>
      <w:r w:rsidR="00997F57">
        <w:t xml:space="preserve"> to understand and to quickly see our priorities but with more contextual actions against each </w:t>
      </w:r>
      <w:r w:rsidR="00811409">
        <w:t>item.</w:t>
      </w:r>
    </w:p>
    <w:p w14:paraId="2E04F742" w14:textId="0C4B7B7D" w:rsidR="006A5111" w:rsidRDefault="005D3A02" w:rsidP="006A5111">
      <w:pPr>
        <w:pStyle w:val="Heading2"/>
      </w:pPr>
      <w:r>
        <w:t xml:space="preserve">4.2 </w:t>
      </w:r>
      <w:r w:rsidR="00493C3B">
        <w:t>Consolidate e</w:t>
      </w:r>
      <w:r w:rsidR="006A5111">
        <w:t xml:space="preserve">nd-to-end provision </w:t>
      </w:r>
    </w:p>
    <w:p w14:paraId="23CDCE98" w14:textId="2D2B1CE3" w:rsidR="00BF15B9" w:rsidRDefault="00CB1D4C" w:rsidP="006A5111">
      <w:pPr>
        <w:pStyle w:val="BodyText"/>
      </w:pPr>
      <w:r>
        <w:t xml:space="preserve">The </w:t>
      </w:r>
      <w:r w:rsidR="00C36762">
        <w:t xml:space="preserve">“current state” diagram in Appendix 3 will be explored in more detail, working with a wide range of stakeholders. </w:t>
      </w:r>
      <w:proofErr w:type="gramStart"/>
      <w:r w:rsidR="00C36762">
        <w:t>In particular we</w:t>
      </w:r>
      <w:proofErr w:type="gramEnd"/>
      <w:r w:rsidR="00C36762">
        <w:t xml:space="preserve"> </w:t>
      </w:r>
      <w:r w:rsidR="005D3A02">
        <w:t>will</w:t>
      </w:r>
      <w:r w:rsidR="00C36762">
        <w:t xml:space="preserve"> </w:t>
      </w:r>
      <w:r w:rsidR="00BC781D">
        <w:t>focus on</w:t>
      </w:r>
      <w:r w:rsidR="00BF15B9">
        <w:t>:</w:t>
      </w:r>
    </w:p>
    <w:p w14:paraId="1079B9FF" w14:textId="77777777" w:rsidR="00426C34" w:rsidRDefault="004F6FEF" w:rsidP="00D27B57">
      <w:pPr>
        <w:pStyle w:val="BodyText"/>
        <w:numPr>
          <w:ilvl w:val="0"/>
          <w:numId w:val="29"/>
        </w:numPr>
      </w:pPr>
      <w:r w:rsidRPr="00D27B57">
        <w:rPr>
          <w:b/>
          <w:bCs/>
        </w:rPr>
        <w:t>R</w:t>
      </w:r>
      <w:r w:rsidR="00BC781D" w:rsidRPr="00D27B57">
        <w:rPr>
          <w:b/>
          <w:bCs/>
        </w:rPr>
        <w:t>esearch leadership</w:t>
      </w:r>
      <w:r w:rsidR="00BC781D">
        <w:t xml:space="preserve"> from PGR Supervision through to </w:t>
      </w:r>
      <w:r w:rsidR="00BF15B9">
        <w:t>leading r</w:t>
      </w:r>
      <w:r w:rsidR="00BC781D">
        <w:t>es</w:t>
      </w:r>
      <w:r w:rsidR="00BF15B9">
        <w:t>earch strategy</w:t>
      </w:r>
      <w:r w:rsidR="00D27B57">
        <w:t>.</w:t>
      </w:r>
      <w:r w:rsidR="00D27B57" w:rsidRPr="00D27B57">
        <w:t xml:space="preserve"> </w:t>
      </w:r>
      <w:r w:rsidR="00D27B57">
        <w:t>The approach highlighted in section 3.8 above will be tested fully by obtaining support at the highest level and piloting new approaches. Investment from both the Doctoral College and People Development will be co-ordinated to maximise both coverage (</w:t>
      </w:r>
      <w:proofErr w:type="spellStart"/>
      <w:r w:rsidR="00D27B57">
        <w:t>ie</w:t>
      </w:r>
      <w:proofErr w:type="spellEnd"/>
      <w:r w:rsidR="00D27B57">
        <w:t xml:space="preserve"> topic) and opportunity (</w:t>
      </w:r>
      <w:proofErr w:type="spellStart"/>
      <w:r w:rsidR="00D27B57">
        <w:t>ie</w:t>
      </w:r>
      <w:proofErr w:type="spellEnd"/>
      <w:r w:rsidR="00D27B57">
        <w:t xml:space="preserve"> for all grades, job families and levels).</w:t>
      </w:r>
      <w:r w:rsidR="0016596F">
        <w:t xml:space="preserve"> </w:t>
      </w:r>
    </w:p>
    <w:p w14:paraId="60B3DCA4" w14:textId="26DEC682" w:rsidR="00D27B57" w:rsidRPr="006A5111" w:rsidRDefault="0016596F" w:rsidP="00426C34">
      <w:pPr>
        <w:pStyle w:val="BodyText"/>
        <w:ind w:left="833"/>
      </w:pPr>
      <w:r>
        <w:t xml:space="preserve">There will be a </w:t>
      </w:r>
      <w:proofErr w:type="gramStart"/>
      <w:r>
        <w:t>particular focus</w:t>
      </w:r>
      <w:proofErr w:type="gramEnd"/>
      <w:r>
        <w:t xml:space="preserve"> on PGR Supervision to engage those who are in most need and especially ECRs who </w:t>
      </w:r>
      <w:r w:rsidR="00426C34">
        <w:t>are very early career but have supervision responsibilities.</w:t>
      </w:r>
    </w:p>
    <w:p w14:paraId="0BD844D2" w14:textId="03DD7CC4" w:rsidR="00BF15B9" w:rsidRDefault="004F6FEF" w:rsidP="00BF15B9">
      <w:pPr>
        <w:pStyle w:val="BodyText"/>
        <w:numPr>
          <w:ilvl w:val="0"/>
          <w:numId w:val="29"/>
        </w:numPr>
      </w:pPr>
      <w:r w:rsidRPr="00D27B57">
        <w:rPr>
          <w:b/>
          <w:bCs/>
        </w:rPr>
        <w:t>T</w:t>
      </w:r>
      <w:r w:rsidR="00966ADD" w:rsidRPr="00D27B57">
        <w:rPr>
          <w:b/>
          <w:bCs/>
        </w:rPr>
        <w:t>he role of mentorship</w:t>
      </w:r>
      <w:r w:rsidR="00966ADD">
        <w:t xml:space="preserve">. This will support moves to maybe formalise mentoring for early career staff </w:t>
      </w:r>
      <w:proofErr w:type="gramStart"/>
      <w:r w:rsidR="00966ADD">
        <w:t>and also</w:t>
      </w:r>
      <w:proofErr w:type="gramEnd"/>
      <w:r w:rsidR="00966ADD">
        <w:t xml:space="preserve"> increase the prominence (and expectation) of mentoring as a </w:t>
      </w:r>
      <w:r w:rsidR="00552827">
        <w:t>key component for senior job roles, perhaps to include a component of progression.</w:t>
      </w:r>
    </w:p>
    <w:p w14:paraId="14399E67" w14:textId="1410D1A0" w:rsidR="00552827" w:rsidRDefault="008E6A87" w:rsidP="00BF15B9">
      <w:pPr>
        <w:pStyle w:val="BodyText"/>
        <w:numPr>
          <w:ilvl w:val="0"/>
          <w:numId w:val="29"/>
        </w:numPr>
      </w:pPr>
      <w:r w:rsidRPr="00D27B57">
        <w:rPr>
          <w:b/>
          <w:bCs/>
        </w:rPr>
        <w:t>Education training</w:t>
      </w:r>
      <w:r>
        <w:t xml:space="preserve">. Currently the mix of LTHE and PGCAP certification for PGRS and ECRs who also teach and the APP </w:t>
      </w:r>
      <w:r w:rsidR="0050311F">
        <w:t xml:space="preserve">model for academics in E&amp;R job family is confusing and there is some resistance to the APP programme as it stands. The </w:t>
      </w:r>
      <w:r w:rsidR="004F6FEF">
        <w:t xml:space="preserve">APP </w:t>
      </w:r>
      <w:r w:rsidR="0050311F">
        <w:t>Research theme</w:t>
      </w:r>
      <w:r w:rsidR="004F6FEF">
        <w:t xml:space="preserve"> offer will be explored in more detail which may help</w:t>
      </w:r>
      <w:r w:rsidR="00195653">
        <w:t xml:space="preserve"> across the piece</w:t>
      </w:r>
      <w:r w:rsidR="004F6FEF">
        <w:t>.</w:t>
      </w:r>
    </w:p>
    <w:p w14:paraId="7916286A" w14:textId="1D081E72" w:rsidR="004F6FEF" w:rsidRDefault="00EF560D" w:rsidP="00BF15B9">
      <w:pPr>
        <w:pStyle w:val="BodyText"/>
        <w:numPr>
          <w:ilvl w:val="0"/>
          <w:numId w:val="29"/>
        </w:numPr>
      </w:pPr>
      <w:r>
        <w:t xml:space="preserve">Building on </w:t>
      </w:r>
      <w:r w:rsidR="00EF2616" w:rsidRPr="00D27B57">
        <w:rPr>
          <w:b/>
          <w:bCs/>
        </w:rPr>
        <w:t>coaching</w:t>
      </w:r>
      <w:r w:rsidR="00EF2616">
        <w:t xml:space="preserve"> check-ins from our internal coaching network for early career researchers and provision of professional coaching for senior researchers.</w:t>
      </w:r>
    </w:p>
    <w:p w14:paraId="27986930" w14:textId="52E983C6" w:rsidR="00EF2616" w:rsidRDefault="00EF2616" w:rsidP="00BF15B9">
      <w:pPr>
        <w:pStyle w:val="BodyText"/>
        <w:numPr>
          <w:ilvl w:val="0"/>
          <w:numId w:val="29"/>
        </w:numPr>
      </w:pPr>
      <w:r w:rsidRPr="00D27B57">
        <w:t>Reviewing the researcher development and IIB essentials portfolio</w:t>
      </w:r>
      <w:r>
        <w:t xml:space="preserve"> – building on successes, addressing gaps and working with People Development and the Exeter Academic to ensure a broad coverage is maintained and effectively curated.</w:t>
      </w:r>
    </w:p>
    <w:p w14:paraId="090159DC" w14:textId="7679808A" w:rsidR="00EF2616" w:rsidRDefault="00D06C65" w:rsidP="00BF15B9">
      <w:pPr>
        <w:pStyle w:val="BodyText"/>
        <w:numPr>
          <w:ilvl w:val="0"/>
          <w:numId w:val="29"/>
        </w:numPr>
      </w:pPr>
      <w:r>
        <w:t xml:space="preserve">Addressing issues around </w:t>
      </w:r>
      <w:r w:rsidRPr="00D27B57">
        <w:rPr>
          <w:b/>
          <w:bCs/>
        </w:rPr>
        <w:t>PGR access</w:t>
      </w:r>
      <w:r>
        <w:t xml:space="preserve"> to and booking on courses and mandatory training.</w:t>
      </w:r>
    </w:p>
    <w:p w14:paraId="392D701E" w14:textId="5D679E7D" w:rsidR="002B30F7" w:rsidRDefault="00E2706E" w:rsidP="006A5111">
      <w:pPr>
        <w:pStyle w:val="Heading2"/>
      </w:pPr>
      <w:r>
        <w:t>4.3 Support for career development</w:t>
      </w:r>
    </w:p>
    <w:p w14:paraId="2F9221B8" w14:textId="592C4508" w:rsidR="054CCDB6" w:rsidRPr="0088552E" w:rsidRDefault="054CCDB6" w:rsidP="29811796">
      <w:pPr>
        <w:spacing w:line="257" w:lineRule="auto"/>
        <w:ind w:left="90"/>
      </w:pPr>
      <w:r w:rsidRPr="0088552E">
        <w:rPr>
          <w:rFonts w:ascii="Calibri" w:eastAsia="Calibri" w:hAnsi="Calibri" w:cs="Calibri"/>
        </w:rPr>
        <w:t xml:space="preserve">The </w:t>
      </w:r>
      <w:proofErr w:type="spellStart"/>
      <w:r w:rsidRPr="0088552E">
        <w:rPr>
          <w:rFonts w:ascii="Calibri" w:eastAsia="Calibri" w:hAnsi="Calibri" w:cs="Calibri"/>
        </w:rPr>
        <w:t>Wellcome</w:t>
      </w:r>
      <w:proofErr w:type="spellEnd"/>
      <w:r w:rsidRPr="0088552E">
        <w:rPr>
          <w:rFonts w:ascii="Calibri" w:eastAsia="Calibri" w:hAnsi="Calibri" w:cs="Calibri"/>
        </w:rPr>
        <w:t xml:space="preserve"> Trust report (2020) ‘What Researchers Think about the Culture they Work In’, found that 36% of researchers surveyed were considering leaving research in the next three years to move to another sector. Similarly, HEPI (2020) found that 67% PhD students want a career in academic research but only 30% stay in academia three years on. Results from the 2019 Postgraduate Research Experience Survey (PRES) also revealed that whilst 76% of PGRs who responded to the survey reported receiving training to develop their research skills during their programme, only 31% reported receiving advice on their career options. Feedback from our PGRs via PRES, PGR Liaison Forums and PGR Executive meetings have also consistently highlighted the importance of increased careers support for PGRs.</w:t>
      </w:r>
    </w:p>
    <w:p w14:paraId="014D3049" w14:textId="798B4DE0" w:rsidR="054CCDB6" w:rsidRPr="0088552E" w:rsidRDefault="054CCDB6" w:rsidP="29811796">
      <w:pPr>
        <w:spacing w:line="257" w:lineRule="auto"/>
        <w:ind w:left="90"/>
      </w:pPr>
      <w:r w:rsidRPr="0088552E">
        <w:rPr>
          <w:rFonts w:ascii="Calibri" w:eastAsia="Calibri" w:hAnsi="Calibri" w:cs="Calibri"/>
        </w:rPr>
        <w:t>As such, we are proposing that a 1</w:t>
      </w:r>
      <w:r w:rsidR="7429C493" w:rsidRPr="0088552E">
        <w:rPr>
          <w:rFonts w:ascii="Calibri" w:eastAsia="Calibri" w:hAnsi="Calibri" w:cs="Calibri"/>
        </w:rPr>
        <w:t xml:space="preserve"> </w:t>
      </w:r>
      <w:r w:rsidRPr="0088552E">
        <w:rPr>
          <w:rFonts w:ascii="Calibri" w:eastAsia="Calibri" w:hAnsi="Calibri" w:cs="Calibri"/>
        </w:rPr>
        <w:t>FTE specialist PGR Employability and Careers Consultant post be funded to ensure compliance with the Concordat and meet the needs and expectations of PGRs. This post would be lined managed by the Student Employability and Development Manager (SEAS) and matrix managed by the Head of Researcher Development and Research Culture, (Doctoral College).</w:t>
      </w:r>
    </w:p>
    <w:p w14:paraId="50993B44" w14:textId="1088EA29" w:rsidR="054CCDB6" w:rsidRPr="0088552E" w:rsidRDefault="054CCDB6" w:rsidP="29811796">
      <w:pPr>
        <w:spacing w:line="257" w:lineRule="auto"/>
        <w:ind w:left="90"/>
        <w:rPr>
          <w:rFonts w:eastAsiaTheme="minorEastAsia" w:cstheme="minorBidi"/>
        </w:rPr>
      </w:pPr>
      <w:r w:rsidRPr="0088552E">
        <w:rPr>
          <w:rFonts w:ascii="Calibri" w:eastAsia="Calibri" w:hAnsi="Calibri" w:cs="Calibri"/>
        </w:rPr>
        <w:t>We are requesting the funding required to create a specialist Employability and Careers Consultant post to work specifically with PGR students. PGR students need dedicated and specialist support to develop their employability and enhance their career management skills within an increasingly competitive jobs market, whether th</w:t>
      </w:r>
      <w:r w:rsidRPr="0088552E">
        <w:rPr>
          <w:rFonts w:eastAsiaTheme="minorEastAsia" w:cstheme="minorBidi"/>
        </w:rPr>
        <w:t xml:space="preserve">ey are seeking roles in academia or beyond. Support is also required for alumni who decide to career change from academia, or any other sector, via our </w:t>
      </w:r>
      <w:r w:rsidRPr="0088552E">
        <w:rPr>
          <w:rFonts w:eastAsiaTheme="minorEastAsia" w:cstheme="minorBidi"/>
          <w:i/>
          <w:iCs/>
        </w:rPr>
        <w:t xml:space="preserve">Careers Forever </w:t>
      </w:r>
      <w:r w:rsidRPr="0088552E">
        <w:rPr>
          <w:rFonts w:eastAsiaTheme="minorEastAsia" w:cstheme="minorBidi"/>
        </w:rPr>
        <w:t>support, which alum are entitled to access for life.</w:t>
      </w:r>
    </w:p>
    <w:p w14:paraId="68AC551A" w14:textId="66ED1835" w:rsidR="2B5FBD9B" w:rsidRPr="0088552E" w:rsidRDefault="2B5FBD9B" w:rsidP="29811796">
      <w:pPr>
        <w:ind w:left="90"/>
        <w:rPr>
          <w:rFonts w:eastAsiaTheme="minorEastAsia" w:cstheme="minorBidi"/>
        </w:rPr>
      </w:pPr>
      <w:r w:rsidRPr="0088552E">
        <w:rPr>
          <w:rFonts w:eastAsiaTheme="minorEastAsia" w:cstheme="minorBidi"/>
        </w:rPr>
        <w:t>For ECRs we have a dedicated Careers Coach</w:t>
      </w:r>
      <w:r w:rsidR="6670DBDB" w:rsidRPr="0088552E">
        <w:rPr>
          <w:rFonts w:eastAsiaTheme="minorEastAsia" w:cstheme="minorBidi"/>
        </w:rPr>
        <w:t xml:space="preserve"> to help steer their professional futures in the direction they want it to go in, including:</w:t>
      </w:r>
      <w:r w:rsidR="397A53CE" w:rsidRPr="0088552E">
        <w:rPr>
          <w:rFonts w:eastAsiaTheme="minorEastAsia" w:cstheme="minorBidi"/>
        </w:rPr>
        <w:t xml:space="preserve">  (</w:t>
      </w:r>
      <w:proofErr w:type="spellStart"/>
      <w:r w:rsidR="397A53CE" w:rsidRPr="0088552E">
        <w:rPr>
          <w:rFonts w:eastAsiaTheme="minorEastAsia" w:cstheme="minorBidi"/>
        </w:rPr>
        <w:t>i</w:t>
      </w:r>
      <w:proofErr w:type="spellEnd"/>
      <w:r w:rsidR="397A53CE" w:rsidRPr="0088552E">
        <w:rPr>
          <w:rFonts w:eastAsiaTheme="minorEastAsia" w:cstheme="minorBidi"/>
        </w:rPr>
        <w:t xml:space="preserve">) </w:t>
      </w:r>
      <w:r w:rsidR="6670DBDB" w:rsidRPr="0088552E">
        <w:rPr>
          <w:rFonts w:eastAsiaTheme="minorEastAsia" w:cstheme="minorBidi"/>
        </w:rPr>
        <w:t>1-2-1 confidential appointments - ECRs have access to 1-2-1 careers appointments with our dedicated Researcher Development Careers' Coach with whom you can discuss issues such as your next steps and options, CV and application preparation, and interview preparation.  Appointments are accessible face to face (at all campuses) or virtually</w:t>
      </w:r>
      <w:r w:rsidR="2515C10D" w:rsidRPr="0088552E">
        <w:rPr>
          <w:rFonts w:eastAsiaTheme="minorEastAsia" w:cstheme="minorBidi"/>
        </w:rPr>
        <w:t xml:space="preserve"> and (ii)</w:t>
      </w:r>
      <w:r w:rsidR="2515C10D" w:rsidRPr="29811796">
        <w:rPr>
          <w:rFonts w:eastAsiaTheme="minorEastAsia" w:cstheme="minorBidi"/>
          <w:color w:val="252A2F"/>
        </w:rPr>
        <w:t xml:space="preserve"> </w:t>
      </w:r>
      <w:hyperlink r:id="rId42">
        <w:r w:rsidR="6670DBDB" w:rsidRPr="29811796">
          <w:rPr>
            <w:rStyle w:val="Hyperlink"/>
            <w:rFonts w:eastAsiaTheme="minorEastAsia" w:cstheme="minorBidi"/>
            <w:b/>
            <w:bCs/>
          </w:rPr>
          <w:t>Profiling for Success</w:t>
        </w:r>
      </w:hyperlink>
      <w:r w:rsidR="6670DBDB" w:rsidRPr="0088552E">
        <w:rPr>
          <w:rFonts w:eastAsiaTheme="minorEastAsia" w:cstheme="minorBidi"/>
        </w:rPr>
        <w:t>- is an online self-assessment tool, that can be used to further understand more about</w:t>
      </w:r>
      <w:r w:rsidR="19F1B945" w:rsidRPr="0088552E">
        <w:rPr>
          <w:rFonts w:eastAsiaTheme="minorEastAsia" w:cstheme="minorBidi"/>
        </w:rPr>
        <w:t xml:space="preserve"> </w:t>
      </w:r>
      <w:r w:rsidR="6670DBDB" w:rsidRPr="0088552E">
        <w:rPr>
          <w:rFonts w:eastAsiaTheme="minorEastAsia" w:cstheme="minorBidi"/>
        </w:rPr>
        <w:t>How abilities relate to individual career choices</w:t>
      </w:r>
      <w:r w:rsidR="2535D529" w:rsidRPr="0088552E">
        <w:rPr>
          <w:rFonts w:eastAsiaTheme="minorEastAsia" w:cstheme="minorBidi"/>
        </w:rPr>
        <w:t xml:space="preserve">, </w:t>
      </w:r>
      <w:r w:rsidR="6670DBDB" w:rsidRPr="0088552E">
        <w:rPr>
          <w:rFonts w:eastAsiaTheme="minorEastAsia" w:cstheme="minorBidi"/>
        </w:rPr>
        <w:t>learning style</w:t>
      </w:r>
      <w:r w:rsidR="183D0E17" w:rsidRPr="0088552E">
        <w:rPr>
          <w:rFonts w:eastAsiaTheme="minorEastAsia" w:cstheme="minorBidi"/>
        </w:rPr>
        <w:t>s</w:t>
      </w:r>
      <w:r w:rsidR="6670DBDB" w:rsidRPr="0088552E">
        <w:rPr>
          <w:rFonts w:eastAsiaTheme="minorEastAsia" w:cstheme="minorBidi"/>
        </w:rPr>
        <w:t xml:space="preserve"> and </w:t>
      </w:r>
      <w:r w:rsidR="1F335CCB" w:rsidRPr="0088552E">
        <w:rPr>
          <w:rFonts w:eastAsiaTheme="minorEastAsia" w:cstheme="minorBidi"/>
        </w:rPr>
        <w:t>to</w:t>
      </w:r>
      <w:r w:rsidR="6670DBDB" w:rsidRPr="0088552E">
        <w:rPr>
          <w:rFonts w:eastAsiaTheme="minorEastAsia" w:cstheme="minorBidi"/>
        </w:rPr>
        <w:t xml:space="preserve"> become a more effective learner</w:t>
      </w:r>
      <w:r w:rsidR="6F57FE8A" w:rsidRPr="0088552E">
        <w:rPr>
          <w:rFonts w:eastAsiaTheme="minorEastAsia" w:cstheme="minorBidi"/>
        </w:rPr>
        <w:t xml:space="preserve"> and </w:t>
      </w:r>
      <w:r w:rsidR="6670DBDB" w:rsidRPr="0088552E">
        <w:rPr>
          <w:rFonts w:eastAsiaTheme="minorEastAsia" w:cstheme="minorBidi"/>
        </w:rPr>
        <w:t>preferences and how these relate to strengths and possible areas for development.</w:t>
      </w:r>
    </w:p>
    <w:p w14:paraId="56FA8C75" w14:textId="43C10872" w:rsidR="008465ED" w:rsidRDefault="005D3A02" w:rsidP="240283A2">
      <w:pPr>
        <w:pStyle w:val="Heading2"/>
        <w:rPr>
          <w:rFonts w:eastAsiaTheme="minorEastAsia" w:cstheme="minorBidi"/>
          <w:szCs w:val="22"/>
        </w:rPr>
      </w:pPr>
      <w:r w:rsidRPr="240283A2">
        <w:rPr>
          <w:rFonts w:eastAsiaTheme="minorEastAsia" w:cstheme="minorBidi"/>
          <w:szCs w:val="22"/>
        </w:rPr>
        <w:t>4.</w:t>
      </w:r>
      <w:r w:rsidR="00E2706E" w:rsidRPr="240283A2">
        <w:rPr>
          <w:rFonts w:eastAsiaTheme="minorEastAsia" w:cstheme="minorBidi"/>
          <w:szCs w:val="22"/>
        </w:rPr>
        <w:t>4</w:t>
      </w:r>
      <w:r w:rsidRPr="240283A2">
        <w:rPr>
          <w:rFonts w:eastAsiaTheme="minorEastAsia" w:cstheme="minorBidi"/>
          <w:szCs w:val="22"/>
        </w:rPr>
        <w:t xml:space="preserve"> </w:t>
      </w:r>
      <w:r w:rsidR="0EB29D25" w:rsidRPr="240283A2">
        <w:rPr>
          <w:rFonts w:eastAsiaTheme="minorEastAsia" w:cstheme="minorBidi"/>
          <w:szCs w:val="22"/>
        </w:rPr>
        <w:t>Early Career Researchers</w:t>
      </w:r>
    </w:p>
    <w:p w14:paraId="1C338045" w14:textId="0BFD038D" w:rsidR="73712750" w:rsidRDefault="0DE36895" w:rsidP="29811796">
      <w:pPr>
        <w:spacing w:line="259" w:lineRule="auto"/>
        <w:ind w:left="113"/>
        <w:rPr>
          <w:rFonts w:ascii="Calibri" w:eastAsia="Calibri" w:hAnsi="Calibri" w:cs="Calibri"/>
        </w:rPr>
      </w:pPr>
      <w:r w:rsidRPr="29811796">
        <w:rPr>
          <w:rFonts w:ascii="Calibri" w:eastAsia="Calibri" w:hAnsi="Calibri" w:cs="Calibri"/>
        </w:rPr>
        <w:t>We aim t</w:t>
      </w:r>
      <w:r w:rsidR="56ED2703" w:rsidRPr="29811796">
        <w:rPr>
          <w:rFonts w:ascii="Calibri" w:eastAsia="Calibri" w:hAnsi="Calibri" w:cs="Calibri"/>
        </w:rPr>
        <w:t>o continue to offer and improve researcher leadership development opportunities</w:t>
      </w:r>
      <w:r w:rsidR="1A9B2BE5" w:rsidRPr="29811796">
        <w:rPr>
          <w:rFonts w:ascii="Calibri" w:eastAsia="Calibri" w:hAnsi="Calibri" w:cs="Calibri"/>
        </w:rPr>
        <w:t xml:space="preserve"> by</w:t>
      </w:r>
      <w:r w:rsidR="56ED2703" w:rsidRPr="29811796">
        <w:rPr>
          <w:rFonts w:ascii="Calibri" w:eastAsia="Calibri" w:hAnsi="Calibri" w:cs="Calibri"/>
        </w:rPr>
        <w:t xml:space="preserve"> exploring op</w:t>
      </w:r>
      <w:r w:rsidR="47C769F0" w:rsidRPr="29811796">
        <w:rPr>
          <w:rFonts w:ascii="Calibri" w:eastAsia="Calibri" w:hAnsi="Calibri" w:cs="Calibri"/>
        </w:rPr>
        <w:t xml:space="preserve">tions </w:t>
      </w:r>
      <w:r w:rsidR="56ED2703" w:rsidRPr="29811796">
        <w:rPr>
          <w:rFonts w:ascii="Calibri" w:eastAsia="Calibri" w:hAnsi="Calibri" w:cs="Calibri"/>
        </w:rPr>
        <w:t xml:space="preserve">to develop a suite of programmes tailored to meet the varying levels of experience within the ECR community e.g. targeted training for those who have just moved from PhD to post doc. </w:t>
      </w:r>
      <w:r w:rsidR="49644133" w:rsidRPr="29811796">
        <w:rPr>
          <w:rFonts w:ascii="Calibri" w:eastAsia="Calibri" w:hAnsi="Calibri" w:cs="Calibri"/>
        </w:rPr>
        <w:t xml:space="preserve">We will </w:t>
      </w:r>
      <w:r w:rsidR="56ED2703" w:rsidRPr="29811796">
        <w:rPr>
          <w:rFonts w:ascii="Calibri" w:eastAsia="Calibri" w:hAnsi="Calibri" w:cs="Calibri"/>
        </w:rPr>
        <w:t>work collaboratively with GW4 in this area</w:t>
      </w:r>
      <w:r w:rsidR="5681D3AA" w:rsidRPr="29811796">
        <w:rPr>
          <w:rFonts w:ascii="Calibri" w:eastAsia="Calibri" w:hAnsi="Calibri" w:cs="Calibri"/>
        </w:rPr>
        <w:t xml:space="preserve">, through </w:t>
      </w:r>
      <w:r w:rsidR="4E671300" w:rsidRPr="29811796">
        <w:rPr>
          <w:rFonts w:ascii="Calibri" w:eastAsia="Calibri" w:hAnsi="Calibri" w:cs="Calibri"/>
        </w:rPr>
        <w:t>initiatives</w:t>
      </w:r>
      <w:r w:rsidR="5681D3AA" w:rsidRPr="29811796">
        <w:rPr>
          <w:rFonts w:ascii="Calibri" w:eastAsia="Calibri" w:hAnsi="Calibri" w:cs="Calibri"/>
        </w:rPr>
        <w:t xml:space="preserve"> such as ‘</w:t>
      </w:r>
      <w:r w:rsidR="56ED2703" w:rsidRPr="29811796">
        <w:rPr>
          <w:rFonts w:ascii="Calibri" w:eastAsia="Calibri" w:hAnsi="Calibri" w:cs="Calibri"/>
        </w:rPr>
        <w:t>Leadership in Action</w:t>
      </w:r>
      <w:r w:rsidR="5260E521" w:rsidRPr="29811796">
        <w:rPr>
          <w:rFonts w:ascii="Calibri" w:eastAsia="Calibri" w:hAnsi="Calibri" w:cs="Calibri"/>
        </w:rPr>
        <w:t>’</w:t>
      </w:r>
      <w:r w:rsidR="56ED2703" w:rsidRPr="29811796">
        <w:rPr>
          <w:rFonts w:ascii="Calibri" w:eastAsia="Calibri" w:hAnsi="Calibri" w:cs="Calibri"/>
        </w:rPr>
        <w:t xml:space="preserve">. </w:t>
      </w:r>
      <w:r w:rsidR="1E3D26DD" w:rsidRPr="29811796">
        <w:rPr>
          <w:rFonts w:ascii="Calibri" w:eastAsia="Calibri" w:hAnsi="Calibri" w:cs="Calibri"/>
        </w:rPr>
        <w:t>We will be strengthening out links with the</w:t>
      </w:r>
      <w:r w:rsidR="56ED2703" w:rsidRPr="29811796">
        <w:rPr>
          <w:rFonts w:ascii="Calibri" w:eastAsia="Calibri" w:hAnsi="Calibri" w:cs="Calibri"/>
        </w:rPr>
        <w:t xml:space="preserve"> Exeter Academic to support the development of the leadership landscape in relation to ECRs. </w:t>
      </w:r>
      <w:r w:rsidR="2BDAC05F" w:rsidRPr="29811796">
        <w:rPr>
          <w:rFonts w:ascii="Calibri" w:eastAsia="Calibri" w:hAnsi="Calibri" w:cs="Calibri"/>
        </w:rPr>
        <w:t>Using Research Culture funding we will be e</w:t>
      </w:r>
      <w:r w:rsidR="56ED2703" w:rsidRPr="29811796">
        <w:rPr>
          <w:rFonts w:ascii="Calibri" w:eastAsia="Calibri" w:hAnsi="Calibri" w:cs="Calibri"/>
        </w:rPr>
        <w:t>valuat</w:t>
      </w:r>
      <w:r w:rsidR="6D2F8DAA" w:rsidRPr="29811796">
        <w:rPr>
          <w:rFonts w:ascii="Calibri" w:eastAsia="Calibri" w:hAnsi="Calibri" w:cs="Calibri"/>
        </w:rPr>
        <w:t>ing</w:t>
      </w:r>
      <w:r w:rsidR="56ED2703" w:rsidRPr="29811796">
        <w:rPr>
          <w:rFonts w:ascii="Calibri" w:eastAsia="Calibri" w:hAnsi="Calibri" w:cs="Calibri"/>
        </w:rPr>
        <w:t xml:space="preserve"> the success of 360 appraisal, Insights and the use of Lego Serious Play, to gauge whether these should be incorporated into the leadership suite of programmes.</w:t>
      </w:r>
      <w:r w:rsidR="40C38542" w:rsidRPr="29811796">
        <w:rPr>
          <w:rFonts w:ascii="Calibri" w:eastAsia="Calibri" w:hAnsi="Calibri" w:cs="Calibri"/>
        </w:rPr>
        <w:t xml:space="preserve"> Other priorities for development, include:</w:t>
      </w:r>
    </w:p>
    <w:p w14:paraId="3224337D" w14:textId="5AA64174"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Developing learning opportunities around project management skills.</w:t>
      </w:r>
    </w:p>
    <w:p w14:paraId="35AFE57F" w14:textId="4D126B27"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Sourcing opportunities for bespoke statistics training, inside and outside of the University.</w:t>
      </w:r>
    </w:p>
    <w:p w14:paraId="60405FA5" w14:textId="4424E330"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Continuing the exploration of how action learning sets can be introduced into the ECR community; currently being explored through HAAS.</w:t>
      </w:r>
    </w:p>
    <w:p w14:paraId="5E1D61CD" w14:textId="71728971"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Providing ongoing support to strengthen ECRNs through working with leads and through University wide ECRN meetings.</w:t>
      </w:r>
    </w:p>
    <w:p w14:paraId="77E9E770" w14:textId="626D0C87"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Focussing on personal and team wellbeing; topics may include imposter syndrome, emotional intelligence, growth mind-set, co-coaching, informal and formal mentoring, NLP, developing a positive research culture.</w:t>
      </w:r>
    </w:p>
    <w:p w14:paraId="791A2F20" w14:textId="30E382E0"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Creating an online resource portal for ECRs on SharePoint and accessed via the ECR Hub. Working with ECRs to develop the resource. Exploring the viability of developing a knowledge and skills bank to support peer learning.</w:t>
      </w:r>
    </w:p>
    <w:p w14:paraId="76D6EA70" w14:textId="105136F6"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Continuing to develop the ECR Hub so that it becomes a portal for ‘all things ECR’.</w:t>
      </w:r>
    </w:p>
    <w:p w14:paraId="78080EBA" w14:textId="6A385D53"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Further developing the core programme to complement the Research and Innovation Essentials Series.</w:t>
      </w:r>
    </w:p>
    <w:p w14:paraId="52FF8D25" w14:textId="3D5CBE55"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Continuing to develop a robust ongoing evaluation process to include reviewing core themes identified by the ECR Career Coach.</w:t>
      </w:r>
    </w:p>
    <w:p w14:paraId="5AD3F51B" w14:textId="40470D92" w:rsidR="73712750" w:rsidRDefault="56ED2703" w:rsidP="29811796">
      <w:pPr>
        <w:pStyle w:val="ListParagraph"/>
        <w:numPr>
          <w:ilvl w:val="0"/>
          <w:numId w:val="6"/>
        </w:numPr>
        <w:spacing w:line="259" w:lineRule="auto"/>
        <w:rPr>
          <w:rFonts w:eastAsiaTheme="minorEastAsia" w:cstheme="minorBidi"/>
        </w:rPr>
      </w:pPr>
      <w:r w:rsidRPr="29811796">
        <w:rPr>
          <w:rFonts w:ascii="Calibri" w:eastAsia="Calibri" w:hAnsi="Calibri" w:cs="Calibri"/>
        </w:rPr>
        <w:t>Offering development opportunities via various forms of delivery; remote, face to face and self-directed</w:t>
      </w:r>
      <w:r w:rsidR="008F7608">
        <w:rPr>
          <w:rFonts w:ascii="Calibri" w:eastAsia="Calibri" w:hAnsi="Calibri" w:cs="Calibri"/>
        </w:rPr>
        <w:t>.</w:t>
      </w:r>
    </w:p>
    <w:p w14:paraId="56FA8C7D" w14:textId="11D3E237" w:rsidR="008465ED" w:rsidRPr="006A5111" w:rsidRDefault="005D3A02" w:rsidP="240283A2">
      <w:pPr>
        <w:pStyle w:val="Heading2"/>
        <w:rPr>
          <w:rFonts w:eastAsiaTheme="minorEastAsia" w:cstheme="minorBidi"/>
          <w:szCs w:val="22"/>
        </w:rPr>
      </w:pPr>
      <w:r w:rsidRPr="240283A2">
        <w:rPr>
          <w:rFonts w:eastAsiaTheme="minorEastAsia" w:cstheme="minorBidi"/>
          <w:szCs w:val="22"/>
        </w:rPr>
        <w:t>4.</w:t>
      </w:r>
      <w:r w:rsidR="00E2706E" w:rsidRPr="240283A2">
        <w:rPr>
          <w:rFonts w:eastAsiaTheme="minorEastAsia" w:cstheme="minorBidi"/>
          <w:szCs w:val="22"/>
        </w:rPr>
        <w:t>5</w:t>
      </w:r>
      <w:r w:rsidRPr="240283A2">
        <w:rPr>
          <w:rFonts w:eastAsiaTheme="minorEastAsia" w:cstheme="minorBidi"/>
          <w:szCs w:val="22"/>
        </w:rPr>
        <w:t xml:space="preserve"> </w:t>
      </w:r>
      <w:r w:rsidR="0EB29D25" w:rsidRPr="240283A2">
        <w:rPr>
          <w:rFonts w:eastAsiaTheme="minorEastAsia" w:cstheme="minorBidi"/>
          <w:szCs w:val="22"/>
        </w:rPr>
        <w:t>Postgraduate Researchers</w:t>
      </w:r>
    </w:p>
    <w:p w14:paraId="16D9AB92" w14:textId="671864F0" w:rsidR="36F3BED4" w:rsidRDefault="36F3BED4" w:rsidP="29811796">
      <w:pPr>
        <w:spacing w:line="259" w:lineRule="auto"/>
        <w:ind w:left="113"/>
        <w:rPr>
          <w:rFonts w:ascii="Calibri" w:eastAsia="Calibri" w:hAnsi="Calibri" w:cs="Calibri"/>
        </w:rPr>
      </w:pPr>
      <w:r w:rsidRPr="29811796">
        <w:rPr>
          <w:rFonts w:ascii="Calibri" w:eastAsia="Calibri" w:hAnsi="Calibri" w:cs="Calibri"/>
        </w:rPr>
        <w:t>W</w:t>
      </w:r>
      <w:r w:rsidR="3AE12100" w:rsidRPr="29811796">
        <w:rPr>
          <w:rFonts w:ascii="Calibri" w:eastAsia="Calibri" w:hAnsi="Calibri" w:cs="Calibri"/>
        </w:rPr>
        <w:t>e will be w</w:t>
      </w:r>
      <w:r w:rsidRPr="29811796">
        <w:rPr>
          <w:rFonts w:ascii="Calibri" w:eastAsia="Calibri" w:hAnsi="Calibri" w:cs="Calibri"/>
        </w:rPr>
        <w:t>orking with research assistant</w:t>
      </w:r>
      <w:r w:rsidR="2ADF7C8A" w:rsidRPr="29811796">
        <w:rPr>
          <w:rFonts w:ascii="Calibri" w:eastAsia="Calibri" w:hAnsi="Calibri" w:cs="Calibri"/>
        </w:rPr>
        <w:t>s</w:t>
      </w:r>
      <w:r w:rsidRPr="29811796">
        <w:rPr>
          <w:rFonts w:ascii="Calibri" w:eastAsia="Calibri" w:hAnsi="Calibri" w:cs="Calibri"/>
        </w:rPr>
        <w:t xml:space="preserve"> to conduct a </w:t>
      </w:r>
      <w:r w:rsidR="7E37DD41" w:rsidRPr="29811796">
        <w:rPr>
          <w:rFonts w:ascii="Calibri" w:eastAsia="Calibri" w:hAnsi="Calibri" w:cs="Calibri"/>
        </w:rPr>
        <w:t xml:space="preserve">detailed </w:t>
      </w:r>
      <w:r w:rsidRPr="29811796">
        <w:rPr>
          <w:rFonts w:ascii="Calibri" w:eastAsia="Calibri" w:hAnsi="Calibri" w:cs="Calibri"/>
        </w:rPr>
        <w:t>qualitative analysis of feedback data from 2015</w:t>
      </w:r>
      <w:r w:rsidR="6E7FCD72" w:rsidRPr="29811796">
        <w:rPr>
          <w:rFonts w:ascii="Calibri" w:eastAsia="Calibri" w:hAnsi="Calibri" w:cs="Calibri"/>
        </w:rPr>
        <w:t xml:space="preserve"> to the </w:t>
      </w:r>
      <w:r w:rsidRPr="29811796">
        <w:rPr>
          <w:rFonts w:ascii="Calibri" w:eastAsia="Calibri" w:hAnsi="Calibri" w:cs="Calibri"/>
        </w:rPr>
        <w:t>present</w:t>
      </w:r>
      <w:r w:rsidR="4715E37A" w:rsidRPr="29811796">
        <w:rPr>
          <w:rFonts w:ascii="Calibri" w:eastAsia="Calibri" w:hAnsi="Calibri" w:cs="Calibri"/>
        </w:rPr>
        <w:t xml:space="preserve"> day </w:t>
      </w:r>
      <w:r w:rsidRPr="29811796">
        <w:rPr>
          <w:rFonts w:ascii="Calibri" w:eastAsia="Calibri" w:hAnsi="Calibri" w:cs="Calibri"/>
        </w:rPr>
        <w:t>to identify strengths and areas for improvement</w:t>
      </w:r>
      <w:r w:rsidR="7F686A73" w:rsidRPr="29811796">
        <w:rPr>
          <w:rFonts w:ascii="Calibri" w:eastAsia="Calibri" w:hAnsi="Calibri" w:cs="Calibri"/>
        </w:rPr>
        <w:t>. Other priorities for development, include:</w:t>
      </w:r>
    </w:p>
    <w:p w14:paraId="79ABECB8" w14:textId="43E141C2" w:rsidR="15381905" w:rsidRDefault="36F3BED4" w:rsidP="0088552E">
      <w:pPr>
        <w:pStyle w:val="ListParagraph"/>
        <w:numPr>
          <w:ilvl w:val="0"/>
          <w:numId w:val="5"/>
        </w:numPr>
        <w:spacing w:after="60" w:line="240" w:lineRule="auto"/>
        <w:ind w:left="714" w:hanging="357"/>
        <w:rPr>
          <w:rFonts w:eastAsiaTheme="minorEastAsia" w:cstheme="minorBidi"/>
        </w:rPr>
      </w:pPr>
      <w:r w:rsidRPr="29811796">
        <w:rPr>
          <w:rFonts w:ascii="Calibri" w:eastAsia="Calibri" w:hAnsi="Calibri" w:cs="Calibri"/>
        </w:rPr>
        <w:t>Focus on developing projects that combine training and community building – i.e. SUAW, PGR book club</w:t>
      </w:r>
    </w:p>
    <w:p w14:paraId="03EC3D0C" w14:textId="15F317E2" w:rsidR="15381905" w:rsidRDefault="36F3BED4" w:rsidP="0088552E">
      <w:pPr>
        <w:pStyle w:val="ListParagraph"/>
        <w:numPr>
          <w:ilvl w:val="0"/>
          <w:numId w:val="5"/>
        </w:numPr>
        <w:spacing w:after="60" w:line="240" w:lineRule="auto"/>
        <w:ind w:left="714" w:hanging="357"/>
        <w:rPr>
          <w:rFonts w:eastAsiaTheme="minorEastAsia" w:cstheme="minorBidi"/>
        </w:rPr>
      </w:pPr>
      <w:r w:rsidRPr="29811796">
        <w:rPr>
          <w:rFonts w:ascii="Calibri" w:eastAsia="Calibri" w:hAnsi="Calibri" w:cs="Calibri"/>
        </w:rPr>
        <w:t>Moving to a digital first training model, and looking at blended approaches to all face-to-face training</w:t>
      </w:r>
    </w:p>
    <w:p w14:paraId="3D25F7C5" w14:textId="663F6549" w:rsidR="15381905" w:rsidRDefault="36F3BED4" w:rsidP="0088552E">
      <w:pPr>
        <w:pStyle w:val="ListParagraph"/>
        <w:numPr>
          <w:ilvl w:val="0"/>
          <w:numId w:val="5"/>
        </w:numPr>
        <w:spacing w:after="60" w:line="240" w:lineRule="auto"/>
        <w:ind w:left="714" w:hanging="357"/>
        <w:rPr>
          <w:rFonts w:eastAsiaTheme="minorEastAsia" w:cstheme="minorBidi"/>
        </w:rPr>
      </w:pPr>
      <w:r w:rsidRPr="29811796">
        <w:rPr>
          <w:rFonts w:ascii="Calibri" w:eastAsia="Calibri" w:hAnsi="Calibri" w:cs="Calibri"/>
        </w:rPr>
        <w:t>Continuing to build our online resources</w:t>
      </w:r>
    </w:p>
    <w:p w14:paraId="1A451951" w14:textId="3F4B5B11" w:rsidR="15381905" w:rsidRDefault="36F3BED4" w:rsidP="29811796">
      <w:pPr>
        <w:pStyle w:val="ListParagraph"/>
        <w:numPr>
          <w:ilvl w:val="0"/>
          <w:numId w:val="5"/>
        </w:numPr>
        <w:spacing w:line="259" w:lineRule="auto"/>
        <w:rPr>
          <w:rFonts w:eastAsiaTheme="minorEastAsia" w:cstheme="minorBidi"/>
        </w:rPr>
      </w:pPr>
      <w:r w:rsidRPr="29811796">
        <w:rPr>
          <w:rFonts w:ascii="Calibri" w:eastAsia="Calibri" w:hAnsi="Calibri" w:cs="Calibri"/>
        </w:rPr>
        <w:t>Continue to develop working in partnership with PGRs, developing resources and teaching on the programme.</w:t>
      </w:r>
    </w:p>
    <w:p w14:paraId="56FA8C82" w14:textId="17EA425C" w:rsidR="008465ED" w:rsidRDefault="005D3A02" w:rsidP="006A5111">
      <w:pPr>
        <w:pStyle w:val="Heading2"/>
      </w:pPr>
      <w:r>
        <w:t>4.</w:t>
      </w:r>
      <w:r w:rsidR="00E2706E">
        <w:t>6</w:t>
      </w:r>
      <w:r>
        <w:t xml:space="preserve"> </w:t>
      </w:r>
      <w:r w:rsidR="006A5111">
        <w:t>Research Culture</w:t>
      </w:r>
    </w:p>
    <w:p w14:paraId="67376932" w14:textId="70A93C9B" w:rsidR="46772139" w:rsidRDefault="23422680" w:rsidP="29811796">
      <w:pPr>
        <w:ind w:left="90"/>
        <w:rPr>
          <w:rFonts w:ascii="Calibri" w:eastAsia="Calibri" w:hAnsi="Calibri" w:cs="Calibri"/>
        </w:rPr>
      </w:pPr>
      <w:r w:rsidRPr="29811796">
        <w:rPr>
          <w:rFonts w:ascii="Calibri" w:eastAsia="Calibri" w:hAnsi="Calibri" w:cs="Calibri"/>
        </w:rPr>
        <w:t>W</w:t>
      </w:r>
      <w:r w:rsidR="46772139" w:rsidRPr="29811796">
        <w:rPr>
          <w:rFonts w:ascii="Calibri" w:eastAsia="Calibri" w:hAnsi="Calibri" w:cs="Calibri"/>
        </w:rPr>
        <w:t xml:space="preserve">e </w:t>
      </w:r>
      <w:r w:rsidR="4CA156CE" w:rsidRPr="29811796">
        <w:rPr>
          <w:rFonts w:ascii="Calibri" w:eastAsia="Calibri" w:hAnsi="Calibri" w:cs="Calibri"/>
        </w:rPr>
        <w:t>will continue to support our responsible metrics</w:t>
      </w:r>
      <w:r w:rsidR="46772139" w:rsidRPr="29811796">
        <w:rPr>
          <w:rFonts w:ascii="Calibri" w:eastAsia="Calibri" w:hAnsi="Calibri" w:cs="Calibri"/>
        </w:rPr>
        <w:t xml:space="preserve"> ‘Champions’, </w:t>
      </w:r>
      <w:r w:rsidR="276F890B" w:rsidRPr="29811796">
        <w:rPr>
          <w:rFonts w:ascii="Calibri" w:eastAsia="Calibri" w:hAnsi="Calibri" w:cs="Calibri"/>
        </w:rPr>
        <w:t xml:space="preserve">to help develop and promote the DORA agenda and initiate the </w:t>
      </w:r>
      <w:r w:rsidR="08FB2F7D" w:rsidRPr="29811796">
        <w:rPr>
          <w:rFonts w:ascii="Calibri" w:eastAsia="Calibri" w:hAnsi="Calibri" w:cs="Calibri"/>
        </w:rPr>
        <w:t xml:space="preserve">development of a dedicated </w:t>
      </w:r>
      <w:r w:rsidR="46772139" w:rsidRPr="29811796">
        <w:rPr>
          <w:rFonts w:ascii="Calibri" w:eastAsia="Calibri" w:hAnsi="Calibri" w:cs="Calibri"/>
        </w:rPr>
        <w:t>RC toolkit</w:t>
      </w:r>
      <w:r w:rsidR="3A2014C2" w:rsidRPr="29811796">
        <w:rPr>
          <w:rFonts w:ascii="Calibri" w:eastAsia="Calibri" w:hAnsi="Calibri" w:cs="Calibri"/>
        </w:rPr>
        <w:t xml:space="preserve"> to assist researchers with funding applications and identify common goals and values.</w:t>
      </w:r>
      <w:r w:rsidR="0F538CC7" w:rsidRPr="29811796">
        <w:rPr>
          <w:rFonts w:ascii="Calibri" w:eastAsia="Calibri" w:hAnsi="Calibri" w:cs="Calibri"/>
        </w:rPr>
        <w:t xml:space="preserve"> This toolkit will include: policy statements, video/animations to highlight the key issues and gain buy in, training and policy documentation review (recruitment/promotion)</w:t>
      </w:r>
      <w:r w:rsidR="6EA5FF5F" w:rsidRPr="29811796">
        <w:rPr>
          <w:rFonts w:ascii="Calibri" w:eastAsia="Calibri" w:hAnsi="Calibri" w:cs="Calibri"/>
        </w:rPr>
        <w:t>,</w:t>
      </w:r>
      <w:r w:rsidR="0F538CC7" w:rsidRPr="29811796">
        <w:rPr>
          <w:rFonts w:ascii="Calibri" w:eastAsia="Calibri" w:hAnsi="Calibri" w:cs="Calibri"/>
        </w:rPr>
        <w:t xml:space="preserve"> example interview questions</w:t>
      </w:r>
      <w:r w:rsidR="65ED72EA" w:rsidRPr="29811796">
        <w:rPr>
          <w:rFonts w:ascii="Calibri" w:eastAsia="Calibri" w:hAnsi="Calibri" w:cs="Calibri"/>
        </w:rPr>
        <w:t>,</w:t>
      </w:r>
      <w:r w:rsidR="0F538CC7" w:rsidRPr="29811796">
        <w:rPr>
          <w:rFonts w:ascii="Calibri" w:eastAsia="Calibri" w:hAnsi="Calibri" w:cs="Calibri"/>
        </w:rPr>
        <w:t xml:space="preserve"> example </w:t>
      </w:r>
      <w:r w:rsidR="27086F5F" w:rsidRPr="29811796">
        <w:rPr>
          <w:rFonts w:ascii="Calibri" w:eastAsia="Calibri" w:hAnsi="Calibri" w:cs="Calibri"/>
        </w:rPr>
        <w:t xml:space="preserve">job descriptions, </w:t>
      </w:r>
      <w:r w:rsidR="0F538CC7" w:rsidRPr="29811796">
        <w:rPr>
          <w:rFonts w:ascii="Calibri" w:eastAsia="Calibri" w:hAnsi="Calibri" w:cs="Calibri"/>
        </w:rPr>
        <w:t>guidance on how to sift applicants without relying on metrics</w:t>
      </w:r>
      <w:r w:rsidR="5C7AA077" w:rsidRPr="29811796">
        <w:rPr>
          <w:rFonts w:ascii="Calibri" w:eastAsia="Calibri" w:hAnsi="Calibri" w:cs="Calibri"/>
        </w:rPr>
        <w:t xml:space="preserve">, </w:t>
      </w:r>
      <w:r w:rsidR="0F538CC7" w:rsidRPr="29811796">
        <w:rPr>
          <w:rFonts w:ascii="Calibri" w:eastAsia="Calibri" w:hAnsi="Calibri" w:cs="Calibri"/>
        </w:rPr>
        <w:t xml:space="preserve"> FAQs</w:t>
      </w:r>
      <w:r w:rsidR="65BE207F" w:rsidRPr="29811796">
        <w:rPr>
          <w:rFonts w:ascii="Calibri" w:eastAsia="Calibri" w:hAnsi="Calibri" w:cs="Calibri"/>
        </w:rPr>
        <w:t xml:space="preserve"> and </w:t>
      </w:r>
      <w:r w:rsidR="0F538CC7" w:rsidRPr="29811796">
        <w:rPr>
          <w:rFonts w:ascii="Calibri" w:eastAsia="Calibri" w:hAnsi="Calibri" w:cs="Calibri"/>
        </w:rPr>
        <w:t xml:space="preserve"> case studies. </w:t>
      </w:r>
      <w:r w:rsidR="127FBB6C" w:rsidRPr="29811796">
        <w:rPr>
          <w:rFonts w:ascii="Calibri" w:eastAsia="Calibri" w:hAnsi="Calibri" w:cs="Calibri"/>
        </w:rPr>
        <w:t>Other</w:t>
      </w:r>
      <w:r w:rsidR="0F538CC7" w:rsidRPr="29811796">
        <w:rPr>
          <w:rFonts w:ascii="Calibri" w:eastAsia="Calibri" w:hAnsi="Calibri" w:cs="Calibri"/>
        </w:rPr>
        <w:t xml:space="preserve"> </w:t>
      </w:r>
      <w:r w:rsidR="127FBB6C" w:rsidRPr="29811796">
        <w:rPr>
          <w:rFonts w:ascii="Calibri" w:eastAsia="Calibri" w:hAnsi="Calibri" w:cs="Calibri"/>
        </w:rPr>
        <w:t xml:space="preserve">activities </w:t>
      </w:r>
      <w:r w:rsidR="0F538CC7" w:rsidRPr="29811796">
        <w:rPr>
          <w:rFonts w:ascii="Calibri" w:eastAsia="Calibri" w:hAnsi="Calibri" w:cs="Calibri"/>
        </w:rPr>
        <w:t xml:space="preserve">which go beyond </w:t>
      </w:r>
      <w:r w:rsidR="580FD091" w:rsidRPr="29811796">
        <w:rPr>
          <w:rFonts w:ascii="Calibri" w:eastAsia="Calibri" w:hAnsi="Calibri" w:cs="Calibri"/>
        </w:rPr>
        <w:t>the</w:t>
      </w:r>
      <w:r w:rsidR="0F538CC7" w:rsidRPr="29811796">
        <w:rPr>
          <w:rFonts w:ascii="Calibri" w:eastAsia="Calibri" w:hAnsi="Calibri" w:cs="Calibri"/>
        </w:rPr>
        <w:t xml:space="preserve"> generic position statement to useful tools which help guide decision making </w:t>
      </w:r>
      <w:r w:rsidR="62B6FE19" w:rsidRPr="29811796">
        <w:rPr>
          <w:rFonts w:ascii="Calibri" w:eastAsia="Calibri" w:hAnsi="Calibri" w:cs="Calibri"/>
        </w:rPr>
        <w:t>are also being consider</w:t>
      </w:r>
      <w:r w:rsidR="0088552E">
        <w:rPr>
          <w:rFonts w:ascii="Calibri" w:eastAsia="Calibri" w:hAnsi="Calibri" w:cs="Calibri"/>
        </w:rPr>
        <w:t>e</w:t>
      </w:r>
      <w:r w:rsidR="62B6FE19" w:rsidRPr="29811796">
        <w:rPr>
          <w:rFonts w:ascii="Calibri" w:eastAsia="Calibri" w:hAnsi="Calibri" w:cs="Calibri"/>
        </w:rPr>
        <w:t xml:space="preserve">d </w:t>
      </w:r>
      <w:r w:rsidR="0F538CC7" w:rsidRPr="29811796">
        <w:rPr>
          <w:rFonts w:ascii="Calibri" w:eastAsia="Calibri" w:hAnsi="Calibri" w:cs="Calibri"/>
        </w:rPr>
        <w:t>e</w:t>
      </w:r>
      <w:r w:rsidR="605FB626" w:rsidRPr="29811796">
        <w:rPr>
          <w:rFonts w:ascii="Calibri" w:eastAsia="Calibri" w:hAnsi="Calibri" w:cs="Calibri"/>
        </w:rPr>
        <w:t>.</w:t>
      </w:r>
      <w:r w:rsidR="0F538CC7" w:rsidRPr="29811796">
        <w:rPr>
          <w:rFonts w:ascii="Calibri" w:eastAsia="Calibri" w:hAnsi="Calibri" w:cs="Calibri"/>
        </w:rPr>
        <w:t>g</w:t>
      </w:r>
      <w:r w:rsidR="605FB626" w:rsidRPr="29811796">
        <w:rPr>
          <w:rFonts w:ascii="Calibri" w:eastAsia="Calibri" w:hAnsi="Calibri" w:cs="Calibri"/>
        </w:rPr>
        <w:t>.</w:t>
      </w:r>
      <w:r w:rsidR="0F538CC7" w:rsidRPr="29811796">
        <w:rPr>
          <w:rFonts w:ascii="Calibri" w:eastAsia="Calibri" w:hAnsi="Calibri" w:cs="Calibri"/>
        </w:rPr>
        <w:t xml:space="preserve"> </w:t>
      </w:r>
      <w:r w:rsidR="5AF8C99B" w:rsidRPr="29811796">
        <w:rPr>
          <w:rFonts w:ascii="Calibri" w:eastAsia="Calibri" w:hAnsi="Calibri" w:cs="Calibri"/>
        </w:rPr>
        <w:t>a RM</w:t>
      </w:r>
      <w:r w:rsidR="0F538CC7" w:rsidRPr="29811796">
        <w:rPr>
          <w:rFonts w:ascii="Calibri" w:eastAsia="Calibri" w:hAnsi="Calibri" w:cs="Calibri"/>
        </w:rPr>
        <w:t xml:space="preserve"> Matrix</w:t>
      </w:r>
      <w:r w:rsidR="33B17AF5" w:rsidRPr="29811796">
        <w:rPr>
          <w:rFonts w:ascii="Calibri" w:eastAsia="Calibri" w:hAnsi="Calibri" w:cs="Calibri"/>
        </w:rPr>
        <w:t xml:space="preserve"> and</w:t>
      </w:r>
      <w:r w:rsidR="0F538CC7" w:rsidRPr="29811796">
        <w:rPr>
          <w:rFonts w:ascii="Calibri" w:eastAsia="Calibri" w:hAnsi="Calibri" w:cs="Calibri"/>
        </w:rPr>
        <w:t xml:space="preserve"> Guidance on managing online research profile</w:t>
      </w:r>
      <w:r w:rsidR="15EF11DC" w:rsidRPr="29811796">
        <w:rPr>
          <w:rFonts w:ascii="Calibri" w:eastAsia="Calibri" w:hAnsi="Calibri" w:cs="Calibri"/>
        </w:rPr>
        <w:t>s</w:t>
      </w:r>
      <w:r w:rsidR="0F538CC7" w:rsidRPr="29811796">
        <w:rPr>
          <w:rFonts w:ascii="Calibri" w:eastAsia="Calibri" w:hAnsi="Calibri" w:cs="Calibri"/>
        </w:rPr>
        <w:t xml:space="preserve"> (</w:t>
      </w:r>
      <w:r w:rsidR="0550CC79" w:rsidRPr="29811796">
        <w:rPr>
          <w:rFonts w:ascii="Calibri" w:eastAsia="Calibri" w:hAnsi="Calibri" w:cs="Calibri"/>
        </w:rPr>
        <w:t>working with our Open Access team, see 3.5, above</w:t>
      </w:r>
      <w:r w:rsidR="0F538CC7" w:rsidRPr="29811796">
        <w:rPr>
          <w:rFonts w:ascii="Calibri" w:eastAsia="Calibri" w:hAnsi="Calibri" w:cs="Calibri"/>
        </w:rPr>
        <w:t>).</w:t>
      </w:r>
    </w:p>
    <w:p w14:paraId="408FB42A" w14:textId="2571C3DE" w:rsidR="46772139" w:rsidRDefault="3A2014C2" w:rsidP="29811796">
      <w:pPr>
        <w:pStyle w:val="BodyText"/>
        <w:rPr>
          <w:rFonts w:ascii="Calibri" w:eastAsia="Calibri" w:hAnsi="Calibri" w:cs="Calibri"/>
          <w:szCs w:val="22"/>
        </w:rPr>
      </w:pPr>
      <w:r w:rsidRPr="29811796">
        <w:rPr>
          <w:rFonts w:ascii="Calibri" w:eastAsia="Calibri" w:hAnsi="Calibri" w:cs="Calibri"/>
          <w:szCs w:val="22"/>
        </w:rPr>
        <w:t xml:space="preserve">The outputs from </w:t>
      </w:r>
      <w:r w:rsidR="2DCF16B3" w:rsidRPr="29811796">
        <w:rPr>
          <w:rFonts w:ascii="Calibri" w:eastAsia="Calibri" w:hAnsi="Calibri" w:cs="Calibri"/>
          <w:szCs w:val="22"/>
        </w:rPr>
        <w:t xml:space="preserve">our </w:t>
      </w:r>
      <w:r w:rsidRPr="29811796">
        <w:rPr>
          <w:rFonts w:ascii="Calibri" w:eastAsia="Calibri" w:hAnsi="Calibri" w:cs="Calibri"/>
          <w:szCs w:val="22"/>
        </w:rPr>
        <w:t>RC workshops will be fully analysed to be followed by</w:t>
      </w:r>
      <w:r w:rsidR="46772139" w:rsidRPr="29811796">
        <w:rPr>
          <w:rFonts w:ascii="Calibri" w:eastAsia="Calibri" w:hAnsi="Calibri" w:cs="Calibri"/>
          <w:szCs w:val="22"/>
        </w:rPr>
        <w:t xml:space="preserve"> </w:t>
      </w:r>
      <w:r w:rsidR="2F0E1F62" w:rsidRPr="29811796">
        <w:rPr>
          <w:rFonts w:ascii="Calibri" w:eastAsia="Calibri" w:hAnsi="Calibri" w:cs="Calibri"/>
          <w:szCs w:val="22"/>
        </w:rPr>
        <w:t>‘</w:t>
      </w:r>
      <w:r w:rsidR="46772139" w:rsidRPr="29811796">
        <w:rPr>
          <w:rFonts w:ascii="Calibri" w:eastAsia="Calibri" w:hAnsi="Calibri" w:cs="Calibri"/>
          <w:szCs w:val="22"/>
        </w:rPr>
        <w:t>deep dive</w:t>
      </w:r>
      <w:r w:rsidR="13FAA744" w:rsidRPr="29811796">
        <w:rPr>
          <w:rFonts w:ascii="Calibri" w:eastAsia="Calibri" w:hAnsi="Calibri" w:cs="Calibri"/>
          <w:szCs w:val="22"/>
        </w:rPr>
        <w:t xml:space="preserve">’ workshops across the academic colleges based on key themes; these will be focused towards ECRs and researcher-leaders, in particular, </w:t>
      </w:r>
      <w:r w:rsidR="46772139" w:rsidRPr="29811796">
        <w:rPr>
          <w:rFonts w:ascii="Calibri" w:eastAsia="Calibri" w:hAnsi="Calibri" w:cs="Calibri"/>
          <w:szCs w:val="22"/>
        </w:rPr>
        <w:t>to see where we need to prioritise and on what.</w:t>
      </w:r>
      <w:r w:rsidR="6B79D0BA" w:rsidRPr="29811796">
        <w:rPr>
          <w:rFonts w:ascii="Calibri" w:eastAsia="Calibri" w:hAnsi="Calibri" w:cs="Calibri"/>
          <w:szCs w:val="22"/>
        </w:rPr>
        <w:t xml:space="preserve"> Results will be shared across departmental meetings, DCMG, RIEG and the People Development Directors Group, for consideration in future polic</w:t>
      </w:r>
      <w:r w:rsidR="3EF941B5" w:rsidRPr="29811796">
        <w:rPr>
          <w:rFonts w:ascii="Calibri" w:eastAsia="Calibri" w:hAnsi="Calibri" w:cs="Calibri"/>
          <w:szCs w:val="22"/>
        </w:rPr>
        <w:t>y development</w:t>
      </w:r>
      <w:r w:rsidR="6B79D0BA" w:rsidRPr="29811796">
        <w:rPr>
          <w:rFonts w:ascii="Calibri" w:eastAsia="Calibri" w:hAnsi="Calibri" w:cs="Calibri"/>
          <w:szCs w:val="22"/>
        </w:rPr>
        <w:t xml:space="preserve"> and </w:t>
      </w:r>
      <w:r w:rsidR="5CE6400F" w:rsidRPr="29811796">
        <w:rPr>
          <w:rFonts w:ascii="Calibri" w:eastAsia="Calibri" w:hAnsi="Calibri" w:cs="Calibri"/>
          <w:szCs w:val="22"/>
        </w:rPr>
        <w:t xml:space="preserve">inclusion in </w:t>
      </w:r>
      <w:r w:rsidR="6B79D0BA" w:rsidRPr="29811796">
        <w:rPr>
          <w:rFonts w:ascii="Calibri" w:eastAsia="Calibri" w:hAnsi="Calibri" w:cs="Calibri"/>
          <w:szCs w:val="22"/>
        </w:rPr>
        <w:t>our evolving R&amp;I st</w:t>
      </w:r>
      <w:r w:rsidR="0CAB9044" w:rsidRPr="29811796">
        <w:rPr>
          <w:rFonts w:ascii="Calibri" w:eastAsia="Calibri" w:hAnsi="Calibri" w:cs="Calibri"/>
          <w:szCs w:val="22"/>
        </w:rPr>
        <w:t>rategy</w:t>
      </w:r>
      <w:r w:rsidR="6B79D0BA" w:rsidRPr="29811796">
        <w:rPr>
          <w:rFonts w:ascii="Calibri" w:eastAsia="Calibri" w:hAnsi="Calibri" w:cs="Calibri"/>
          <w:szCs w:val="22"/>
        </w:rPr>
        <w:t>.</w:t>
      </w:r>
    </w:p>
    <w:p w14:paraId="765A141A" w14:textId="004BB2D5" w:rsidR="46772139" w:rsidRDefault="231D488C" w:rsidP="29811796">
      <w:pPr>
        <w:ind w:left="90"/>
        <w:rPr>
          <w:rFonts w:ascii="Calibri" w:hAnsi="Calibri"/>
        </w:rPr>
      </w:pPr>
      <w:r w:rsidRPr="29811796">
        <w:rPr>
          <w:rFonts w:ascii="Calibri" w:eastAsia="Calibri" w:hAnsi="Calibri" w:cs="Calibri"/>
        </w:rPr>
        <w:t>In terms of PGR and ECR i</w:t>
      </w:r>
      <w:r w:rsidR="46772139" w:rsidRPr="29811796">
        <w:rPr>
          <w:rFonts w:ascii="Calibri" w:eastAsia="Calibri" w:hAnsi="Calibri" w:cs="Calibri"/>
        </w:rPr>
        <w:t>nduction</w:t>
      </w:r>
      <w:r w:rsidR="36DDA99A" w:rsidRPr="29811796">
        <w:rPr>
          <w:rFonts w:ascii="Calibri" w:eastAsia="Calibri" w:hAnsi="Calibri" w:cs="Calibri"/>
        </w:rPr>
        <w:t xml:space="preserve">s, we will aim to make these </w:t>
      </w:r>
      <w:r w:rsidR="46772139" w:rsidRPr="29811796">
        <w:rPr>
          <w:rFonts w:ascii="Calibri" w:eastAsia="Calibri" w:hAnsi="Calibri" w:cs="Calibri"/>
        </w:rPr>
        <w:t xml:space="preserve">more inclusive and accessible, </w:t>
      </w:r>
      <w:r w:rsidR="4A94506E" w:rsidRPr="29811796">
        <w:rPr>
          <w:rFonts w:ascii="Calibri" w:eastAsia="Calibri" w:hAnsi="Calibri" w:cs="Calibri"/>
        </w:rPr>
        <w:t xml:space="preserve">for e.g. </w:t>
      </w:r>
      <w:r w:rsidR="46772139" w:rsidRPr="29811796">
        <w:rPr>
          <w:rFonts w:ascii="Calibri" w:eastAsia="Calibri" w:hAnsi="Calibri" w:cs="Calibri"/>
        </w:rPr>
        <w:t>all year round for PGRs who start outside of the traditional start times of September and January. We hope to move the information giving part of induction online</w:t>
      </w:r>
      <w:r w:rsidR="26EB7E8B" w:rsidRPr="29811796">
        <w:rPr>
          <w:rFonts w:ascii="Calibri" w:eastAsia="Calibri" w:hAnsi="Calibri" w:cs="Calibri"/>
        </w:rPr>
        <w:t xml:space="preserve"> for PGRs (to mirror ECR inductions)</w:t>
      </w:r>
      <w:r w:rsidR="46772139" w:rsidRPr="29811796">
        <w:rPr>
          <w:rFonts w:ascii="Calibri" w:eastAsia="Calibri" w:hAnsi="Calibri" w:cs="Calibri"/>
        </w:rPr>
        <w:t xml:space="preserve"> with face</w:t>
      </w:r>
      <w:r w:rsidR="321D32E4" w:rsidRPr="29811796">
        <w:rPr>
          <w:rFonts w:ascii="Calibri" w:eastAsia="Calibri" w:hAnsi="Calibri" w:cs="Calibri"/>
        </w:rPr>
        <w:t>-</w:t>
      </w:r>
      <w:r w:rsidR="46772139" w:rsidRPr="29811796">
        <w:rPr>
          <w:rFonts w:ascii="Calibri" w:eastAsia="Calibri" w:hAnsi="Calibri" w:cs="Calibri"/>
        </w:rPr>
        <w:t>to</w:t>
      </w:r>
      <w:r w:rsidR="03A2FE5E" w:rsidRPr="29811796">
        <w:rPr>
          <w:rFonts w:ascii="Calibri" w:eastAsia="Calibri" w:hAnsi="Calibri" w:cs="Calibri"/>
        </w:rPr>
        <w:t>-</w:t>
      </w:r>
      <w:r w:rsidR="46772139" w:rsidRPr="29811796">
        <w:rPr>
          <w:rFonts w:ascii="Calibri" w:eastAsia="Calibri" w:hAnsi="Calibri" w:cs="Calibri"/>
        </w:rPr>
        <w:t xml:space="preserve">face sessions more interactive and focused on meeting others. </w:t>
      </w:r>
    </w:p>
    <w:p w14:paraId="7FC4BF0A" w14:textId="2A1990F8" w:rsidR="46772139" w:rsidRDefault="1FE80A43" w:rsidP="29811796">
      <w:pPr>
        <w:ind w:left="113"/>
        <w:rPr>
          <w:rFonts w:ascii="Calibri" w:eastAsia="Calibri" w:hAnsi="Calibri" w:cs="Calibri"/>
        </w:rPr>
      </w:pPr>
      <w:r w:rsidRPr="29811796">
        <w:rPr>
          <w:rFonts w:ascii="Calibri" w:eastAsia="Calibri" w:hAnsi="Calibri" w:cs="Calibri"/>
        </w:rPr>
        <w:t>To enhance our w</w:t>
      </w:r>
      <w:r w:rsidR="46772139" w:rsidRPr="29811796">
        <w:rPr>
          <w:rFonts w:ascii="Calibri" w:eastAsia="Calibri" w:hAnsi="Calibri" w:cs="Calibri"/>
        </w:rPr>
        <w:t>ellbeing</w:t>
      </w:r>
      <w:r w:rsidR="6F7658BA" w:rsidRPr="29811796">
        <w:rPr>
          <w:rFonts w:ascii="Calibri" w:eastAsia="Calibri" w:hAnsi="Calibri" w:cs="Calibri"/>
        </w:rPr>
        <w:t xml:space="preserve"> support we will be promoting </w:t>
      </w:r>
      <w:r w:rsidR="46772139" w:rsidRPr="29811796">
        <w:rPr>
          <w:rFonts w:ascii="Calibri" w:eastAsia="Calibri" w:hAnsi="Calibri" w:cs="Calibri"/>
        </w:rPr>
        <w:t xml:space="preserve">the healthy living agenda, further focus on prevention using the </w:t>
      </w:r>
      <w:r w:rsidR="4E6E6B00" w:rsidRPr="29811796">
        <w:rPr>
          <w:rFonts w:ascii="Calibri" w:eastAsia="Calibri" w:hAnsi="Calibri" w:cs="Calibri"/>
        </w:rPr>
        <w:t>‘</w:t>
      </w:r>
      <w:r w:rsidR="46772139" w:rsidRPr="29811796">
        <w:rPr>
          <w:rFonts w:ascii="Calibri" w:eastAsia="Calibri" w:hAnsi="Calibri" w:cs="Calibri"/>
        </w:rPr>
        <w:t>5 steps to wellbeing</w:t>
      </w:r>
      <w:r w:rsidR="67211658" w:rsidRPr="29811796">
        <w:rPr>
          <w:rFonts w:ascii="Calibri" w:eastAsia="Calibri" w:hAnsi="Calibri" w:cs="Calibri"/>
        </w:rPr>
        <w:t>’</w:t>
      </w:r>
      <w:r w:rsidR="46772139" w:rsidRPr="29811796">
        <w:rPr>
          <w:rFonts w:ascii="Calibri" w:eastAsia="Calibri" w:hAnsi="Calibri" w:cs="Calibri"/>
        </w:rPr>
        <w:t xml:space="preserve"> rather than </w:t>
      </w:r>
      <w:r w:rsidR="098ADAB4" w:rsidRPr="29811796">
        <w:rPr>
          <w:rFonts w:ascii="Calibri" w:eastAsia="Calibri" w:hAnsi="Calibri" w:cs="Calibri"/>
        </w:rPr>
        <w:t xml:space="preserve">having an over reliance on </w:t>
      </w:r>
      <w:r w:rsidR="46772139" w:rsidRPr="29811796">
        <w:rPr>
          <w:rFonts w:ascii="Calibri" w:eastAsia="Calibri" w:hAnsi="Calibri" w:cs="Calibri"/>
        </w:rPr>
        <w:t>crisis point</w:t>
      </w:r>
      <w:r w:rsidR="2A4CA9EB" w:rsidRPr="29811796">
        <w:rPr>
          <w:rFonts w:ascii="Calibri" w:eastAsia="Calibri" w:hAnsi="Calibri" w:cs="Calibri"/>
        </w:rPr>
        <w:t xml:space="preserve"> interventions</w:t>
      </w:r>
      <w:r w:rsidR="46772139" w:rsidRPr="29811796">
        <w:rPr>
          <w:rFonts w:ascii="Calibri" w:eastAsia="Calibri" w:hAnsi="Calibri" w:cs="Calibri"/>
        </w:rPr>
        <w:t xml:space="preserve">. </w:t>
      </w:r>
      <w:r w:rsidR="25367CD4" w:rsidRPr="29811796">
        <w:rPr>
          <w:rFonts w:ascii="Calibri" w:eastAsia="Calibri" w:hAnsi="Calibri" w:cs="Calibri"/>
        </w:rPr>
        <w:t>This will be complemented by extending out p</w:t>
      </w:r>
      <w:r w:rsidR="46772139" w:rsidRPr="29811796">
        <w:rPr>
          <w:rFonts w:ascii="Calibri" w:eastAsia="Calibri" w:hAnsi="Calibri" w:cs="Calibri"/>
        </w:rPr>
        <w:t xml:space="preserve">eer </w:t>
      </w:r>
      <w:r w:rsidR="4AC7203F" w:rsidRPr="29811796">
        <w:rPr>
          <w:rFonts w:ascii="Calibri" w:eastAsia="Calibri" w:hAnsi="Calibri" w:cs="Calibri"/>
        </w:rPr>
        <w:t>s</w:t>
      </w:r>
      <w:r w:rsidR="46772139" w:rsidRPr="29811796">
        <w:rPr>
          <w:rFonts w:ascii="Calibri" w:eastAsia="Calibri" w:hAnsi="Calibri" w:cs="Calibri"/>
        </w:rPr>
        <w:t>upport</w:t>
      </w:r>
      <w:r w:rsidR="23FF7405" w:rsidRPr="29811796">
        <w:rPr>
          <w:rFonts w:ascii="Calibri" w:eastAsia="Calibri" w:hAnsi="Calibri" w:cs="Calibri"/>
        </w:rPr>
        <w:t xml:space="preserve"> and mentoring </w:t>
      </w:r>
      <w:r w:rsidR="4EF29D22" w:rsidRPr="29811796">
        <w:rPr>
          <w:rFonts w:ascii="Calibri" w:eastAsia="Calibri" w:hAnsi="Calibri" w:cs="Calibri"/>
        </w:rPr>
        <w:t>activities</w:t>
      </w:r>
      <w:r w:rsidR="23FF7405" w:rsidRPr="29811796">
        <w:rPr>
          <w:rFonts w:ascii="Calibri" w:eastAsia="Calibri" w:hAnsi="Calibri" w:cs="Calibri"/>
        </w:rPr>
        <w:t xml:space="preserve">, </w:t>
      </w:r>
      <w:r w:rsidR="46772139" w:rsidRPr="29811796">
        <w:rPr>
          <w:rFonts w:ascii="Calibri" w:eastAsia="Calibri" w:hAnsi="Calibri" w:cs="Calibri"/>
        </w:rPr>
        <w:t>university</w:t>
      </w:r>
      <w:r w:rsidR="678338A0" w:rsidRPr="29811796">
        <w:rPr>
          <w:rFonts w:ascii="Calibri" w:eastAsia="Calibri" w:hAnsi="Calibri" w:cs="Calibri"/>
        </w:rPr>
        <w:t>-</w:t>
      </w:r>
      <w:r w:rsidR="46772139" w:rsidRPr="29811796">
        <w:rPr>
          <w:rFonts w:ascii="Calibri" w:eastAsia="Calibri" w:hAnsi="Calibri" w:cs="Calibri"/>
        </w:rPr>
        <w:t>wide to further aid the promotion of healthy wellbeing</w:t>
      </w:r>
      <w:r w:rsidR="6C65C2CA" w:rsidRPr="29811796">
        <w:rPr>
          <w:rFonts w:ascii="Calibri" w:eastAsia="Calibri" w:hAnsi="Calibri" w:cs="Calibri"/>
        </w:rPr>
        <w:t>, see 3.4 above</w:t>
      </w:r>
      <w:r w:rsidR="46772139" w:rsidRPr="29811796">
        <w:rPr>
          <w:rFonts w:ascii="Calibri" w:eastAsia="Calibri" w:hAnsi="Calibri" w:cs="Calibri"/>
        </w:rPr>
        <w:t xml:space="preserve">. </w:t>
      </w:r>
    </w:p>
    <w:p w14:paraId="1C386123" w14:textId="62040EA9" w:rsidR="46772139" w:rsidRDefault="46772139" w:rsidP="29811796">
      <w:pPr>
        <w:ind w:left="113"/>
        <w:rPr>
          <w:rFonts w:ascii="Calibri" w:eastAsia="Calibri" w:hAnsi="Calibri" w:cs="Calibri"/>
        </w:rPr>
      </w:pPr>
      <w:r w:rsidRPr="29811796">
        <w:rPr>
          <w:rFonts w:ascii="Calibri" w:eastAsia="Calibri" w:hAnsi="Calibri" w:cs="Calibri"/>
        </w:rPr>
        <w:t>Mandatory training</w:t>
      </w:r>
      <w:r w:rsidR="432DD49E" w:rsidRPr="29811796">
        <w:rPr>
          <w:rFonts w:ascii="Calibri" w:eastAsia="Calibri" w:hAnsi="Calibri" w:cs="Calibri"/>
        </w:rPr>
        <w:t xml:space="preserve"> will be moved to a </w:t>
      </w:r>
      <w:r w:rsidRPr="29811796">
        <w:rPr>
          <w:rFonts w:ascii="Calibri" w:eastAsia="Calibri" w:hAnsi="Calibri" w:cs="Calibri"/>
        </w:rPr>
        <w:t xml:space="preserve">more accessible system with better </w:t>
      </w:r>
      <w:r w:rsidR="124FC326" w:rsidRPr="29811796">
        <w:rPr>
          <w:rFonts w:ascii="Calibri" w:eastAsia="Calibri" w:hAnsi="Calibri" w:cs="Calibri"/>
        </w:rPr>
        <w:t xml:space="preserve">access characteristics and </w:t>
      </w:r>
      <w:r w:rsidRPr="29811796">
        <w:rPr>
          <w:rFonts w:ascii="Calibri" w:eastAsia="Calibri" w:hAnsi="Calibri" w:cs="Calibri"/>
        </w:rPr>
        <w:t xml:space="preserve">reporting. </w:t>
      </w:r>
      <w:r w:rsidR="37696252" w:rsidRPr="29811796">
        <w:rPr>
          <w:rFonts w:ascii="Calibri" w:eastAsia="Calibri" w:hAnsi="Calibri" w:cs="Calibri"/>
        </w:rPr>
        <w:t>We hope this will dramatically improve engagement in this area.</w:t>
      </w:r>
    </w:p>
    <w:p w14:paraId="2BDD4A25" w14:textId="7EC9543B" w:rsidR="46772139" w:rsidRDefault="46772139" w:rsidP="29811796">
      <w:pPr>
        <w:ind w:left="113"/>
        <w:rPr>
          <w:rFonts w:ascii="Calibri" w:eastAsia="Calibri" w:hAnsi="Calibri" w:cs="Calibri"/>
          <w:color w:val="1F497D" w:themeColor="text2"/>
        </w:rPr>
      </w:pPr>
      <w:r w:rsidRPr="29811796">
        <w:rPr>
          <w:rFonts w:ascii="Calibri" w:eastAsia="Calibri" w:hAnsi="Calibri" w:cs="Calibri"/>
        </w:rPr>
        <w:t xml:space="preserve">Communications </w:t>
      </w:r>
      <w:r w:rsidR="6CE9F4EC" w:rsidRPr="29811796">
        <w:rPr>
          <w:rFonts w:ascii="Calibri" w:eastAsia="Calibri" w:hAnsi="Calibri" w:cs="Calibri"/>
        </w:rPr>
        <w:t xml:space="preserve">will </w:t>
      </w:r>
      <w:r w:rsidRPr="29811796">
        <w:rPr>
          <w:rFonts w:ascii="Calibri" w:eastAsia="Calibri" w:hAnsi="Calibri" w:cs="Calibri"/>
        </w:rPr>
        <w:t xml:space="preserve">have more of a focus on sharing </w:t>
      </w:r>
      <w:r w:rsidR="2F0BDB87" w:rsidRPr="29811796">
        <w:rPr>
          <w:rFonts w:ascii="Calibri" w:eastAsia="Calibri" w:hAnsi="Calibri" w:cs="Calibri"/>
        </w:rPr>
        <w:t xml:space="preserve">the </w:t>
      </w:r>
      <w:r w:rsidRPr="29811796">
        <w:rPr>
          <w:rFonts w:ascii="Calibri" w:eastAsia="Calibri" w:hAnsi="Calibri" w:cs="Calibri"/>
        </w:rPr>
        <w:t xml:space="preserve">experiences of </w:t>
      </w:r>
      <w:r w:rsidR="1B5C917A" w:rsidRPr="29811796">
        <w:rPr>
          <w:rFonts w:ascii="Calibri" w:eastAsia="Calibri" w:hAnsi="Calibri" w:cs="Calibri"/>
        </w:rPr>
        <w:t xml:space="preserve">our </w:t>
      </w:r>
      <w:r w:rsidRPr="29811796">
        <w:rPr>
          <w:rFonts w:ascii="Calibri" w:eastAsia="Calibri" w:hAnsi="Calibri" w:cs="Calibri"/>
        </w:rPr>
        <w:t>PGRs and ECRs, not just as a student or member of staff, but things</w:t>
      </w:r>
      <w:r w:rsidR="18DF4914" w:rsidRPr="29811796">
        <w:rPr>
          <w:rFonts w:ascii="Calibri" w:eastAsia="Calibri" w:hAnsi="Calibri" w:cs="Calibri"/>
        </w:rPr>
        <w:t xml:space="preserve"> colleagues also want to share socially</w:t>
      </w:r>
      <w:r w:rsidRPr="29811796">
        <w:rPr>
          <w:rFonts w:ascii="Calibri" w:eastAsia="Calibri" w:hAnsi="Calibri" w:cs="Calibri"/>
        </w:rPr>
        <w:t xml:space="preserve">. </w:t>
      </w:r>
      <w:r w:rsidR="338028C3" w:rsidRPr="29811796">
        <w:rPr>
          <w:rFonts w:ascii="Calibri" w:eastAsia="Calibri" w:hAnsi="Calibri" w:cs="Calibri"/>
        </w:rPr>
        <w:t>We hope this will m</w:t>
      </w:r>
      <w:r w:rsidRPr="29811796">
        <w:rPr>
          <w:rFonts w:ascii="Calibri" w:eastAsia="Calibri" w:hAnsi="Calibri" w:cs="Calibri"/>
        </w:rPr>
        <w:t xml:space="preserve">ake </w:t>
      </w:r>
      <w:r w:rsidR="5D5B1373" w:rsidRPr="29811796">
        <w:rPr>
          <w:rFonts w:ascii="Calibri" w:eastAsia="Calibri" w:hAnsi="Calibri" w:cs="Calibri"/>
        </w:rPr>
        <w:t xml:space="preserve">our </w:t>
      </w:r>
      <w:r w:rsidRPr="29811796">
        <w:rPr>
          <w:rFonts w:ascii="Calibri" w:eastAsia="Calibri" w:hAnsi="Calibri" w:cs="Calibri"/>
        </w:rPr>
        <w:t>communications more personable and easier to read.</w:t>
      </w:r>
    </w:p>
    <w:p w14:paraId="13A58BE1" w14:textId="185BA655" w:rsidR="009F7530" w:rsidRDefault="004D1815" w:rsidP="006A5111">
      <w:pPr>
        <w:pStyle w:val="Heading2"/>
      </w:pPr>
      <w:r>
        <w:t xml:space="preserve">4.7 </w:t>
      </w:r>
      <w:r w:rsidR="006A5111">
        <w:t>Connected and co-ordinated development</w:t>
      </w:r>
    </w:p>
    <w:p w14:paraId="2740886C" w14:textId="15D8C4E9" w:rsidR="006A5111" w:rsidRDefault="00BB1608" w:rsidP="006A5111">
      <w:pPr>
        <w:pStyle w:val="BodyText"/>
      </w:pPr>
      <w:r>
        <w:t xml:space="preserve">The work </w:t>
      </w:r>
      <w:r w:rsidR="00E206FA">
        <w:t xml:space="preserve">of the PDDG and RD&amp;RC Ops group </w:t>
      </w:r>
      <w:r>
        <w:t>outlined in section</w:t>
      </w:r>
      <w:r w:rsidR="00850CAA">
        <w:t xml:space="preserve"> 1.3 will continue </w:t>
      </w:r>
      <w:r w:rsidR="00DB4166">
        <w:t xml:space="preserve">and we will further consolidate our working practices. The </w:t>
      </w:r>
      <w:proofErr w:type="gramStart"/>
      <w:r w:rsidR="00DB4166">
        <w:t>ultimate goal</w:t>
      </w:r>
      <w:proofErr w:type="gramEnd"/>
      <w:r w:rsidR="00DB4166">
        <w:t xml:space="preserve"> will be to share more resources across the three development teams. This creates agility, builds resilience and increases career opportunity for the team members. The impact on our research community will be </w:t>
      </w:r>
      <w:r w:rsidR="00D8518B">
        <w:t>significant with more opportunities, more variety, greater co-ordination</w:t>
      </w:r>
      <w:r w:rsidR="00E11E8D">
        <w:t xml:space="preserve"> and improved communication.</w:t>
      </w:r>
    </w:p>
    <w:p w14:paraId="00E560E4" w14:textId="1FC327DD" w:rsidR="001337D5" w:rsidRPr="0088552E" w:rsidRDefault="001337D5" w:rsidP="0088552E">
      <w:pPr>
        <w:spacing w:after="0"/>
        <w:rPr>
          <w:b/>
          <w:bCs/>
        </w:rPr>
      </w:pPr>
      <w:r>
        <w:br w:type="page"/>
      </w:r>
      <w:r w:rsidRPr="0088552E">
        <w:rPr>
          <w:b/>
          <w:bCs/>
        </w:rPr>
        <w:t>Appendix 1 Researcher Development provision for all research staff</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1098"/>
        <w:gridCol w:w="854"/>
        <w:gridCol w:w="753"/>
        <w:gridCol w:w="826"/>
      </w:tblGrid>
      <w:tr w:rsidR="000B57F1" w:rsidRPr="000B57F1" w14:paraId="0DA4CDF1" w14:textId="77777777" w:rsidTr="29811796">
        <w:trPr>
          <w:trHeight w:val="255"/>
          <w:tblHeader/>
        </w:trPr>
        <w:tc>
          <w:tcPr>
            <w:tcW w:w="6457" w:type="dxa"/>
            <w:vMerge w:val="restart"/>
            <w:shd w:val="clear" w:color="auto" w:fill="auto"/>
            <w:noWrap/>
            <w:vAlign w:val="center"/>
          </w:tcPr>
          <w:p w14:paraId="1A22A214" w14:textId="2FFBF3ED" w:rsidR="000B57F1" w:rsidRPr="000B57F1" w:rsidRDefault="000B57F1" w:rsidP="000B57F1">
            <w:pPr>
              <w:widowControl/>
              <w:autoSpaceDE/>
              <w:autoSpaceDN/>
              <w:spacing w:after="0"/>
              <w:rPr>
                <w:rFonts w:eastAsia="Times New Roman"/>
                <w:b/>
                <w:bCs/>
                <w:lang w:bidi="ar-SA"/>
              </w:rPr>
            </w:pPr>
            <w:r w:rsidRPr="000B57F1">
              <w:rPr>
                <w:rFonts w:eastAsia="Times New Roman"/>
                <w:b/>
                <w:bCs/>
                <w:lang w:bidi="ar-SA"/>
              </w:rPr>
              <w:t>Course title</w:t>
            </w:r>
          </w:p>
        </w:tc>
        <w:tc>
          <w:tcPr>
            <w:tcW w:w="2705" w:type="dxa"/>
            <w:gridSpan w:val="3"/>
            <w:shd w:val="clear" w:color="auto" w:fill="auto"/>
            <w:noWrap/>
            <w:vAlign w:val="center"/>
          </w:tcPr>
          <w:p w14:paraId="6A0920C1" w14:textId="19E8EE78" w:rsidR="000B57F1" w:rsidRPr="000B57F1" w:rsidRDefault="000B57F1" w:rsidP="000B57F1">
            <w:pPr>
              <w:widowControl/>
              <w:autoSpaceDE/>
              <w:autoSpaceDN/>
              <w:spacing w:after="0"/>
              <w:jc w:val="center"/>
              <w:rPr>
                <w:rFonts w:eastAsia="Times New Roman" w:cs="Times New Roman"/>
                <w:b/>
                <w:bCs/>
                <w:lang w:bidi="ar-SA"/>
              </w:rPr>
            </w:pPr>
            <w:r>
              <w:rPr>
                <w:rFonts w:eastAsia="Times New Roman"/>
                <w:b/>
                <w:bCs/>
                <w:lang w:bidi="ar-SA"/>
              </w:rPr>
              <w:t>Number of delegates each year</w:t>
            </w:r>
          </w:p>
        </w:tc>
        <w:tc>
          <w:tcPr>
            <w:tcW w:w="826" w:type="dxa"/>
            <w:shd w:val="clear" w:color="auto" w:fill="auto"/>
            <w:noWrap/>
            <w:vAlign w:val="bottom"/>
          </w:tcPr>
          <w:p w14:paraId="7B3A7B9A" w14:textId="77777777" w:rsidR="000B57F1" w:rsidRPr="000B57F1" w:rsidRDefault="000B57F1" w:rsidP="000B57F1">
            <w:pPr>
              <w:widowControl/>
              <w:autoSpaceDE/>
              <w:autoSpaceDN/>
              <w:spacing w:after="0"/>
              <w:jc w:val="right"/>
              <w:rPr>
                <w:rFonts w:eastAsia="Times New Roman"/>
                <w:b/>
                <w:bCs/>
                <w:lang w:bidi="ar-SA"/>
              </w:rPr>
            </w:pPr>
          </w:p>
        </w:tc>
      </w:tr>
      <w:tr w:rsidR="000B57F1" w:rsidRPr="000B57F1" w14:paraId="3BC290C8" w14:textId="77777777" w:rsidTr="29811796">
        <w:trPr>
          <w:trHeight w:val="255"/>
          <w:tblHeader/>
        </w:trPr>
        <w:tc>
          <w:tcPr>
            <w:tcW w:w="6457" w:type="dxa"/>
            <w:vMerge/>
            <w:noWrap/>
            <w:vAlign w:val="center"/>
          </w:tcPr>
          <w:p w14:paraId="3C995B0A" w14:textId="249CC6B3" w:rsidR="000B57F1" w:rsidRPr="000B57F1" w:rsidRDefault="000B57F1" w:rsidP="000B57F1">
            <w:pPr>
              <w:widowControl/>
              <w:autoSpaceDE/>
              <w:autoSpaceDN/>
              <w:spacing w:after="0"/>
              <w:rPr>
                <w:rFonts w:eastAsia="Times New Roman"/>
                <w:b/>
                <w:bCs/>
                <w:lang w:bidi="ar-SA"/>
              </w:rPr>
            </w:pPr>
          </w:p>
        </w:tc>
        <w:tc>
          <w:tcPr>
            <w:tcW w:w="1098" w:type="dxa"/>
            <w:shd w:val="clear" w:color="auto" w:fill="auto"/>
            <w:noWrap/>
            <w:vAlign w:val="bottom"/>
          </w:tcPr>
          <w:p w14:paraId="62465849" w14:textId="12AAAC54" w:rsidR="000B57F1" w:rsidRPr="000B57F1" w:rsidRDefault="000B57F1" w:rsidP="000B57F1">
            <w:pPr>
              <w:widowControl/>
              <w:autoSpaceDE/>
              <w:autoSpaceDN/>
              <w:spacing w:after="0"/>
              <w:jc w:val="right"/>
              <w:rPr>
                <w:rFonts w:eastAsia="Times New Roman"/>
                <w:b/>
                <w:bCs/>
                <w:lang w:bidi="ar-SA"/>
              </w:rPr>
            </w:pPr>
            <w:r w:rsidRPr="000B57F1">
              <w:rPr>
                <w:rFonts w:eastAsia="Times New Roman"/>
                <w:b/>
                <w:bCs/>
                <w:lang w:bidi="ar-SA"/>
              </w:rPr>
              <w:t>2018</w:t>
            </w:r>
          </w:p>
        </w:tc>
        <w:tc>
          <w:tcPr>
            <w:tcW w:w="854" w:type="dxa"/>
            <w:shd w:val="clear" w:color="auto" w:fill="auto"/>
            <w:noWrap/>
            <w:vAlign w:val="bottom"/>
          </w:tcPr>
          <w:p w14:paraId="3FB5D790" w14:textId="659AB07E" w:rsidR="000B57F1" w:rsidRPr="000B57F1" w:rsidRDefault="000B57F1" w:rsidP="000B57F1">
            <w:pPr>
              <w:widowControl/>
              <w:autoSpaceDE/>
              <w:autoSpaceDN/>
              <w:spacing w:after="0"/>
              <w:jc w:val="right"/>
              <w:rPr>
                <w:rFonts w:eastAsia="Times New Roman"/>
                <w:b/>
                <w:bCs/>
                <w:lang w:bidi="ar-SA"/>
              </w:rPr>
            </w:pPr>
            <w:r w:rsidRPr="000B57F1">
              <w:rPr>
                <w:rFonts w:eastAsia="Times New Roman"/>
                <w:b/>
                <w:bCs/>
                <w:lang w:bidi="ar-SA"/>
              </w:rPr>
              <w:t>2019</w:t>
            </w:r>
          </w:p>
        </w:tc>
        <w:tc>
          <w:tcPr>
            <w:tcW w:w="753" w:type="dxa"/>
            <w:shd w:val="clear" w:color="auto" w:fill="auto"/>
            <w:noWrap/>
            <w:vAlign w:val="bottom"/>
          </w:tcPr>
          <w:p w14:paraId="3E1B907F" w14:textId="64163E4B" w:rsidR="000B57F1" w:rsidRPr="000B57F1" w:rsidRDefault="000B57F1" w:rsidP="000B57F1">
            <w:pPr>
              <w:widowControl/>
              <w:autoSpaceDE/>
              <w:autoSpaceDN/>
              <w:spacing w:after="0"/>
              <w:rPr>
                <w:rFonts w:eastAsia="Times New Roman" w:cs="Times New Roman"/>
                <w:b/>
                <w:bCs/>
                <w:lang w:bidi="ar-SA"/>
              </w:rPr>
            </w:pPr>
            <w:r w:rsidRPr="000B57F1">
              <w:rPr>
                <w:rFonts w:eastAsia="Times New Roman" w:cs="Times New Roman"/>
                <w:b/>
                <w:bCs/>
                <w:lang w:bidi="ar-SA"/>
              </w:rPr>
              <w:t>2020</w:t>
            </w:r>
          </w:p>
        </w:tc>
        <w:tc>
          <w:tcPr>
            <w:tcW w:w="826" w:type="dxa"/>
            <w:shd w:val="clear" w:color="auto" w:fill="auto"/>
            <w:noWrap/>
            <w:vAlign w:val="bottom"/>
          </w:tcPr>
          <w:p w14:paraId="4283222B" w14:textId="24EC8492" w:rsidR="000B57F1" w:rsidRPr="000B57F1" w:rsidRDefault="000B57F1" w:rsidP="000B57F1">
            <w:pPr>
              <w:widowControl/>
              <w:autoSpaceDE/>
              <w:autoSpaceDN/>
              <w:spacing w:after="0"/>
              <w:jc w:val="right"/>
              <w:rPr>
                <w:rFonts w:eastAsia="Times New Roman"/>
                <w:b/>
                <w:bCs/>
                <w:lang w:bidi="ar-SA"/>
              </w:rPr>
            </w:pPr>
            <w:r w:rsidRPr="000B57F1">
              <w:rPr>
                <w:rFonts w:eastAsia="Times New Roman"/>
                <w:b/>
                <w:bCs/>
                <w:lang w:bidi="ar-SA"/>
              </w:rPr>
              <w:t>Total</w:t>
            </w:r>
          </w:p>
        </w:tc>
      </w:tr>
      <w:tr w:rsidR="000B57F1" w:rsidRPr="000B57F1" w14:paraId="3B91E405" w14:textId="77777777" w:rsidTr="29811796">
        <w:trPr>
          <w:trHeight w:val="255"/>
        </w:trPr>
        <w:tc>
          <w:tcPr>
            <w:tcW w:w="6457" w:type="dxa"/>
            <w:shd w:val="clear" w:color="auto" w:fill="auto"/>
            <w:noWrap/>
            <w:vAlign w:val="center"/>
            <w:hideMark/>
          </w:tcPr>
          <w:p w14:paraId="3D8F1BAA" w14:textId="4AF3A486" w:rsidR="000B57F1" w:rsidRPr="000B57F1" w:rsidRDefault="000B57F1" w:rsidP="000B57F1">
            <w:pPr>
              <w:widowControl/>
              <w:autoSpaceDE/>
              <w:autoSpaceDN/>
              <w:spacing w:after="0"/>
              <w:rPr>
                <w:rFonts w:ascii="Arial" w:eastAsia="Times New Roman" w:hAnsi="Arial"/>
                <w:color w:val="0563C1"/>
                <w:sz w:val="20"/>
                <w:szCs w:val="20"/>
                <w:lang w:bidi="ar-SA"/>
              </w:rPr>
            </w:pPr>
            <w:r w:rsidRPr="000B57F1">
              <w:rPr>
                <w:rFonts w:ascii="Arial" w:eastAsia="Times New Roman" w:hAnsi="Arial"/>
                <w:sz w:val="20"/>
                <w:szCs w:val="20"/>
                <w:lang w:bidi="ar-SA"/>
              </w:rPr>
              <w:t xml:space="preserve">Researcher </w:t>
            </w:r>
            <w:proofErr w:type="gramStart"/>
            <w:r w:rsidRPr="000B57F1">
              <w:rPr>
                <w:rFonts w:ascii="Arial" w:eastAsia="Times New Roman" w:hAnsi="Arial"/>
                <w:sz w:val="20"/>
                <w:szCs w:val="20"/>
                <w:lang w:bidi="ar-SA"/>
              </w:rPr>
              <w:t>Development :</w:t>
            </w:r>
            <w:proofErr w:type="gramEnd"/>
            <w:r w:rsidRPr="000B57F1">
              <w:rPr>
                <w:rFonts w:ascii="Arial" w:eastAsia="Times New Roman" w:hAnsi="Arial"/>
                <w:sz w:val="20"/>
                <w:szCs w:val="20"/>
                <w:lang w:bidi="ar-SA"/>
              </w:rPr>
              <w:t xml:space="preserve"> 2nd Gene Expression &amp; Synthetic Biology Symposium</w:t>
            </w:r>
          </w:p>
        </w:tc>
        <w:tc>
          <w:tcPr>
            <w:tcW w:w="1098" w:type="dxa"/>
            <w:shd w:val="clear" w:color="auto" w:fill="auto"/>
            <w:noWrap/>
            <w:vAlign w:val="bottom"/>
            <w:hideMark/>
          </w:tcPr>
          <w:p w14:paraId="3625285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19</w:t>
            </w:r>
          </w:p>
        </w:tc>
        <w:tc>
          <w:tcPr>
            <w:tcW w:w="854" w:type="dxa"/>
            <w:shd w:val="clear" w:color="auto" w:fill="auto"/>
            <w:noWrap/>
            <w:vAlign w:val="bottom"/>
            <w:hideMark/>
          </w:tcPr>
          <w:p w14:paraId="4A8A6F4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3BDC8596"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15FD903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19</w:t>
            </w:r>
          </w:p>
        </w:tc>
      </w:tr>
      <w:tr w:rsidR="000B57F1" w:rsidRPr="000B57F1" w14:paraId="05FF7C11" w14:textId="77777777" w:rsidTr="29811796">
        <w:trPr>
          <w:trHeight w:val="255"/>
        </w:trPr>
        <w:tc>
          <w:tcPr>
            <w:tcW w:w="6457" w:type="dxa"/>
            <w:shd w:val="clear" w:color="auto" w:fill="auto"/>
            <w:noWrap/>
            <w:vAlign w:val="center"/>
            <w:hideMark/>
          </w:tcPr>
          <w:p w14:paraId="66E5787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An introduction to data analysis in Python</w:t>
            </w:r>
          </w:p>
        </w:tc>
        <w:tc>
          <w:tcPr>
            <w:tcW w:w="1098" w:type="dxa"/>
            <w:shd w:val="clear" w:color="auto" w:fill="auto"/>
            <w:noWrap/>
            <w:vAlign w:val="bottom"/>
            <w:hideMark/>
          </w:tcPr>
          <w:p w14:paraId="0C4A851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w:t>
            </w:r>
          </w:p>
        </w:tc>
        <w:tc>
          <w:tcPr>
            <w:tcW w:w="854" w:type="dxa"/>
            <w:shd w:val="clear" w:color="auto" w:fill="auto"/>
            <w:noWrap/>
            <w:vAlign w:val="bottom"/>
            <w:hideMark/>
          </w:tcPr>
          <w:p w14:paraId="21E03E0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32B8BD15"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743A91F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w:t>
            </w:r>
          </w:p>
        </w:tc>
      </w:tr>
      <w:tr w:rsidR="000B57F1" w:rsidRPr="000B57F1" w14:paraId="0B2AE823" w14:textId="77777777" w:rsidTr="29811796">
        <w:trPr>
          <w:trHeight w:val="255"/>
        </w:trPr>
        <w:tc>
          <w:tcPr>
            <w:tcW w:w="6457" w:type="dxa"/>
            <w:shd w:val="clear" w:color="auto" w:fill="auto"/>
            <w:noWrap/>
            <w:vAlign w:val="center"/>
            <w:hideMark/>
          </w:tcPr>
          <w:p w14:paraId="3547540B"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An Introduction to Open Access WEBINAR</w:t>
            </w:r>
          </w:p>
        </w:tc>
        <w:tc>
          <w:tcPr>
            <w:tcW w:w="1098" w:type="dxa"/>
            <w:shd w:val="clear" w:color="auto" w:fill="auto"/>
            <w:noWrap/>
            <w:vAlign w:val="bottom"/>
            <w:hideMark/>
          </w:tcPr>
          <w:p w14:paraId="0C7008D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411091C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753" w:type="dxa"/>
            <w:shd w:val="clear" w:color="auto" w:fill="auto"/>
            <w:noWrap/>
            <w:vAlign w:val="bottom"/>
            <w:hideMark/>
          </w:tcPr>
          <w:p w14:paraId="33B4449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25B77C5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4DB94B05" w14:textId="77777777" w:rsidTr="29811796">
        <w:trPr>
          <w:trHeight w:val="255"/>
        </w:trPr>
        <w:tc>
          <w:tcPr>
            <w:tcW w:w="6457" w:type="dxa"/>
            <w:shd w:val="clear" w:color="auto" w:fill="auto"/>
            <w:noWrap/>
            <w:vAlign w:val="center"/>
            <w:hideMark/>
          </w:tcPr>
          <w:p w14:paraId="08182CDB"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An Introduction to the Git Ecosystem for Version Control and Code Sharing</w:t>
            </w:r>
          </w:p>
        </w:tc>
        <w:tc>
          <w:tcPr>
            <w:tcW w:w="1098" w:type="dxa"/>
            <w:shd w:val="clear" w:color="auto" w:fill="auto"/>
            <w:noWrap/>
            <w:vAlign w:val="bottom"/>
            <w:hideMark/>
          </w:tcPr>
          <w:p w14:paraId="227D927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28</w:t>
            </w:r>
          </w:p>
        </w:tc>
        <w:tc>
          <w:tcPr>
            <w:tcW w:w="854" w:type="dxa"/>
            <w:shd w:val="clear" w:color="auto" w:fill="auto"/>
            <w:noWrap/>
            <w:vAlign w:val="bottom"/>
            <w:hideMark/>
          </w:tcPr>
          <w:p w14:paraId="4669C9C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636FE277"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564FC80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28</w:t>
            </w:r>
          </w:p>
        </w:tc>
      </w:tr>
      <w:tr w:rsidR="000B57F1" w:rsidRPr="000B57F1" w14:paraId="5DACC4F5" w14:textId="77777777" w:rsidTr="29811796">
        <w:trPr>
          <w:trHeight w:val="255"/>
        </w:trPr>
        <w:tc>
          <w:tcPr>
            <w:tcW w:w="6457" w:type="dxa"/>
            <w:shd w:val="clear" w:color="auto" w:fill="auto"/>
            <w:noWrap/>
            <w:vAlign w:val="center"/>
            <w:hideMark/>
          </w:tcPr>
          <w:p w14:paraId="587FEB89"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Applied Bayesian Modelling</w:t>
            </w:r>
          </w:p>
        </w:tc>
        <w:tc>
          <w:tcPr>
            <w:tcW w:w="1098" w:type="dxa"/>
            <w:shd w:val="clear" w:color="auto" w:fill="auto"/>
            <w:noWrap/>
            <w:vAlign w:val="bottom"/>
            <w:hideMark/>
          </w:tcPr>
          <w:p w14:paraId="3E7BD61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6</w:t>
            </w:r>
          </w:p>
        </w:tc>
        <w:tc>
          <w:tcPr>
            <w:tcW w:w="854" w:type="dxa"/>
            <w:shd w:val="clear" w:color="auto" w:fill="auto"/>
            <w:noWrap/>
            <w:vAlign w:val="bottom"/>
            <w:hideMark/>
          </w:tcPr>
          <w:p w14:paraId="2FD1ED3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2386A9FB"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0033C8D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6</w:t>
            </w:r>
          </w:p>
        </w:tc>
      </w:tr>
      <w:tr w:rsidR="000B57F1" w:rsidRPr="000B57F1" w14:paraId="4F426439" w14:textId="77777777" w:rsidTr="29811796">
        <w:trPr>
          <w:trHeight w:val="348"/>
        </w:trPr>
        <w:tc>
          <w:tcPr>
            <w:tcW w:w="7555" w:type="dxa"/>
            <w:gridSpan w:val="2"/>
            <w:shd w:val="clear" w:color="auto" w:fill="auto"/>
            <w:noWrap/>
            <w:vAlign w:val="center"/>
            <w:hideMark/>
          </w:tcPr>
          <w:p w14:paraId="480CD794"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Applying for Postdoctoral Funding (HASS)</w:t>
            </w:r>
          </w:p>
        </w:tc>
        <w:tc>
          <w:tcPr>
            <w:tcW w:w="854" w:type="dxa"/>
            <w:shd w:val="clear" w:color="auto" w:fill="auto"/>
            <w:noWrap/>
            <w:vAlign w:val="bottom"/>
            <w:hideMark/>
          </w:tcPr>
          <w:p w14:paraId="2FB7123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c>
          <w:tcPr>
            <w:tcW w:w="753" w:type="dxa"/>
            <w:shd w:val="clear" w:color="auto" w:fill="auto"/>
            <w:noWrap/>
            <w:vAlign w:val="bottom"/>
            <w:hideMark/>
          </w:tcPr>
          <w:p w14:paraId="1D41E24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0393918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r>
      <w:tr w:rsidR="000B57F1" w:rsidRPr="000B57F1" w14:paraId="5A842A06" w14:textId="77777777" w:rsidTr="29811796">
        <w:trPr>
          <w:trHeight w:val="255"/>
        </w:trPr>
        <w:tc>
          <w:tcPr>
            <w:tcW w:w="6457" w:type="dxa"/>
            <w:shd w:val="clear" w:color="auto" w:fill="auto"/>
            <w:noWrap/>
            <w:vAlign w:val="center"/>
            <w:hideMark/>
          </w:tcPr>
          <w:p w14:paraId="410BAE6E" w14:textId="32F464E2" w:rsidR="000B57F1" w:rsidRPr="000B57F1" w:rsidRDefault="000B57F1" w:rsidP="000B57F1">
            <w:pPr>
              <w:widowControl/>
              <w:autoSpaceDE/>
              <w:autoSpaceDN/>
              <w:spacing w:after="0"/>
              <w:rPr>
                <w:rFonts w:ascii="Arial" w:eastAsia="Times New Roman" w:hAnsi="Arial"/>
                <w:color w:val="000000"/>
                <w:sz w:val="20"/>
                <w:szCs w:val="20"/>
                <w:lang w:bidi="ar-SA"/>
              </w:rPr>
            </w:pPr>
            <w:r w:rsidRPr="3673DB2D">
              <w:rPr>
                <w:rFonts w:ascii="Arial" w:eastAsia="Times New Roman" w:hAnsi="Arial"/>
                <w:color w:val="000000" w:themeColor="text1"/>
                <w:sz w:val="20"/>
                <w:szCs w:val="20"/>
                <w:lang w:bidi="ar-SA"/>
              </w:rPr>
              <w:t xml:space="preserve">Researcher </w:t>
            </w:r>
            <w:proofErr w:type="gramStart"/>
            <w:r w:rsidRPr="3673DB2D">
              <w:rPr>
                <w:rFonts w:ascii="Arial" w:eastAsia="Times New Roman" w:hAnsi="Arial"/>
                <w:color w:val="000000" w:themeColor="text1"/>
                <w:sz w:val="20"/>
                <w:szCs w:val="20"/>
                <w:lang w:bidi="ar-SA"/>
              </w:rPr>
              <w:t>Development :</w:t>
            </w:r>
            <w:proofErr w:type="gramEnd"/>
            <w:r w:rsidRPr="3673DB2D">
              <w:rPr>
                <w:rFonts w:ascii="Arial" w:eastAsia="Times New Roman" w:hAnsi="Arial"/>
                <w:color w:val="000000" w:themeColor="text1"/>
                <w:sz w:val="20"/>
                <w:szCs w:val="20"/>
                <w:lang w:bidi="ar-SA"/>
              </w:rPr>
              <w:t xml:space="preserve"> Beyond Exeter:</w:t>
            </w:r>
            <w:r w:rsidR="31192705" w:rsidRPr="3673DB2D">
              <w:rPr>
                <w:rFonts w:ascii="Arial" w:eastAsia="Times New Roman" w:hAnsi="Arial"/>
                <w:color w:val="000000" w:themeColor="text1"/>
                <w:sz w:val="20"/>
                <w:szCs w:val="20"/>
                <w:lang w:bidi="ar-SA"/>
              </w:rPr>
              <w:t xml:space="preserve"> </w:t>
            </w:r>
            <w:r w:rsidRPr="3673DB2D">
              <w:rPr>
                <w:rFonts w:ascii="Arial" w:eastAsia="Times New Roman" w:hAnsi="Arial"/>
                <w:color w:val="000000" w:themeColor="text1"/>
                <w:sz w:val="20"/>
                <w:szCs w:val="20"/>
                <w:lang w:bidi="ar-SA"/>
              </w:rPr>
              <w:t>Networks for Early Career Researchers</w:t>
            </w:r>
          </w:p>
        </w:tc>
        <w:tc>
          <w:tcPr>
            <w:tcW w:w="1098" w:type="dxa"/>
            <w:shd w:val="clear" w:color="auto" w:fill="auto"/>
            <w:noWrap/>
            <w:vAlign w:val="bottom"/>
            <w:hideMark/>
          </w:tcPr>
          <w:p w14:paraId="782F95F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16</w:t>
            </w:r>
          </w:p>
        </w:tc>
        <w:tc>
          <w:tcPr>
            <w:tcW w:w="854" w:type="dxa"/>
            <w:shd w:val="clear" w:color="auto" w:fill="auto"/>
            <w:noWrap/>
            <w:vAlign w:val="bottom"/>
            <w:hideMark/>
          </w:tcPr>
          <w:p w14:paraId="5499F78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31BAEB1D"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ADA79E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16</w:t>
            </w:r>
          </w:p>
        </w:tc>
      </w:tr>
      <w:tr w:rsidR="000B57F1" w:rsidRPr="000B57F1" w14:paraId="426E0197" w14:textId="77777777" w:rsidTr="29811796">
        <w:trPr>
          <w:trHeight w:val="255"/>
        </w:trPr>
        <w:tc>
          <w:tcPr>
            <w:tcW w:w="7555" w:type="dxa"/>
            <w:gridSpan w:val="2"/>
            <w:shd w:val="clear" w:color="auto" w:fill="auto"/>
            <w:noWrap/>
            <w:vAlign w:val="bottom"/>
            <w:hideMark/>
          </w:tcPr>
          <w:p w14:paraId="1B4D198C"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Beyond Your Research Degree</w:t>
            </w:r>
          </w:p>
        </w:tc>
        <w:tc>
          <w:tcPr>
            <w:tcW w:w="854" w:type="dxa"/>
            <w:shd w:val="clear" w:color="auto" w:fill="auto"/>
            <w:noWrap/>
            <w:vAlign w:val="bottom"/>
            <w:hideMark/>
          </w:tcPr>
          <w:p w14:paraId="77D9E2E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753" w:type="dxa"/>
            <w:shd w:val="clear" w:color="auto" w:fill="auto"/>
            <w:noWrap/>
            <w:vAlign w:val="bottom"/>
            <w:hideMark/>
          </w:tcPr>
          <w:p w14:paraId="7CE1B57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79FB8D7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11A1B9CE" w14:textId="77777777" w:rsidTr="29811796">
        <w:trPr>
          <w:trHeight w:val="255"/>
        </w:trPr>
        <w:tc>
          <w:tcPr>
            <w:tcW w:w="6457" w:type="dxa"/>
            <w:shd w:val="clear" w:color="auto" w:fill="auto"/>
            <w:noWrap/>
            <w:vAlign w:val="bottom"/>
            <w:hideMark/>
          </w:tcPr>
          <w:p w14:paraId="113FDA18"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Bioinformatics User Forum 2019 (Processing and analysis of High-throughput sequencing data)</w:t>
            </w:r>
          </w:p>
        </w:tc>
        <w:tc>
          <w:tcPr>
            <w:tcW w:w="1098" w:type="dxa"/>
            <w:shd w:val="clear" w:color="auto" w:fill="auto"/>
            <w:noWrap/>
            <w:vAlign w:val="bottom"/>
            <w:hideMark/>
          </w:tcPr>
          <w:p w14:paraId="599E953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c>
          <w:tcPr>
            <w:tcW w:w="854" w:type="dxa"/>
            <w:shd w:val="clear" w:color="auto" w:fill="auto"/>
            <w:noWrap/>
            <w:vAlign w:val="bottom"/>
            <w:hideMark/>
          </w:tcPr>
          <w:p w14:paraId="33CE8E2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162F8891"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3896F0D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r>
      <w:tr w:rsidR="000B57F1" w:rsidRPr="000B57F1" w14:paraId="3EB2403B" w14:textId="77777777" w:rsidTr="29811796">
        <w:trPr>
          <w:trHeight w:val="255"/>
        </w:trPr>
        <w:tc>
          <w:tcPr>
            <w:tcW w:w="6457" w:type="dxa"/>
            <w:shd w:val="clear" w:color="auto" w:fill="auto"/>
            <w:noWrap/>
            <w:vAlign w:val="bottom"/>
            <w:hideMark/>
          </w:tcPr>
          <w:p w14:paraId="0461BD93"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Biosciences ECRN - Success and Survival in Science</w:t>
            </w:r>
          </w:p>
        </w:tc>
        <w:tc>
          <w:tcPr>
            <w:tcW w:w="1098" w:type="dxa"/>
            <w:shd w:val="clear" w:color="auto" w:fill="auto"/>
            <w:noWrap/>
            <w:vAlign w:val="bottom"/>
            <w:hideMark/>
          </w:tcPr>
          <w:p w14:paraId="34B26A8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c>
          <w:tcPr>
            <w:tcW w:w="854" w:type="dxa"/>
            <w:shd w:val="clear" w:color="auto" w:fill="auto"/>
            <w:noWrap/>
            <w:vAlign w:val="bottom"/>
            <w:hideMark/>
          </w:tcPr>
          <w:p w14:paraId="3BAE54E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29FBE5CE"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3FABD90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r>
      <w:tr w:rsidR="000B57F1" w:rsidRPr="000B57F1" w14:paraId="140EC6AC" w14:textId="77777777" w:rsidTr="29811796">
        <w:trPr>
          <w:trHeight w:val="255"/>
        </w:trPr>
        <w:tc>
          <w:tcPr>
            <w:tcW w:w="6457" w:type="dxa"/>
            <w:shd w:val="clear" w:color="auto" w:fill="auto"/>
            <w:noWrap/>
            <w:vAlign w:val="bottom"/>
            <w:hideMark/>
          </w:tcPr>
          <w:p w14:paraId="5756EAF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Careers in Climate</w:t>
            </w:r>
          </w:p>
        </w:tc>
        <w:tc>
          <w:tcPr>
            <w:tcW w:w="1098" w:type="dxa"/>
            <w:shd w:val="clear" w:color="auto" w:fill="auto"/>
            <w:noWrap/>
            <w:vAlign w:val="bottom"/>
            <w:hideMark/>
          </w:tcPr>
          <w:p w14:paraId="3C8166F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11</w:t>
            </w:r>
          </w:p>
        </w:tc>
        <w:tc>
          <w:tcPr>
            <w:tcW w:w="854" w:type="dxa"/>
            <w:shd w:val="clear" w:color="auto" w:fill="auto"/>
            <w:noWrap/>
            <w:vAlign w:val="bottom"/>
            <w:hideMark/>
          </w:tcPr>
          <w:p w14:paraId="4B57EC0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070650F0"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185BC7D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11</w:t>
            </w:r>
          </w:p>
        </w:tc>
      </w:tr>
      <w:tr w:rsidR="000B57F1" w:rsidRPr="000B57F1" w14:paraId="25087E09" w14:textId="77777777" w:rsidTr="29811796">
        <w:trPr>
          <w:trHeight w:val="255"/>
        </w:trPr>
        <w:tc>
          <w:tcPr>
            <w:tcW w:w="7555" w:type="dxa"/>
            <w:gridSpan w:val="2"/>
            <w:shd w:val="clear" w:color="auto" w:fill="auto"/>
            <w:noWrap/>
            <w:vAlign w:val="bottom"/>
            <w:hideMark/>
          </w:tcPr>
          <w:p w14:paraId="15E86B1C"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Concordat Briefing Session</w:t>
            </w:r>
          </w:p>
        </w:tc>
        <w:tc>
          <w:tcPr>
            <w:tcW w:w="854" w:type="dxa"/>
            <w:shd w:val="clear" w:color="auto" w:fill="auto"/>
            <w:noWrap/>
            <w:vAlign w:val="bottom"/>
            <w:hideMark/>
          </w:tcPr>
          <w:p w14:paraId="1061D49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c>
          <w:tcPr>
            <w:tcW w:w="753" w:type="dxa"/>
            <w:shd w:val="clear" w:color="auto" w:fill="auto"/>
            <w:noWrap/>
            <w:vAlign w:val="bottom"/>
            <w:hideMark/>
          </w:tcPr>
          <w:p w14:paraId="14262A6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17369BE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r>
      <w:tr w:rsidR="000B57F1" w:rsidRPr="000B57F1" w14:paraId="76210AFD" w14:textId="77777777" w:rsidTr="29811796">
        <w:trPr>
          <w:trHeight w:val="255"/>
        </w:trPr>
        <w:tc>
          <w:tcPr>
            <w:tcW w:w="6457" w:type="dxa"/>
            <w:shd w:val="clear" w:color="auto" w:fill="auto"/>
            <w:noWrap/>
            <w:vAlign w:val="bottom"/>
            <w:hideMark/>
          </w:tcPr>
          <w:p w14:paraId="51D7D5D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Creative Communications Seminar Stories of dementia-developing a strategic dissemination strategy using film and social media - SEMINAR</w:t>
            </w:r>
          </w:p>
        </w:tc>
        <w:tc>
          <w:tcPr>
            <w:tcW w:w="1098" w:type="dxa"/>
            <w:shd w:val="clear" w:color="auto" w:fill="auto"/>
            <w:noWrap/>
            <w:vAlign w:val="bottom"/>
            <w:hideMark/>
          </w:tcPr>
          <w:p w14:paraId="603295C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16</w:t>
            </w:r>
          </w:p>
        </w:tc>
        <w:tc>
          <w:tcPr>
            <w:tcW w:w="854" w:type="dxa"/>
            <w:shd w:val="clear" w:color="auto" w:fill="auto"/>
            <w:noWrap/>
            <w:vAlign w:val="bottom"/>
            <w:hideMark/>
          </w:tcPr>
          <w:p w14:paraId="0FA7FD5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3AAF69A5"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7674B3C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16</w:t>
            </w:r>
          </w:p>
        </w:tc>
      </w:tr>
      <w:tr w:rsidR="000B57F1" w:rsidRPr="000B57F1" w14:paraId="3508DAE4" w14:textId="77777777" w:rsidTr="29811796">
        <w:trPr>
          <w:trHeight w:val="255"/>
        </w:trPr>
        <w:tc>
          <w:tcPr>
            <w:tcW w:w="7555" w:type="dxa"/>
            <w:gridSpan w:val="2"/>
            <w:shd w:val="clear" w:color="auto" w:fill="auto"/>
            <w:noWrap/>
            <w:vAlign w:val="bottom"/>
            <w:hideMark/>
          </w:tcPr>
          <w:p w14:paraId="6CAF934E"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Creative Communications Seminar: Getting your research known: Using </w:t>
            </w:r>
            <w:proofErr w:type="spellStart"/>
            <w:r w:rsidRPr="000B57F1">
              <w:rPr>
                <w:rFonts w:ascii="Arial" w:eastAsia="Times New Roman" w:hAnsi="Arial"/>
                <w:color w:val="000000"/>
                <w:sz w:val="20"/>
                <w:szCs w:val="20"/>
                <w:lang w:bidi="ar-SA"/>
              </w:rPr>
              <w:t>Altmetrics</w:t>
            </w:r>
            <w:proofErr w:type="spellEnd"/>
            <w:r w:rsidRPr="000B57F1">
              <w:rPr>
                <w:rFonts w:ascii="Arial" w:eastAsia="Times New Roman" w:hAnsi="Arial"/>
                <w:color w:val="000000"/>
                <w:sz w:val="20"/>
                <w:szCs w:val="20"/>
                <w:lang w:bidi="ar-SA"/>
              </w:rPr>
              <w:t xml:space="preserve"> to record interest in your research</w:t>
            </w:r>
          </w:p>
        </w:tc>
        <w:tc>
          <w:tcPr>
            <w:tcW w:w="854" w:type="dxa"/>
            <w:shd w:val="clear" w:color="auto" w:fill="auto"/>
            <w:noWrap/>
            <w:vAlign w:val="bottom"/>
            <w:hideMark/>
          </w:tcPr>
          <w:p w14:paraId="26B2F9D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c>
          <w:tcPr>
            <w:tcW w:w="753" w:type="dxa"/>
            <w:shd w:val="clear" w:color="auto" w:fill="auto"/>
            <w:noWrap/>
            <w:vAlign w:val="bottom"/>
            <w:hideMark/>
          </w:tcPr>
          <w:p w14:paraId="3B288E1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1DDFFD6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r>
      <w:tr w:rsidR="000B57F1" w:rsidRPr="000B57F1" w14:paraId="6E555C97" w14:textId="77777777" w:rsidTr="29811796">
        <w:trPr>
          <w:trHeight w:val="255"/>
        </w:trPr>
        <w:tc>
          <w:tcPr>
            <w:tcW w:w="6457" w:type="dxa"/>
            <w:shd w:val="clear" w:color="auto" w:fill="auto"/>
            <w:noWrap/>
            <w:vAlign w:val="bottom"/>
            <w:hideMark/>
          </w:tcPr>
          <w:p w14:paraId="2FC23672"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Creative Communications Workshop Developing a strategic dissemination strategy using film and social media - WORKSHOP</w:t>
            </w:r>
          </w:p>
        </w:tc>
        <w:tc>
          <w:tcPr>
            <w:tcW w:w="1098" w:type="dxa"/>
            <w:shd w:val="clear" w:color="auto" w:fill="auto"/>
            <w:noWrap/>
            <w:vAlign w:val="bottom"/>
            <w:hideMark/>
          </w:tcPr>
          <w:p w14:paraId="48AF702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c>
          <w:tcPr>
            <w:tcW w:w="854" w:type="dxa"/>
            <w:shd w:val="clear" w:color="auto" w:fill="auto"/>
            <w:noWrap/>
            <w:vAlign w:val="bottom"/>
            <w:hideMark/>
          </w:tcPr>
          <w:p w14:paraId="0D6F7A7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08B9F456"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0DF373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r>
      <w:tr w:rsidR="000B57F1" w:rsidRPr="000B57F1" w14:paraId="48BFB5DA" w14:textId="77777777" w:rsidTr="29811796">
        <w:trPr>
          <w:trHeight w:val="255"/>
        </w:trPr>
        <w:tc>
          <w:tcPr>
            <w:tcW w:w="6457" w:type="dxa"/>
            <w:shd w:val="clear" w:color="auto" w:fill="auto"/>
            <w:noWrap/>
            <w:vAlign w:val="bottom"/>
            <w:hideMark/>
          </w:tcPr>
          <w:p w14:paraId="5BCE0E7B"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Creative Communications: Sharing through play-Creating a board game to communicate your research - WORKSHOP</w:t>
            </w:r>
          </w:p>
        </w:tc>
        <w:tc>
          <w:tcPr>
            <w:tcW w:w="1098" w:type="dxa"/>
            <w:shd w:val="clear" w:color="auto" w:fill="auto"/>
            <w:noWrap/>
            <w:vAlign w:val="bottom"/>
            <w:hideMark/>
          </w:tcPr>
          <w:p w14:paraId="0B0E67D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6</w:t>
            </w:r>
          </w:p>
        </w:tc>
        <w:tc>
          <w:tcPr>
            <w:tcW w:w="854" w:type="dxa"/>
            <w:shd w:val="clear" w:color="auto" w:fill="auto"/>
            <w:noWrap/>
            <w:vAlign w:val="bottom"/>
            <w:hideMark/>
          </w:tcPr>
          <w:p w14:paraId="42B17C5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2DFAFC87"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10B69D5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6</w:t>
            </w:r>
          </w:p>
        </w:tc>
      </w:tr>
      <w:tr w:rsidR="000B57F1" w:rsidRPr="000B57F1" w14:paraId="614318A7" w14:textId="77777777" w:rsidTr="29811796">
        <w:trPr>
          <w:trHeight w:val="255"/>
        </w:trPr>
        <w:tc>
          <w:tcPr>
            <w:tcW w:w="6457" w:type="dxa"/>
            <w:shd w:val="clear" w:color="auto" w:fill="auto"/>
            <w:noWrap/>
            <w:vAlign w:val="bottom"/>
            <w:hideMark/>
          </w:tcPr>
          <w:p w14:paraId="7DB04774"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Creative Communications: Sharing through play-The use of board game as a potential dissemination strategy - SEMINAR</w:t>
            </w:r>
          </w:p>
        </w:tc>
        <w:tc>
          <w:tcPr>
            <w:tcW w:w="1098" w:type="dxa"/>
            <w:shd w:val="clear" w:color="auto" w:fill="auto"/>
            <w:noWrap/>
            <w:vAlign w:val="bottom"/>
            <w:hideMark/>
          </w:tcPr>
          <w:p w14:paraId="6EB2367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c>
          <w:tcPr>
            <w:tcW w:w="854" w:type="dxa"/>
            <w:shd w:val="clear" w:color="auto" w:fill="auto"/>
            <w:noWrap/>
            <w:vAlign w:val="bottom"/>
            <w:hideMark/>
          </w:tcPr>
          <w:p w14:paraId="45E10AF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656D7592"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334460D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r>
      <w:tr w:rsidR="000B57F1" w:rsidRPr="000B57F1" w14:paraId="0CFEBD5E" w14:textId="77777777" w:rsidTr="29811796">
        <w:trPr>
          <w:trHeight w:val="255"/>
        </w:trPr>
        <w:tc>
          <w:tcPr>
            <w:tcW w:w="7555" w:type="dxa"/>
            <w:gridSpan w:val="2"/>
            <w:shd w:val="clear" w:color="auto" w:fill="auto"/>
            <w:noWrap/>
            <w:vAlign w:val="bottom"/>
            <w:hideMark/>
          </w:tcPr>
          <w:p w14:paraId="661599A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Creative Communications: Using Wikipedia to disseminate your research - Seminar &amp; Workshop</w:t>
            </w:r>
          </w:p>
        </w:tc>
        <w:tc>
          <w:tcPr>
            <w:tcW w:w="854" w:type="dxa"/>
            <w:shd w:val="clear" w:color="auto" w:fill="auto"/>
            <w:noWrap/>
            <w:vAlign w:val="bottom"/>
            <w:hideMark/>
          </w:tcPr>
          <w:p w14:paraId="65B3A2F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753" w:type="dxa"/>
            <w:shd w:val="clear" w:color="auto" w:fill="auto"/>
            <w:noWrap/>
            <w:vAlign w:val="bottom"/>
            <w:hideMark/>
          </w:tcPr>
          <w:p w14:paraId="377F794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305D792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02747541" w14:textId="77777777" w:rsidTr="29811796">
        <w:trPr>
          <w:trHeight w:val="255"/>
        </w:trPr>
        <w:tc>
          <w:tcPr>
            <w:tcW w:w="6457" w:type="dxa"/>
            <w:shd w:val="clear" w:color="auto" w:fill="auto"/>
            <w:noWrap/>
            <w:vAlign w:val="bottom"/>
            <w:hideMark/>
          </w:tcPr>
          <w:p w14:paraId="23B388F4"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Creative research communication</w:t>
            </w:r>
          </w:p>
        </w:tc>
        <w:tc>
          <w:tcPr>
            <w:tcW w:w="1098" w:type="dxa"/>
            <w:shd w:val="clear" w:color="auto" w:fill="auto"/>
            <w:noWrap/>
            <w:vAlign w:val="bottom"/>
            <w:hideMark/>
          </w:tcPr>
          <w:p w14:paraId="3999CF4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5CB0EFE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0AF0D527"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542DF74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44719B6C" w14:textId="77777777" w:rsidTr="29811796">
        <w:trPr>
          <w:trHeight w:val="255"/>
        </w:trPr>
        <w:tc>
          <w:tcPr>
            <w:tcW w:w="6457" w:type="dxa"/>
            <w:shd w:val="clear" w:color="auto" w:fill="auto"/>
            <w:noWrap/>
            <w:vAlign w:val="bottom"/>
            <w:hideMark/>
          </w:tcPr>
          <w:p w14:paraId="48C2E7E6"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Data Hive Doing Quality Qualitative Analysis</w:t>
            </w:r>
          </w:p>
        </w:tc>
        <w:tc>
          <w:tcPr>
            <w:tcW w:w="1098" w:type="dxa"/>
            <w:shd w:val="clear" w:color="auto" w:fill="auto"/>
            <w:noWrap/>
            <w:vAlign w:val="bottom"/>
            <w:hideMark/>
          </w:tcPr>
          <w:p w14:paraId="78473F9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854" w:type="dxa"/>
            <w:shd w:val="clear" w:color="auto" w:fill="auto"/>
            <w:noWrap/>
            <w:vAlign w:val="bottom"/>
            <w:hideMark/>
          </w:tcPr>
          <w:p w14:paraId="606071C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6EFACAC4"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2641C6B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10929F62" w14:textId="77777777" w:rsidTr="29811796">
        <w:trPr>
          <w:trHeight w:val="255"/>
        </w:trPr>
        <w:tc>
          <w:tcPr>
            <w:tcW w:w="8409" w:type="dxa"/>
            <w:gridSpan w:val="3"/>
            <w:shd w:val="clear" w:color="auto" w:fill="auto"/>
            <w:noWrap/>
            <w:vAlign w:val="bottom"/>
            <w:hideMark/>
          </w:tcPr>
          <w:p w14:paraId="55644D82"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Data management plan writing webinar</w:t>
            </w:r>
          </w:p>
        </w:tc>
        <w:tc>
          <w:tcPr>
            <w:tcW w:w="753" w:type="dxa"/>
            <w:shd w:val="clear" w:color="auto" w:fill="auto"/>
            <w:noWrap/>
            <w:vAlign w:val="bottom"/>
            <w:hideMark/>
          </w:tcPr>
          <w:p w14:paraId="03FE54D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c>
          <w:tcPr>
            <w:tcW w:w="826" w:type="dxa"/>
            <w:shd w:val="clear" w:color="auto" w:fill="auto"/>
            <w:noWrap/>
            <w:vAlign w:val="bottom"/>
            <w:hideMark/>
          </w:tcPr>
          <w:p w14:paraId="4F08683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r>
      <w:tr w:rsidR="000B57F1" w:rsidRPr="000B57F1" w14:paraId="4669FEEC" w14:textId="77777777" w:rsidTr="29811796">
        <w:trPr>
          <w:trHeight w:val="255"/>
        </w:trPr>
        <w:tc>
          <w:tcPr>
            <w:tcW w:w="6457" w:type="dxa"/>
            <w:shd w:val="clear" w:color="auto" w:fill="auto"/>
            <w:noWrap/>
            <w:vAlign w:val="bottom"/>
            <w:hideMark/>
          </w:tcPr>
          <w:p w14:paraId="63F93C2E"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Data Protection and the GDPR</w:t>
            </w:r>
          </w:p>
        </w:tc>
        <w:tc>
          <w:tcPr>
            <w:tcW w:w="1098" w:type="dxa"/>
            <w:shd w:val="clear" w:color="auto" w:fill="auto"/>
            <w:noWrap/>
            <w:vAlign w:val="bottom"/>
            <w:hideMark/>
          </w:tcPr>
          <w:p w14:paraId="6B8698C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c>
          <w:tcPr>
            <w:tcW w:w="854" w:type="dxa"/>
            <w:shd w:val="clear" w:color="auto" w:fill="auto"/>
            <w:noWrap/>
            <w:vAlign w:val="bottom"/>
            <w:hideMark/>
          </w:tcPr>
          <w:p w14:paraId="25A03C5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0F3705CF"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4CE69EE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r>
      <w:tr w:rsidR="000B57F1" w:rsidRPr="000B57F1" w14:paraId="5F4ADFBE" w14:textId="77777777" w:rsidTr="29811796">
        <w:trPr>
          <w:trHeight w:val="255"/>
        </w:trPr>
        <w:tc>
          <w:tcPr>
            <w:tcW w:w="7555" w:type="dxa"/>
            <w:gridSpan w:val="2"/>
            <w:shd w:val="clear" w:color="auto" w:fill="auto"/>
            <w:noWrap/>
            <w:vAlign w:val="bottom"/>
            <w:hideMark/>
          </w:tcPr>
          <w:p w14:paraId="6B656DC3"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Don't </w:t>
            </w:r>
            <w:proofErr w:type="spellStart"/>
            <w:r w:rsidRPr="000B57F1">
              <w:rPr>
                <w:rFonts w:ascii="Arial" w:eastAsia="Times New Roman" w:hAnsi="Arial"/>
                <w:color w:val="000000"/>
                <w:sz w:val="20"/>
                <w:szCs w:val="20"/>
                <w:lang w:bidi="ar-SA"/>
              </w:rPr>
              <w:t>Loose</w:t>
            </w:r>
            <w:proofErr w:type="spellEnd"/>
            <w:r w:rsidRPr="000B57F1">
              <w:rPr>
                <w:rFonts w:ascii="Arial" w:eastAsia="Times New Roman" w:hAnsi="Arial"/>
                <w:color w:val="000000"/>
                <w:sz w:val="20"/>
                <w:szCs w:val="20"/>
                <w:lang w:bidi="ar-SA"/>
              </w:rPr>
              <w:t xml:space="preserve"> the Plot Let's Western Blot</w:t>
            </w:r>
          </w:p>
        </w:tc>
        <w:tc>
          <w:tcPr>
            <w:tcW w:w="854" w:type="dxa"/>
            <w:shd w:val="clear" w:color="auto" w:fill="auto"/>
            <w:noWrap/>
            <w:vAlign w:val="bottom"/>
            <w:hideMark/>
          </w:tcPr>
          <w:p w14:paraId="2D30BD5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c>
          <w:tcPr>
            <w:tcW w:w="753" w:type="dxa"/>
            <w:shd w:val="clear" w:color="auto" w:fill="auto"/>
            <w:noWrap/>
            <w:vAlign w:val="bottom"/>
            <w:hideMark/>
          </w:tcPr>
          <w:p w14:paraId="41DD657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65894C8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r>
      <w:tr w:rsidR="000B57F1" w:rsidRPr="000B57F1" w14:paraId="76711EAF" w14:textId="77777777" w:rsidTr="29811796">
        <w:trPr>
          <w:trHeight w:val="255"/>
        </w:trPr>
        <w:tc>
          <w:tcPr>
            <w:tcW w:w="8409" w:type="dxa"/>
            <w:gridSpan w:val="3"/>
            <w:shd w:val="clear" w:color="auto" w:fill="auto"/>
            <w:noWrap/>
            <w:vAlign w:val="bottom"/>
            <w:hideMark/>
          </w:tcPr>
          <w:p w14:paraId="5676550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Effective Data Visualisation Taster Session plus Q&amp;A</w:t>
            </w:r>
          </w:p>
        </w:tc>
        <w:tc>
          <w:tcPr>
            <w:tcW w:w="753" w:type="dxa"/>
            <w:shd w:val="clear" w:color="auto" w:fill="auto"/>
            <w:noWrap/>
            <w:vAlign w:val="bottom"/>
            <w:hideMark/>
          </w:tcPr>
          <w:p w14:paraId="14A9326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c>
          <w:tcPr>
            <w:tcW w:w="826" w:type="dxa"/>
            <w:shd w:val="clear" w:color="auto" w:fill="auto"/>
            <w:noWrap/>
            <w:vAlign w:val="bottom"/>
            <w:hideMark/>
          </w:tcPr>
          <w:p w14:paraId="39FE939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r>
      <w:tr w:rsidR="000B57F1" w:rsidRPr="000B57F1" w14:paraId="2606C687" w14:textId="77777777" w:rsidTr="29811796">
        <w:trPr>
          <w:trHeight w:val="255"/>
        </w:trPr>
        <w:tc>
          <w:tcPr>
            <w:tcW w:w="7555" w:type="dxa"/>
            <w:gridSpan w:val="2"/>
            <w:shd w:val="clear" w:color="auto" w:fill="auto"/>
            <w:noWrap/>
            <w:vAlign w:val="bottom"/>
            <w:hideMark/>
          </w:tcPr>
          <w:p w14:paraId="6CB31210"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Engaging writing 101-reaching public and policy audiences</w:t>
            </w:r>
          </w:p>
        </w:tc>
        <w:tc>
          <w:tcPr>
            <w:tcW w:w="854" w:type="dxa"/>
            <w:shd w:val="clear" w:color="auto" w:fill="auto"/>
            <w:noWrap/>
            <w:vAlign w:val="bottom"/>
            <w:hideMark/>
          </w:tcPr>
          <w:p w14:paraId="2CC8DEA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26</w:t>
            </w:r>
          </w:p>
        </w:tc>
        <w:tc>
          <w:tcPr>
            <w:tcW w:w="753" w:type="dxa"/>
            <w:shd w:val="clear" w:color="auto" w:fill="auto"/>
            <w:noWrap/>
            <w:vAlign w:val="bottom"/>
            <w:hideMark/>
          </w:tcPr>
          <w:p w14:paraId="3111B93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0FFADD4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26</w:t>
            </w:r>
          </w:p>
        </w:tc>
      </w:tr>
      <w:tr w:rsidR="000B57F1" w:rsidRPr="000B57F1" w14:paraId="1CAB1819" w14:textId="77777777" w:rsidTr="29811796">
        <w:trPr>
          <w:trHeight w:val="255"/>
        </w:trPr>
        <w:tc>
          <w:tcPr>
            <w:tcW w:w="6457" w:type="dxa"/>
            <w:shd w:val="clear" w:color="auto" w:fill="auto"/>
            <w:noWrap/>
            <w:vAlign w:val="bottom"/>
            <w:hideMark/>
          </w:tcPr>
          <w:p w14:paraId="6CFB008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t>
            </w:r>
            <w:proofErr w:type="spellStart"/>
            <w:r w:rsidRPr="000B57F1">
              <w:rPr>
                <w:rFonts w:ascii="Arial" w:eastAsia="Times New Roman" w:hAnsi="Arial"/>
                <w:color w:val="000000"/>
                <w:sz w:val="20"/>
                <w:szCs w:val="20"/>
                <w:lang w:bidi="ar-SA"/>
              </w:rPr>
              <w:t>ExeterEnergy</w:t>
            </w:r>
            <w:proofErr w:type="spellEnd"/>
            <w:r w:rsidRPr="000B57F1">
              <w:rPr>
                <w:rFonts w:ascii="Arial" w:eastAsia="Times New Roman" w:hAnsi="Arial"/>
                <w:color w:val="000000"/>
                <w:sz w:val="20"/>
                <w:szCs w:val="20"/>
                <w:lang w:bidi="ar-SA"/>
              </w:rPr>
              <w:t xml:space="preserve"> Seminar Series</w:t>
            </w:r>
          </w:p>
        </w:tc>
        <w:tc>
          <w:tcPr>
            <w:tcW w:w="1098" w:type="dxa"/>
            <w:shd w:val="clear" w:color="auto" w:fill="auto"/>
            <w:noWrap/>
            <w:vAlign w:val="bottom"/>
            <w:hideMark/>
          </w:tcPr>
          <w:p w14:paraId="74514DC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c>
          <w:tcPr>
            <w:tcW w:w="854" w:type="dxa"/>
            <w:shd w:val="clear" w:color="auto" w:fill="auto"/>
            <w:noWrap/>
            <w:vAlign w:val="bottom"/>
            <w:hideMark/>
          </w:tcPr>
          <w:p w14:paraId="6E21D7C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236003AD"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3579CC9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r>
      <w:tr w:rsidR="000B57F1" w:rsidRPr="000B57F1" w14:paraId="36CD8B5E" w14:textId="77777777" w:rsidTr="29811796">
        <w:trPr>
          <w:trHeight w:val="255"/>
        </w:trPr>
        <w:tc>
          <w:tcPr>
            <w:tcW w:w="7555" w:type="dxa"/>
            <w:gridSpan w:val="2"/>
            <w:shd w:val="clear" w:color="auto" w:fill="auto"/>
            <w:noWrap/>
            <w:vAlign w:val="bottom"/>
            <w:hideMark/>
          </w:tcPr>
          <w:p w14:paraId="6AC83CFD"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Focus on-Blogging</w:t>
            </w:r>
          </w:p>
        </w:tc>
        <w:tc>
          <w:tcPr>
            <w:tcW w:w="854" w:type="dxa"/>
            <w:shd w:val="clear" w:color="auto" w:fill="auto"/>
            <w:noWrap/>
            <w:vAlign w:val="bottom"/>
            <w:hideMark/>
          </w:tcPr>
          <w:p w14:paraId="1ED8A1C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c>
          <w:tcPr>
            <w:tcW w:w="753" w:type="dxa"/>
            <w:shd w:val="clear" w:color="auto" w:fill="auto"/>
            <w:noWrap/>
            <w:vAlign w:val="bottom"/>
            <w:hideMark/>
          </w:tcPr>
          <w:p w14:paraId="77C44B4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4087DA4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r>
      <w:tr w:rsidR="000B57F1" w:rsidRPr="000B57F1" w14:paraId="47880744" w14:textId="77777777" w:rsidTr="29811796">
        <w:trPr>
          <w:trHeight w:val="255"/>
        </w:trPr>
        <w:tc>
          <w:tcPr>
            <w:tcW w:w="7555" w:type="dxa"/>
            <w:gridSpan w:val="2"/>
            <w:shd w:val="clear" w:color="auto" w:fill="auto"/>
            <w:noWrap/>
            <w:vAlign w:val="bottom"/>
            <w:hideMark/>
          </w:tcPr>
          <w:p w14:paraId="06686A1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Focus on-making research videos</w:t>
            </w:r>
          </w:p>
        </w:tc>
        <w:tc>
          <w:tcPr>
            <w:tcW w:w="854" w:type="dxa"/>
            <w:shd w:val="clear" w:color="auto" w:fill="auto"/>
            <w:noWrap/>
            <w:vAlign w:val="bottom"/>
            <w:hideMark/>
          </w:tcPr>
          <w:p w14:paraId="6EBBD9F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753" w:type="dxa"/>
            <w:shd w:val="clear" w:color="auto" w:fill="auto"/>
            <w:noWrap/>
            <w:vAlign w:val="bottom"/>
            <w:hideMark/>
          </w:tcPr>
          <w:p w14:paraId="37A697A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0D13B15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0DD2D350" w14:textId="77777777" w:rsidTr="29811796">
        <w:trPr>
          <w:trHeight w:val="255"/>
        </w:trPr>
        <w:tc>
          <w:tcPr>
            <w:tcW w:w="7555" w:type="dxa"/>
            <w:gridSpan w:val="2"/>
            <w:shd w:val="clear" w:color="auto" w:fill="auto"/>
            <w:noWrap/>
            <w:vAlign w:val="bottom"/>
            <w:hideMark/>
          </w:tcPr>
          <w:p w14:paraId="488B844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Focus on-Podcasting your research</w:t>
            </w:r>
          </w:p>
        </w:tc>
        <w:tc>
          <w:tcPr>
            <w:tcW w:w="854" w:type="dxa"/>
            <w:shd w:val="clear" w:color="auto" w:fill="auto"/>
            <w:noWrap/>
            <w:vAlign w:val="bottom"/>
            <w:hideMark/>
          </w:tcPr>
          <w:p w14:paraId="2B5FA4E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c>
          <w:tcPr>
            <w:tcW w:w="753" w:type="dxa"/>
            <w:shd w:val="clear" w:color="auto" w:fill="auto"/>
            <w:noWrap/>
            <w:vAlign w:val="bottom"/>
            <w:hideMark/>
          </w:tcPr>
          <w:p w14:paraId="0F46732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1CBCB0A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r>
      <w:tr w:rsidR="000B57F1" w:rsidRPr="000B57F1" w14:paraId="3A16963E" w14:textId="77777777" w:rsidTr="29811796">
        <w:trPr>
          <w:trHeight w:val="255"/>
        </w:trPr>
        <w:tc>
          <w:tcPr>
            <w:tcW w:w="7555" w:type="dxa"/>
            <w:gridSpan w:val="2"/>
            <w:shd w:val="clear" w:color="auto" w:fill="auto"/>
            <w:noWrap/>
            <w:vAlign w:val="bottom"/>
            <w:hideMark/>
          </w:tcPr>
          <w:p w14:paraId="6C015E34"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Focus on-publishing your thesis as a book</w:t>
            </w:r>
          </w:p>
        </w:tc>
        <w:tc>
          <w:tcPr>
            <w:tcW w:w="854" w:type="dxa"/>
            <w:shd w:val="clear" w:color="auto" w:fill="auto"/>
            <w:noWrap/>
            <w:vAlign w:val="bottom"/>
            <w:hideMark/>
          </w:tcPr>
          <w:p w14:paraId="0B87EF4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w:t>
            </w:r>
          </w:p>
        </w:tc>
        <w:tc>
          <w:tcPr>
            <w:tcW w:w="753" w:type="dxa"/>
            <w:shd w:val="clear" w:color="auto" w:fill="auto"/>
            <w:noWrap/>
            <w:vAlign w:val="bottom"/>
            <w:hideMark/>
          </w:tcPr>
          <w:p w14:paraId="78F3FA9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42E0833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w:t>
            </w:r>
          </w:p>
        </w:tc>
      </w:tr>
      <w:tr w:rsidR="000B57F1" w:rsidRPr="000B57F1" w14:paraId="3E988818" w14:textId="77777777" w:rsidTr="29811796">
        <w:trPr>
          <w:trHeight w:val="255"/>
        </w:trPr>
        <w:tc>
          <w:tcPr>
            <w:tcW w:w="6457" w:type="dxa"/>
            <w:shd w:val="clear" w:color="auto" w:fill="auto"/>
            <w:noWrap/>
            <w:vAlign w:val="bottom"/>
            <w:hideMark/>
          </w:tcPr>
          <w:p w14:paraId="0F8EAA62"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Focus on-Twitter</w:t>
            </w:r>
          </w:p>
        </w:tc>
        <w:tc>
          <w:tcPr>
            <w:tcW w:w="1098" w:type="dxa"/>
            <w:shd w:val="clear" w:color="auto" w:fill="auto"/>
            <w:noWrap/>
            <w:vAlign w:val="bottom"/>
            <w:hideMark/>
          </w:tcPr>
          <w:p w14:paraId="6F2B2D9E"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p>
        </w:tc>
        <w:tc>
          <w:tcPr>
            <w:tcW w:w="854" w:type="dxa"/>
            <w:shd w:val="clear" w:color="auto" w:fill="auto"/>
            <w:noWrap/>
            <w:vAlign w:val="bottom"/>
            <w:hideMark/>
          </w:tcPr>
          <w:p w14:paraId="6681F33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c>
          <w:tcPr>
            <w:tcW w:w="753" w:type="dxa"/>
            <w:shd w:val="clear" w:color="auto" w:fill="auto"/>
            <w:noWrap/>
            <w:vAlign w:val="bottom"/>
            <w:hideMark/>
          </w:tcPr>
          <w:p w14:paraId="225B951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2E744C1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r>
      <w:tr w:rsidR="000B57F1" w:rsidRPr="000B57F1" w14:paraId="5536C7AE" w14:textId="77777777" w:rsidTr="29811796">
        <w:trPr>
          <w:trHeight w:val="255"/>
        </w:trPr>
        <w:tc>
          <w:tcPr>
            <w:tcW w:w="7555" w:type="dxa"/>
            <w:gridSpan w:val="2"/>
            <w:shd w:val="clear" w:color="auto" w:fill="auto"/>
            <w:noWrap/>
            <w:vAlign w:val="bottom"/>
            <w:hideMark/>
          </w:tcPr>
          <w:p w14:paraId="7CA9C3D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Focus on-visualising your data</w:t>
            </w:r>
          </w:p>
        </w:tc>
        <w:tc>
          <w:tcPr>
            <w:tcW w:w="854" w:type="dxa"/>
            <w:shd w:val="clear" w:color="auto" w:fill="auto"/>
            <w:noWrap/>
            <w:vAlign w:val="bottom"/>
            <w:hideMark/>
          </w:tcPr>
          <w:p w14:paraId="17CB78C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c>
          <w:tcPr>
            <w:tcW w:w="753" w:type="dxa"/>
            <w:shd w:val="clear" w:color="auto" w:fill="auto"/>
            <w:noWrap/>
            <w:vAlign w:val="bottom"/>
            <w:hideMark/>
          </w:tcPr>
          <w:p w14:paraId="73E6655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68CB2AD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r>
      <w:tr w:rsidR="000B57F1" w:rsidRPr="000B57F1" w14:paraId="5F6BB9BC" w14:textId="77777777" w:rsidTr="29811796">
        <w:trPr>
          <w:trHeight w:val="255"/>
        </w:trPr>
        <w:tc>
          <w:tcPr>
            <w:tcW w:w="6457" w:type="dxa"/>
            <w:shd w:val="clear" w:color="auto" w:fill="auto"/>
            <w:noWrap/>
            <w:vAlign w:val="bottom"/>
            <w:hideMark/>
          </w:tcPr>
          <w:p w14:paraId="31972EA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Getting Grants (HASS)</w:t>
            </w:r>
          </w:p>
        </w:tc>
        <w:tc>
          <w:tcPr>
            <w:tcW w:w="1098" w:type="dxa"/>
            <w:shd w:val="clear" w:color="auto" w:fill="auto"/>
            <w:noWrap/>
            <w:vAlign w:val="bottom"/>
            <w:hideMark/>
          </w:tcPr>
          <w:p w14:paraId="0FE6CC9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854" w:type="dxa"/>
            <w:shd w:val="clear" w:color="auto" w:fill="auto"/>
            <w:noWrap/>
            <w:vAlign w:val="bottom"/>
            <w:hideMark/>
          </w:tcPr>
          <w:p w14:paraId="244273C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245F5283"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77ED232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073E627B" w14:textId="77777777" w:rsidTr="29811796">
        <w:trPr>
          <w:trHeight w:val="255"/>
        </w:trPr>
        <w:tc>
          <w:tcPr>
            <w:tcW w:w="6457" w:type="dxa"/>
            <w:shd w:val="clear" w:color="auto" w:fill="auto"/>
            <w:noWrap/>
            <w:vAlign w:val="bottom"/>
            <w:hideMark/>
          </w:tcPr>
          <w:p w14:paraId="42C13E48"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Getting Grants (Science, Technology, Engineering, Maths, Medicine)</w:t>
            </w:r>
          </w:p>
        </w:tc>
        <w:tc>
          <w:tcPr>
            <w:tcW w:w="1098" w:type="dxa"/>
            <w:shd w:val="clear" w:color="auto" w:fill="auto"/>
            <w:noWrap/>
            <w:vAlign w:val="bottom"/>
            <w:hideMark/>
          </w:tcPr>
          <w:p w14:paraId="0A7F39F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w:t>
            </w:r>
          </w:p>
        </w:tc>
        <w:tc>
          <w:tcPr>
            <w:tcW w:w="854" w:type="dxa"/>
            <w:shd w:val="clear" w:color="auto" w:fill="auto"/>
            <w:noWrap/>
            <w:vAlign w:val="bottom"/>
            <w:hideMark/>
          </w:tcPr>
          <w:p w14:paraId="4DDF31C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0684E3CE"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332400C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w:t>
            </w:r>
          </w:p>
        </w:tc>
      </w:tr>
      <w:tr w:rsidR="000B57F1" w:rsidRPr="000B57F1" w14:paraId="2AA8AA08" w14:textId="77777777" w:rsidTr="29811796">
        <w:trPr>
          <w:trHeight w:val="255"/>
        </w:trPr>
        <w:tc>
          <w:tcPr>
            <w:tcW w:w="6457" w:type="dxa"/>
            <w:shd w:val="clear" w:color="auto" w:fill="auto"/>
            <w:noWrap/>
            <w:vAlign w:val="bottom"/>
            <w:hideMark/>
          </w:tcPr>
          <w:p w14:paraId="7F54C526"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Getting Grants (STEMM)</w:t>
            </w:r>
          </w:p>
        </w:tc>
        <w:tc>
          <w:tcPr>
            <w:tcW w:w="1098" w:type="dxa"/>
            <w:shd w:val="clear" w:color="auto" w:fill="auto"/>
            <w:noWrap/>
            <w:vAlign w:val="bottom"/>
            <w:hideMark/>
          </w:tcPr>
          <w:p w14:paraId="721C330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19</w:t>
            </w:r>
          </w:p>
        </w:tc>
        <w:tc>
          <w:tcPr>
            <w:tcW w:w="854" w:type="dxa"/>
            <w:shd w:val="clear" w:color="auto" w:fill="auto"/>
            <w:noWrap/>
            <w:vAlign w:val="bottom"/>
            <w:hideMark/>
          </w:tcPr>
          <w:p w14:paraId="3EDF311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w:t>
            </w:r>
          </w:p>
        </w:tc>
        <w:tc>
          <w:tcPr>
            <w:tcW w:w="753" w:type="dxa"/>
            <w:shd w:val="clear" w:color="auto" w:fill="auto"/>
            <w:noWrap/>
            <w:vAlign w:val="bottom"/>
            <w:hideMark/>
          </w:tcPr>
          <w:p w14:paraId="136B488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15CB131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24</w:t>
            </w:r>
          </w:p>
        </w:tc>
      </w:tr>
      <w:tr w:rsidR="000B57F1" w:rsidRPr="000B57F1" w14:paraId="77611D18" w14:textId="77777777" w:rsidTr="29811796">
        <w:trPr>
          <w:trHeight w:val="255"/>
        </w:trPr>
        <w:tc>
          <w:tcPr>
            <w:tcW w:w="6457" w:type="dxa"/>
            <w:shd w:val="clear" w:color="auto" w:fill="auto"/>
            <w:noWrap/>
            <w:vAlign w:val="bottom"/>
            <w:hideMark/>
          </w:tcPr>
          <w:p w14:paraId="238FC9B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Good Practice in Research</w:t>
            </w:r>
          </w:p>
        </w:tc>
        <w:tc>
          <w:tcPr>
            <w:tcW w:w="1098" w:type="dxa"/>
            <w:shd w:val="clear" w:color="auto" w:fill="auto"/>
            <w:noWrap/>
            <w:vAlign w:val="bottom"/>
            <w:hideMark/>
          </w:tcPr>
          <w:p w14:paraId="5E3AAFB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c>
          <w:tcPr>
            <w:tcW w:w="854" w:type="dxa"/>
            <w:shd w:val="clear" w:color="auto" w:fill="auto"/>
            <w:noWrap/>
            <w:vAlign w:val="bottom"/>
            <w:hideMark/>
          </w:tcPr>
          <w:p w14:paraId="0C742D2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c>
          <w:tcPr>
            <w:tcW w:w="753" w:type="dxa"/>
            <w:shd w:val="clear" w:color="auto" w:fill="auto"/>
            <w:noWrap/>
            <w:vAlign w:val="bottom"/>
            <w:hideMark/>
          </w:tcPr>
          <w:p w14:paraId="5FF57FB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683293E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21</w:t>
            </w:r>
          </w:p>
        </w:tc>
      </w:tr>
      <w:tr w:rsidR="000B57F1" w:rsidRPr="000B57F1" w14:paraId="494F6C38" w14:textId="77777777" w:rsidTr="29811796">
        <w:trPr>
          <w:trHeight w:val="255"/>
        </w:trPr>
        <w:tc>
          <w:tcPr>
            <w:tcW w:w="6457" w:type="dxa"/>
            <w:shd w:val="clear" w:color="auto" w:fill="auto"/>
            <w:noWrap/>
            <w:vAlign w:val="bottom"/>
            <w:hideMark/>
          </w:tcPr>
          <w:p w14:paraId="63A61E8C"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Good Practice in Research (HASS)</w:t>
            </w:r>
          </w:p>
        </w:tc>
        <w:tc>
          <w:tcPr>
            <w:tcW w:w="1098" w:type="dxa"/>
            <w:shd w:val="clear" w:color="auto" w:fill="auto"/>
            <w:noWrap/>
            <w:vAlign w:val="bottom"/>
            <w:hideMark/>
          </w:tcPr>
          <w:p w14:paraId="76EED25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43098DD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60930004"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027478E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160BB713" w14:textId="77777777" w:rsidTr="29811796">
        <w:trPr>
          <w:trHeight w:val="255"/>
        </w:trPr>
        <w:tc>
          <w:tcPr>
            <w:tcW w:w="6457" w:type="dxa"/>
            <w:shd w:val="clear" w:color="auto" w:fill="auto"/>
            <w:noWrap/>
            <w:vAlign w:val="bottom"/>
            <w:hideMark/>
          </w:tcPr>
          <w:p w14:paraId="06F7779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Good Practice in Research (STEMM)</w:t>
            </w:r>
          </w:p>
        </w:tc>
        <w:tc>
          <w:tcPr>
            <w:tcW w:w="1098" w:type="dxa"/>
            <w:shd w:val="clear" w:color="auto" w:fill="auto"/>
            <w:noWrap/>
            <w:vAlign w:val="bottom"/>
            <w:hideMark/>
          </w:tcPr>
          <w:p w14:paraId="5EB2AA4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073B2CE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04365BDC"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346EB46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66AAA7AA" w14:textId="77777777" w:rsidTr="29811796">
        <w:trPr>
          <w:trHeight w:val="255"/>
        </w:trPr>
        <w:tc>
          <w:tcPr>
            <w:tcW w:w="6457" w:type="dxa"/>
            <w:shd w:val="clear" w:color="auto" w:fill="auto"/>
            <w:noWrap/>
            <w:vAlign w:val="bottom"/>
            <w:hideMark/>
          </w:tcPr>
          <w:p w14:paraId="5A7B1DB5"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Good Statistical Practice Training (Exeter Clinical Trials Unit)</w:t>
            </w:r>
          </w:p>
        </w:tc>
        <w:tc>
          <w:tcPr>
            <w:tcW w:w="1098" w:type="dxa"/>
            <w:shd w:val="clear" w:color="auto" w:fill="auto"/>
            <w:noWrap/>
            <w:vAlign w:val="bottom"/>
            <w:hideMark/>
          </w:tcPr>
          <w:p w14:paraId="402F7F5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c>
          <w:tcPr>
            <w:tcW w:w="854" w:type="dxa"/>
            <w:shd w:val="clear" w:color="auto" w:fill="auto"/>
            <w:noWrap/>
            <w:vAlign w:val="bottom"/>
            <w:hideMark/>
          </w:tcPr>
          <w:p w14:paraId="7936387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302084EC"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A980FF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r>
      <w:tr w:rsidR="000B57F1" w:rsidRPr="000B57F1" w14:paraId="7BD589C2" w14:textId="77777777" w:rsidTr="29811796">
        <w:trPr>
          <w:trHeight w:val="255"/>
        </w:trPr>
        <w:tc>
          <w:tcPr>
            <w:tcW w:w="6457" w:type="dxa"/>
            <w:shd w:val="clear" w:color="auto" w:fill="auto"/>
            <w:noWrap/>
            <w:vAlign w:val="bottom"/>
            <w:hideMark/>
          </w:tcPr>
          <w:p w14:paraId="3BEF1287"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How do I manage my research data</w:t>
            </w:r>
          </w:p>
        </w:tc>
        <w:tc>
          <w:tcPr>
            <w:tcW w:w="1098" w:type="dxa"/>
            <w:shd w:val="clear" w:color="auto" w:fill="auto"/>
            <w:noWrap/>
            <w:vAlign w:val="bottom"/>
            <w:hideMark/>
          </w:tcPr>
          <w:p w14:paraId="5DA6A2D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854" w:type="dxa"/>
            <w:shd w:val="clear" w:color="auto" w:fill="auto"/>
            <w:noWrap/>
            <w:vAlign w:val="bottom"/>
            <w:hideMark/>
          </w:tcPr>
          <w:p w14:paraId="5CC26EE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6</w:t>
            </w:r>
          </w:p>
        </w:tc>
        <w:tc>
          <w:tcPr>
            <w:tcW w:w="753" w:type="dxa"/>
            <w:shd w:val="clear" w:color="auto" w:fill="auto"/>
            <w:noWrap/>
            <w:vAlign w:val="bottom"/>
            <w:hideMark/>
          </w:tcPr>
          <w:p w14:paraId="2A26128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21</w:t>
            </w:r>
          </w:p>
        </w:tc>
        <w:tc>
          <w:tcPr>
            <w:tcW w:w="826" w:type="dxa"/>
            <w:shd w:val="clear" w:color="auto" w:fill="auto"/>
            <w:noWrap/>
            <w:vAlign w:val="bottom"/>
            <w:hideMark/>
          </w:tcPr>
          <w:p w14:paraId="11A180C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29</w:t>
            </w:r>
          </w:p>
        </w:tc>
      </w:tr>
      <w:tr w:rsidR="000B57F1" w:rsidRPr="000B57F1" w14:paraId="773D4039" w14:textId="77777777" w:rsidTr="29811796">
        <w:trPr>
          <w:trHeight w:val="255"/>
        </w:trPr>
        <w:tc>
          <w:tcPr>
            <w:tcW w:w="6457" w:type="dxa"/>
            <w:shd w:val="clear" w:color="auto" w:fill="auto"/>
            <w:noWrap/>
            <w:vAlign w:val="bottom"/>
            <w:hideMark/>
          </w:tcPr>
          <w:p w14:paraId="4A12DE46"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How to Make your Research Less Boring - The Brilliant Club</w:t>
            </w:r>
          </w:p>
        </w:tc>
        <w:tc>
          <w:tcPr>
            <w:tcW w:w="1098" w:type="dxa"/>
            <w:shd w:val="clear" w:color="auto" w:fill="auto"/>
            <w:noWrap/>
            <w:vAlign w:val="bottom"/>
            <w:hideMark/>
          </w:tcPr>
          <w:p w14:paraId="50E5F49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854" w:type="dxa"/>
            <w:shd w:val="clear" w:color="auto" w:fill="auto"/>
            <w:noWrap/>
            <w:vAlign w:val="bottom"/>
            <w:hideMark/>
          </w:tcPr>
          <w:p w14:paraId="20E4A0B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7DF75DBB"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15D3BE6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3682F0A0" w14:textId="77777777" w:rsidTr="29811796">
        <w:trPr>
          <w:trHeight w:val="255"/>
        </w:trPr>
        <w:tc>
          <w:tcPr>
            <w:tcW w:w="7555" w:type="dxa"/>
            <w:gridSpan w:val="2"/>
            <w:shd w:val="clear" w:color="auto" w:fill="auto"/>
            <w:noWrap/>
            <w:vAlign w:val="bottom"/>
            <w:hideMark/>
          </w:tcPr>
          <w:p w14:paraId="03D5C8BE"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How to prepare a strong RLI funding application</w:t>
            </w:r>
          </w:p>
        </w:tc>
        <w:tc>
          <w:tcPr>
            <w:tcW w:w="854" w:type="dxa"/>
            <w:shd w:val="clear" w:color="auto" w:fill="auto"/>
            <w:noWrap/>
            <w:vAlign w:val="bottom"/>
            <w:hideMark/>
          </w:tcPr>
          <w:p w14:paraId="3B82C23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11</w:t>
            </w:r>
          </w:p>
        </w:tc>
        <w:tc>
          <w:tcPr>
            <w:tcW w:w="753" w:type="dxa"/>
            <w:shd w:val="clear" w:color="auto" w:fill="auto"/>
            <w:noWrap/>
            <w:vAlign w:val="bottom"/>
            <w:hideMark/>
          </w:tcPr>
          <w:p w14:paraId="2261A3B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16D2F80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11</w:t>
            </w:r>
          </w:p>
        </w:tc>
      </w:tr>
      <w:tr w:rsidR="000B57F1" w:rsidRPr="000B57F1" w14:paraId="6696421F" w14:textId="77777777" w:rsidTr="29811796">
        <w:trPr>
          <w:trHeight w:val="255"/>
        </w:trPr>
        <w:tc>
          <w:tcPr>
            <w:tcW w:w="7555" w:type="dxa"/>
            <w:gridSpan w:val="2"/>
            <w:shd w:val="clear" w:color="auto" w:fill="auto"/>
            <w:noWrap/>
            <w:vAlign w:val="bottom"/>
            <w:hideMark/>
          </w:tcPr>
          <w:p w14:paraId="58560529"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Interdisciplinary Working - How to Bridge the Gaps</w:t>
            </w:r>
          </w:p>
        </w:tc>
        <w:tc>
          <w:tcPr>
            <w:tcW w:w="854" w:type="dxa"/>
            <w:shd w:val="clear" w:color="auto" w:fill="auto"/>
            <w:noWrap/>
            <w:vAlign w:val="bottom"/>
            <w:hideMark/>
          </w:tcPr>
          <w:p w14:paraId="7710EA5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19</w:t>
            </w:r>
          </w:p>
        </w:tc>
        <w:tc>
          <w:tcPr>
            <w:tcW w:w="753" w:type="dxa"/>
            <w:shd w:val="clear" w:color="auto" w:fill="auto"/>
            <w:noWrap/>
            <w:vAlign w:val="bottom"/>
            <w:hideMark/>
          </w:tcPr>
          <w:p w14:paraId="5EFAA30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504E4AB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19</w:t>
            </w:r>
          </w:p>
        </w:tc>
      </w:tr>
      <w:tr w:rsidR="000B57F1" w:rsidRPr="000B57F1" w14:paraId="3F27740B" w14:textId="77777777" w:rsidTr="29811796">
        <w:trPr>
          <w:trHeight w:val="255"/>
        </w:trPr>
        <w:tc>
          <w:tcPr>
            <w:tcW w:w="7555" w:type="dxa"/>
            <w:gridSpan w:val="2"/>
            <w:shd w:val="clear" w:color="auto" w:fill="auto"/>
            <w:noWrap/>
            <w:vAlign w:val="bottom"/>
            <w:hideMark/>
          </w:tcPr>
          <w:p w14:paraId="2D739D1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Introduction to ArcGIS</w:t>
            </w:r>
          </w:p>
        </w:tc>
        <w:tc>
          <w:tcPr>
            <w:tcW w:w="854" w:type="dxa"/>
            <w:shd w:val="clear" w:color="auto" w:fill="auto"/>
            <w:noWrap/>
            <w:vAlign w:val="bottom"/>
            <w:hideMark/>
          </w:tcPr>
          <w:p w14:paraId="475D6E0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753" w:type="dxa"/>
            <w:shd w:val="clear" w:color="auto" w:fill="auto"/>
            <w:noWrap/>
            <w:vAlign w:val="bottom"/>
            <w:hideMark/>
          </w:tcPr>
          <w:p w14:paraId="66535FC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278F4A7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1AAA8774" w14:textId="77777777" w:rsidTr="29811796">
        <w:trPr>
          <w:trHeight w:val="255"/>
        </w:trPr>
        <w:tc>
          <w:tcPr>
            <w:tcW w:w="6457" w:type="dxa"/>
            <w:shd w:val="clear" w:color="auto" w:fill="auto"/>
            <w:noWrap/>
            <w:vAlign w:val="bottom"/>
            <w:hideMark/>
          </w:tcPr>
          <w:p w14:paraId="679B9D2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Introduction to Machine Learning</w:t>
            </w:r>
          </w:p>
        </w:tc>
        <w:tc>
          <w:tcPr>
            <w:tcW w:w="1098" w:type="dxa"/>
            <w:shd w:val="clear" w:color="auto" w:fill="auto"/>
            <w:noWrap/>
            <w:vAlign w:val="bottom"/>
            <w:hideMark/>
          </w:tcPr>
          <w:p w14:paraId="57E945E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c>
          <w:tcPr>
            <w:tcW w:w="854" w:type="dxa"/>
            <w:shd w:val="clear" w:color="auto" w:fill="auto"/>
            <w:noWrap/>
            <w:vAlign w:val="bottom"/>
            <w:hideMark/>
          </w:tcPr>
          <w:p w14:paraId="2B2C5DA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6</w:t>
            </w:r>
          </w:p>
        </w:tc>
        <w:tc>
          <w:tcPr>
            <w:tcW w:w="753" w:type="dxa"/>
            <w:shd w:val="clear" w:color="auto" w:fill="auto"/>
            <w:noWrap/>
            <w:vAlign w:val="bottom"/>
            <w:hideMark/>
          </w:tcPr>
          <w:p w14:paraId="6010BCB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7D254A9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r>
      <w:tr w:rsidR="000B57F1" w:rsidRPr="000B57F1" w14:paraId="3ED7654E" w14:textId="77777777" w:rsidTr="29811796">
        <w:trPr>
          <w:trHeight w:val="255"/>
        </w:trPr>
        <w:tc>
          <w:tcPr>
            <w:tcW w:w="7555" w:type="dxa"/>
            <w:gridSpan w:val="2"/>
            <w:shd w:val="clear" w:color="auto" w:fill="auto"/>
            <w:noWrap/>
            <w:vAlign w:val="bottom"/>
            <w:hideMark/>
          </w:tcPr>
          <w:p w14:paraId="1B1B1A7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Introduction to MATLAB</w:t>
            </w:r>
          </w:p>
        </w:tc>
        <w:tc>
          <w:tcPr>
            <w:tcW w:w="854" w:type="dxa"/>
            <w:shd w:val="clear" w:color="auto" w:fill="auto"/>
            <w:noWrap/>
            <w:vAlign w:val="bottom"/>
            <w:hideMark/>
          </w:tcPr>
          <w:p w14:paraId="79D369A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w:t>
            </w:r>
          </w:p>
        </w:tc>
        <w:tc>
          <w:tcPr>
            <w:tcW w:w="753" w:type="dxa"/>
            <w:shd w:val="clear" w:color="auto" w:fill="auto"/>
            <w:noWrap/>
            <w:vAlign w:val="bottom"/>
            <w:hideMark/>
          </w:tcPr>
          <w:p w14:paraId="3E89E3E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4AF89E2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w:t>
            </w:r>
          </w:p>
        </w:tc>
      </w:tr>
      <w:tr w:rsidR="000B57F1" w:rsidRPr="000B57F1" w14:paraId="0FB25300" w14:textId="77777777" w:rsidTr="29811796">
        <w:trPr>
          <w:trHeight w:val="255"/>
        </w:trPr>
        <w:tc>
          <w:tcPr>
            <w:tcW w:w="7555" w:type="dxa"/>
            <w:gridSpan w:val="2"/>
            <w:shd w:val="clear" w:color="auto" w:fill="auto"/>
            <w:noWrap/>
            <w:vAlign w:val="bottom"/>
            <w:hideMark/>
          </w:tcPr>
          <w:p w14:paraId="68562AD7"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Introduction to NVivo</w:t>
            </w:r>
          </w:p>
        </w:tc>
        <w:tc>
          <w:tcPr>
            <w:tcW w:w="854" w:type="dxa"/>
            <w:shd w:val="clear" w:color="auto" w:fill="auto"/>
            <w:noWrap/>
            <w:vAlign w:val="bottom"/>
            <w:hideMark/>
          </w:tcPr>
          <w:p w14:paraId="4CB65B3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6</w:t>
            </w:r>
          </w:p>
        </w:tc>
        <w:tc>
          <w:tcPr>
            <w:tcW w:w="753" w:type="dxa"/>
            <w:shd w:val="clear" w:color="auto" w:fill="auto"/>
            <w:noWrap/>
            <w:vAlign w:val="bottom"/>
            <w:hideMark/>
          </w:tcPr>
          <w:p w14:paraId="0AD6100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51323F4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6</w:t>
            </w:r>
          </w:p>
        </w:tc>
      </w:tr>
      <w:tr w:rsidR="000B57F1" w:rsidRPr="000B57F1" w14:paraId="3BDED202" w14:textId="77777777" w:rsidTr="29811796">
        <w:trPr>
          <w:trHeight w:val="255"/>
        </w:trPr>
        <w:tc>
          <w:tcPr>
            <w:tcW w:w="7555" w:type="dxa"/>
            <w:gridSpan w:val="2"/>
            <w:shd w:val="clear" w:color="auto" w:fill="auto"/>
            <w:noWrap/>
            <w:vAlign w:val="bottom"/>
            <w:hideMark/>
          </w:tcPr>
          <w:p w14:paraId="4726D010"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Introduction to Python</w:t>
            </w:r>
          </w:p>
        </w:tc>
        <w:tc>
          <w:tcPr>
            <w:tcW w:w="854" w:type="dxa"/>
            <w:shd w:val="clear" w:color="auto" w:fill="auto"/>
            <w:noWrap/>
            <w:vAlign w:val="bottom"/>
            <w:hideMark/>
          </w:tcPr>
          <w:p w14:paraId="3708BDF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w:t>
            </w:r>
          </w:p>
        </w:tc>
        <w:tc>
          <w:tcPr>
            <w:tcW w:w="753" w:type="dxa"/>
            <w:shd w:val="clear" w:color="auto" w:fill="auto"/>
            <w:noWrap/>
            <w:vAlign w:val="bottom"/>
            <w:hideMark/>
          </w:tcPr>
          <w:p w14:paraId="656CA9D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14BD43C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w:t>
            </w:r>
          </w:p>
        </w:tc>
      </w:tr>
      <w:tr w:rsidR="000B57F1" w:rsidRPr="000B57F1" w14:paraId="191C0181" w14:textId="77777777" w:rsidTr="29811796">
        <w:trPr>
          <w:trHeight w:val="255"/>
        </w:trPr>
        <w:tc>
          <w:tcPr>
            <w:tcW w:w="6457" w:type="dxa"/>
            <w:shd w:val="clear" w:color="auto" w:fill="auto"/>
            <w:noWrap/>
            <w:vAlign w:val="bottom"/>
            <w:hideMark/>
          </w:tcPr>
          <w:p w14:paraId="6E2B7BF4"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Introduction to R</w:t>
            </w:r>
          </w:p>
        </w:tc>
        <w:tc>
          <w:tcPr>
            <w:tcW w:w="1098" w:type="dxa"/>
            <w:shd w:val="clear" w:color="auto" w:fill="auto"/>
            <w:noWrap/>
            <w:vAlign w:val="bottom"/>
            <w:hideMark/>
          </w:tcPr>
          <w:p w14:paraId="153F28B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p>
        </w:tc>
        <w:tc>
          <w:tcPr>
            <w:tcW w:w="854" w:type="dxa"/>
            <w:shd w:val="clear" w:color="auto" w:fill="auto"/>
            <w:noWrap/>
            <w:vAlign w:val="bottom"/>
            <w:hideMark/>
          </w:tcPr>
          <w:p w14:paraId="3308DB4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19</w:t>
            </w:r>
          </w:p>
        </w:tc>
        <w:tc>
          <w:tcPr>
            <w:tcW w:w="753" w:type="dxa"/>
            <w:shd w:val="clear" w:color="auto" w:fill="auto"/>
            <w:noWrap/>
            <w:vAlign w:val="bottom"/>
            <w:hideMark/>
          </w:tcPr>
          <w:p w14:paraId="75D014F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4AC23FF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19</w:t>
            </w:r>
          </w:p>
        </w:tc>
      </w:tr>
      <w:tr w:rsidR="000B57F1" w:rsidRPr="000B57F1" w14:paraId="050300C0" w14:textId="77777777" w:rsidTr="29811796">
        <w:trPr>
          <w:trHeight w:val="255"/>
        </w:trPr>
        <w:tc>
          <w:tcPr>
            <w:tcW w:w="7555" w:type="dxa"/>
            <w:gridSpan w:val="2"/>
            <w:shd w:val="clear" w:color="auto" w:fill="auto"/>
            <w:noWrap/>
            <w:vAlign w:val="bottom"/>
            <w:hideMark/>
          </w:tcPr>
          <w:p w14:paraId="62727C7D"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Introduction to Spatial Data and Analysis</w:t>
            </w:r>
          </w:p>
        </w:tc>
        <w:tc>
          <w:tcPr>
            <w:tcW w:w="854" w:type="dxa"/>
            <w:shd w:val="clear" w:color="auto" w:fill="auto"/>
            <w:noWrap/>
            <w:vAlign w:val="bottom"/>
            <w:hideMark/>
          </w:tcPr>
          <w:p w14:paraId="5D1EC45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c>
          <w:tcPr>
            <w:tcW w:w="753" w:type="dxa"/>
            <w:shd w:val="clear" w:color="auto" w:fill="auto"/>
            <w:noWrap/>
            <w:vAlign w:val="bottom"/>
            <w:hideMark/>
          </w:tcPr>
          <w:p w14:paraId="005E296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3766FCF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r>
      <w:tr w:rsidR="000B57F1" w:rsidRPr="000B57F1" w14:paraId="2811CDE8" w14:textId="77777777" w:rsidTr="29811796">
        <w:trPr>
          <w:trHeight w:val="255"/>
        </w:trPr>
        <w:tc>
          <w:tcPr>
            <w:tcW w:w="7555" w:type="dxa"/>
            <w:gridSpan w:val="2"/>
            <w:shd w:val="clear" w:color="auto" w:fill="auto"/>
            <w:noWrap/>
            <w:vAlign w:val="bottom"/>
            <w:hideMark/>
          </w:tcPr>
          <w:p w14:paraId="5F407B06"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Leadership for Supervisors</w:t>
            </w:r>
          </w:p>
        </w:tc>
        <w:tc>
          <w:tcPr>
            <w:tcW w:w="854" w:type="dxa"/>
            <w:shd w:val="clear" w:color="auto" w:fill="auto"/>
            <w:noWrap/>
            <w:vAlign w:val="bottom"/>
            <w:hideMark/>
          </w:tcPr>
          <w:p w14:paraId="47BC74A3"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p>
        </w:tc>
        <w:tc>
          <w:tcPr>
            <w:tcW w:w="753" w:type="dxa"/>
            <w:shd w:val="clear" w:color="auto" w:fill="auto"/>
            <w:noWrap/>
            <w:vAlign w:val="bottom"/>
            <w:hideMark/>
          </w:tcPr>
          <w:p w14:paraId="23D37AC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52</w:t>
            </w:r>
          </w:p>
        </w:tc>
        <w:tc>
          <w:tcPr>
            <w:tcW w:w="826" w:type="dxa"/>
            <w:shd w:val="clear" w:color="auto" w:fill="auto"/>
            <w:noWrap/>
            <w:vAlign w:val="bottom"/>
            <w:hideMark/>
          </w:tcPr>
          <w:p w14:paraId="031A6E9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52</w:t>
            </w:r>
          </w:p>
        </w:tc>
      </w:tr>
      <w:tr w:rsidR="000B57F1" w:rsidRPr="000B57F1" w14:paraId="54B14FA8" w14:textId="77777777" w:rsidTr="29811796">
        <w:trPr>
          <w:trHeight w:val="255"/>
        </w:trPr>
        <w:tc>
          <w:tcPr>
            <w:tcW w:w="7555" w:type="dxa"/>
            <w:gridSpan w:val="2"/>
            <w:shd w:val="clear" w:color="auto" w:fill="auto"/>
            <w:noWrap/>
            <w:vAlign w:val="bottom"/>
            <w:hideMark/>
          </w:tcPr>
          <w:p w14:paraId="4E150D75"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Leading in Uncertain Times</w:t>
            </w:r>
          </w:p>
        </w:tc>
        <w:tc>
          <w:tcPr>
            <w:tcW w:w="854" w:type="dxa"/>
            <w:shd w:val="clear" w:color="auto" w:fill="auto"/>
            <w:noWrap/>
            <w:vAlign w:val="bottom"/>
            <w:hideMark/>
          </w:tcPr>
          <w:p w14:paraId="18B2199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c>
          <w:tcPr>
            <w:tcW w:w="753" w:type="dxa"/>
            <w:shd w:val="clear" w:color="auto" w:fill="auto"/>
            <w:noWrap/>
            <w:vAlign w:val="bottom"/>
            <w:hideMark/>
          </w:tcPr>
          <w:p w14:paraId="038DB39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6E30797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r>
      <w:tr w:rsidR="000B57F1" w:rsidRPr="000B57F1" w14:paraId="5FE05AAB" w14:textId="77777777" w:rsidTr="29811796">
        <w:trPr>
          <w:trHeight w:val="255"/>
        </w:trPr>
        <w:tc>
          <w:tcPr>
            <w:tcW w:w="8409" w:type="dxa"/>
            <w:gridSpan w:val="3"/>
            <w:shd w:val="clear" w:color="auto" w:fill="auto"/>
            <w:noWrap/>
            <w:vAlign w:val="bottom"/>
            <w:hideMark/>
          </w:tcPr>
          <w:p w14:paraId="3149B02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Leading Online Collaborations</w:t>
            </w:r>
          </w:p>
        </w:tc>
        <w:tc>
          <w:tcPr>
            <w:tcW w:w="753" w:type="dxa"/>
            <w:shd w:val="clear" w:color="auto" w:fill="auto"/>
            <w:noWrap/>
            <w:vAlign w:val="bottom"/>
            <w:hideMark/>
          </w:tcPr>
          <w:p w14:paraId="72F6C27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c>
          <w:tcPr>
            <w:tcW w:w="826" w:type="dxa"/>
            <w:shd w:val="clear" w:color="auto" w:fill="auto"/>
            <w:noWrap/>
            <w:vAlign w:val="bottom"/>
            <w:hideMark/>
          </w:tcPr>
          <w:p w14:paraId="7F905A2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r>
      <w:tr w:rsidR="000B57F1" w:rsidRPr="000B57F1" w14:paraId="1E2CABD3" w14:textId="77777777" w:rsidTr="29811796">
        <w:trPr>
          <w:trHeight w:val="255"/>
        </w:trPr>
        <w:tc>
          <w:tcPr>
            <w:tcW w:w="6457" w:type="dxa"/>
            <w:shd w:val="clear" w:color="auto" w:fill="auto"/>
            <w:noWrap/>
            <w:vAlign w:val="bottom"/>
            <w:hideMark/>
          </w:tcPr>
          <w:p w14:paraId="3D0348BC"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Lets be positive about negative results</w:t>
            </w:r>
          </w:p>
        </w:tc>
        <w:tc>
          <w:tcPr>
            <w:tcW w:w="1098" w:type="dxa"/>
            <w:shd w:val="clear" w:color="auto" w:fill="auto"/>
            <w:noWrap/>
            <w:vAlign w:val="bottom"/>
            <w:hideMark/>
          </w:tcPr>
          <w:p w14:paraId="420A1C6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22</w:t>
            </w:r>
          </w:p>
        </w:tc>
        <w:tc>
          <w:tcPr>
            <w:tcW w:w="854" w:type="dxa"/>
            <w:shd w:val="clear" w:color="auto" w:fill="auto"/>
            <w:noWrap/>
            <w:vAlign w:val="bottom"/>
            <w:hideMark/>
          </w:tcPr>
          <w:p w14:paraId="18EF850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37CF9545"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319E3A3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22</w:t>
            </w:r>
          </w:p>
        </w:tc>
      </w:tr>
      <w:tr w:rsidR="000B57F1" w:rsidRPr="000B57F1" w14:paraId="26C05718" w14:textId="77777777" w:rsidTr="29811796">
        <w:trPr>
          <w:trHeight w:val="255"/>
        </w:trPr>
        <w:tc>
          <w:tcPr>
            <w:tcW w:w="7555" w:type="dxa"/>
            <w:gridSpan w:val="2"/>
            <w:shd w:val="clear" w:color="auto" w:fill="auto"/>
            <w:noWrap/>
            <w:vAlign w:val="bottom"/>
            <w:hideMark/>
          </w:tcPr>
          <w:p w14:paraId="32C86E95"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Maintaining Wellbeing for Researchers</w:t>
            </w:r>
          </w:p>
        </w:tc>
        <w:tc>
          <w:tcPr>
            <w:tcW w:w="854" w:type="dxa"/>
            <w:shd w:val="clear" w:color="auto" w:fill="auto"/>
            <w:noWrap/>
            <w:vAlign w:val="bottom"/>
            <w:hideMark/>
          </w:tcPr>
          <w:p w14:paraId="4E47150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753" w:type="dxa"/>
            <w:shd w:val="clear" w:color="auto" w:fill="auto"/>
            <w:noWrap/>
            <w:vAlign w:val="bottom"/>
            <w:hideMark/>
          </w:tcPr>
          <w:p w14:paraId="17FFAC8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4689925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482301A0" w14:textId="77777777" w:rsidTr="29811796">
        <w:trPr>
          <w:trHeight w:val="255"/>
        </w:trPr>
        <w:tc>
          <w:tcPr>
            <w:tcW w:w="7555" w:type="dxa"/>
            <w:gridSpan w:val="2"/>
            <w:shd w:val="clear" w:color="auto" w:fill="auto"/>
            <w:noWrap/>
            <w:vAlign w:val="bottom"/>
            <w:hideMark/>
          </w:tcPr>
          <w:p w14:paraId="3BDA09BD"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Maximising the value of research outputs - a research funder perspective</w:t>
            </w:r>
          </w:p>
        </w:tc>
        <w:tc>
          <w:tcPr>
            <w:tcW w:w="854" w:type="dxa"/>
            <w:shd w:val="clear" w:color="auto" w:fill="auto"/>
            <w:noWrap/>
            <w:vAlign w:val="bottom"/>
            <w:hideMark/>
          </w:tcPr>
          <w:p w14:paraId="36B45F3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29</w:t>
            </w:r>
          </w:p>
        </w:tc>
        <w:tc>
          <w:tcPr>
            <w:tcW w:w="753" w:type="dxa"/>
            <w:shd w:val="clear" w:color="auto" w:fill="auto"/>
            <w:noWrap/>
            <w:vAlign w:val="bottom"/>
            <w:hideMark/>
          </w:tcPr>
          <w:p w14:paraId="40B5ACB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14B03D0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29</w:t>
            </w:r>
          </w:p>
        </w:tc>
      </w:tr>
      <w:tr w:rsidR="000B57F1" w:rsidRPr="000B57F1" w14:paraId="55B1978D" w14:textId="77777777" w:rsidTr="29811796">
        <w:trPr>
          <w:trHeight w:val="255"/>
        </w:trPr>
        <w:tc>
          <w:tcPr>
            <w:tcW w:w="7555" w:type="dxa"/>
            <w:gridSpan w:val="2"/>
            <w:shd w:val="clear" w:color="auto" w:fill="auto"/>
            <w:noWrap/>
            <w:vAlign w:val="bottom"/>
            <w:hideMark/>
          </w:tcPr>
          <w:p w14:paraId="0202322B"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Multimedia Research Communication</w:t>
            </w:r>
          </w:p>
        </w:tc>
        <w:tc>
          <w:tcPr>
            <w:tcW w:w="854" w:type="dxa"/>
            <w:shd w:val="clear" w:color="auto" w:fill="auto"/>
            <w:noWrap/>
            <w:vAlign w:val="bottom"/>
            <w:hideMark/>
          </w:tcPr>
          <w:p w14:paraId="294B435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c>
          <w:tcPr>
            <w:tcW w:w="753" w:type="dxa"/>
            <w:shd w:val="clear" w:color="auto" w:fill="auto"/>
            <w:noWrap/>
            <w:vAlign w:val="bottom"/>
            <w:hideMark/>
          </w:tcPr>
          <w:p w14:paraId="4762F80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3AD342A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r>
      <w:tr w:rsidR="000B57F1" w:rsidRPr="000B57F1" w14:paraId="20BF1C4F" w14:textId="77777777" w:rsidTr="29811796">
        <w:trPr>
          <w:trHeight w:val="255"/>
        </w:trPr>
        <w:tc>
          <w:tcPr>
            <w:tcW w:w="7555" w:type="dxa"/>
            <w:gridSpan w:val="2"/>
            <w:shd w:val="clear" w:color="auto" w:fill="auto"/>
            <w:noWrap/>
            <w:vAlign w:val="bottom"/>
            <w:hideMark/>
          </w:tcPr>
          <w:p w14:paraId="190FD89D"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Networks approaches for Healthcare Applications</w:t>
            </w:r>
          </w:p>
        </w:tc>
        <w:tc>
          <w:tcPr>
            <w:tcW w:w="854" w:type="dxa"/>
            <w:shd w:val="clear" w:color="auto" w:fill="auto"/>
            <w:noWrap/>
            <w:vAlign w:val="bottom"/>
            <w:hideMark/>
          </w:tcPr>
          <w:p w14:paraId="0FF5B11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c>
          <w:tcPr>
            <w:tcW w:w="753" w:type="dxa"/>
            <w:shd w:val="clear" w:color="auto" w:fill="auto"/>
            <w:noWrap/>
            <w:vAlign w:val="bottom"/>
            <w:hideMark/>
          </w:tcPr>
          <w:p w14:paraId="5F977FB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520B90C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r>
      <w:tr w:rsidR="000B57F1" w:rsidRPr="000B57F1" w14:paraId="63D482A7" w14:textId="77777777" w:rsidTr="29811796">
        <w:trPr>
          <w:trHeight w:val="255"/>
        </w:trPr>
        <w:tc>
          <w:tcPr>
            <w:tcW w:w="7555" w:type="dxa"/>
            <w:gridSpan w:val="2"/>
            <w:shd w:val="clear" w:color="auto" w:fill="auto"/>
            <w:noWrap/>
            <w:vAlign w:val="bottom"/>
            <w:hideMark/>
          </w:tcPr>
          <w:p w14:paraId="5EADC4A2"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NPAW Giant Coffee Event</w:t>
            </w:r>
          </w:p>
        </w:tc>
        <w:tc>
          <w:tcPr>
            <w:tcW w:w="854" w:type="dxa"/>
            <w:shd w:val="clear" w:color="auto" w:fill="auto"/>
            <w:noWrap/>
            <w:vAlign w:val="bottom"/>
            <w:hideMark/>
          </w:tcPr>
          <w:p w14:paraId="4B5D750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p>
        </w:tc>
        <w:tc>
          <w:tcPr>
            <w:tcW w:w="753" w:type="dxa"/>
            <w:shd w:val="clear" w:color="auto" w:fill="auto"/>
            <w:noWrap/>
            <w:vAlign w:val="bottom"/>
            <w:hideMark/>
          </w:tcPr>
          <w:p w14:paraId="5B60A41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c>
          <w:tcPr>
            <w:tcW w:w="826" w:type="dxa"/>
            <w:shd w:val="clear" w:color="auto" w:fill="auto"/>
            <w:noWrap/>
            <w:vAlign w:val="bottom"/>
            <w:hideMark/>
          </w:tcPr>
          <w:p w14:paraId="2584699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r>
      <w:tr w:rsidR="000B57F1" w:rsidRPr="000B57F1" w14:paraId="793DD47A" w14:textId="77777777" w:rsidTr="29811796">
        <w:trPr>
          <w:trHeight w:val="255"/>
        </w:trPr>
        <w:tc>
          <w:tcPr>
            <w:tcW w:w="6457" w:type="dxa"/>
            <w:shd w:val="clear" w:color="auto" w:fill="auto"/>
            <w:noWrap/>
            <w:vAlign w:val="bottom"/>
            <w:hideMark/>
          </w:tcPr>
          <w:p w14:paraId="6AA5199B"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t>
            </w:r>
            <w:proofErr w:type="spellStart"/>
            <w:r w:rsidRPr="000B57F1">
              <w:rPr>
                <w:rFonts w:ascii="Arial" w:eastAsia="Times New Roman" w:hAnsi="Arial"/>
                <w:color w:val="000000"/>
                <w:sz w:val="20"/>
                <w:szCs w:val="20"/>
                <w:lang w:bidi="ar-SA"/>
              </w:rPr>
              <w:t>Nvivo</w:t>
            </w:r>
            <w:proofErr w:type="spellEnd"/>
            <w:r w:rsidRPr="000B57F1">
              <w:rPr>
                <w:rFonts w:ascii="Arial" w:eastAsia="Times New Roman" w:hAnsi="Arial"/>
                <w:color w:val="000000"/>
                <w:sz w:val="20"/>
                <w:szCs w:val="20"/>
                <w:lang w:bidi="ar-SA"/>
              </w:rPr>
              <w:t xml:space="preserve"> for Intermediate Users</w:t>
            </w:r>
          </w:p>
        </w:tc>
        <w:tc>
          <w:tcPr>
            <w:tcW w:w="1098" w:type="dxa"/>
            <w:shd w:val="clear" w:color="auto" w:fill="auto"/>
            <w:noWrap/>
            <w:vAlign w:val="bottom"/>
            <w:hideMark/>
          </w:tcPr>
          <w:p w14:paraId="5AD4407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c>
          <w:tcPr>
            <w:tcW w:w="854" w:type="dxa"/>
            <w:shd w:val="clear" w:color="auto" w:fill="auto"/>
            <w:noWrap/>
            <w:vAlign w:val="bottom"/>
            <w:hideMark/>
          </w:tcPr>
          <w:p w14:paraId="1BB9604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31AE8DB5"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107F286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r>
      <w:tr w:rsidR="000B57F1" w:rsidRPr="000B57F1" w14:paraId="2A98B44A" w14:textId="77777777" w:rsidTr="29811796">
        <w:trPr>
          <w:trHeight w:val="255"/>
        </w:trPr>
        <w:tc>
          <w:tcPr>
            <w:tcW w:w="7555" w:type="dxa"/>
            <w:gridSpan w:val="2"/>
            <w:shd w:val="clear" w:color="auto" w:fill="auto"/>
            <w:noWrap/>
            <w:vAlign w:val="bottom"/>
            <w:hideMark/>
          </w:tcPr>
          <w:p w14:paraId="540D3D16"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Open science and reproducibility</w:t>
            </w:r>
          </w:p>
        </w:tc>
        <w:tc>
          <w:tcPr>
            <w:tcW w:w="854" w:type="dxa"/>
            <w:shd w:val="clear" w:color="auto" w:fill="auto"/>
            <w:noWrap/>
            <w:vAlign w:val="bottom"/>
            <w:hideMark/>
          </w:tcPr>
          <w:p w14:paraId="1AED5D1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c>
          <w:tcPr>
            <w:tcW w:w="753" w:type="dxa"/>
            <w:shd w:val="clear" w:color="auto" w:fill="auto"/>
            <w:noWrap/>
            <w:vAlign w:val="bottom"/>
            <w:hideMark/>
          </w:tcPr>
          <w:p w14:paraId="1F183A7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7F884A5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w:t>
            </w:r>
          </w:p>
        </w:tc>
      </w:tr>
      <w:tr w:rsidR="000B57F1" w:rsidRPr="000B57F1" w14:paraId="46E7FCB6" w14:textId="77777777" w:rsidTr="29811796">
        <w:trPr>
          <w:trHeight w:val="255"/>
        </w:trPr>
        <w:tc>
          <w:tcPr>
            <w:tcW w:w="6457" w:type="dxa"/>
            <w:shd w:val="clear" w:color="auto" w:fill="auto"/>
            <w:noWrap/>
            <w:vAlign w:val="bottom"/>
            <w:hideMark/>
          </w:tcPr>
          <w:p w14:paraId="3F4935D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Peer Reviewing Research Papers</w:t>
            </w:r>
          </w:p>
        </w:tc>
        <w:tc>
          <w:tcPr>
            <w:tcW w:w="1098" w:type="dxa"/>
            <w:shd w:val="clear" w:color="auto" w:fill="auto"/>
            <w:noWrap/>
            <w:vAlign w:val="bottom"/>
            <w:hideMark/>
          </w:tcPr>
          <w:p w14:paraId="76A3C42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11</w:t>
            </w:r>
          </w:p>
        </w:tc>
        <w:tc>
          <w:tcPr>
            <w:tcW w:w="854" w:type="dxa"/>
            <w:shd w:val="clear" w:color="auto" w:fill="auto"/>
            <w:noWrap/>
            <w:vAlign w:val="bottom"/>
            <w:hideMark/>
          </w:tcPr>
          <w:p w14:paraId="03A93C2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0E7657C0"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D112C9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11</w:t>
            </w:r>
          </w:p>
        </w:tc>
      </w:tr>
      <w:tr w:rsidR="000B57F1" w:rsidRPr="000B57F1" w14:paraId="3507EB7A" w14:textId="77777777" w:rsidTr="29811796">
        <w:trPr>
          <w:trHeight w:val="255"/>
        </w:trPr>
        <w:tc>
          <w:tcPr>
            <w:tcW w:w="7555" w:type="dxa"/>
            <w:gridSpan w:val="2"/>
            <w:shd w:val="clear" w:color="auto" w:fill="auto"/>
            <w:noWrap/>
            <w:vAlign w:val="bottom"/>
            <w:hideMark/>
          </w:tcPr>
          <w:p w14:paraId="4CD6AEF4"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Peer Reviewing Research Papers - WEBINAR</w:t>
            </w:r>
          </w:p>
        </w:tc>
        <w:tc>
          <w:tcPr>
            <w:tcW w:w="854" w:type="dxa"/>
            <w:shd w:val="clear" w:color="auto" w:fill="auto"/>
            <w:noWrap/>
            <w:vAlign w:val="bottom"/>
            <w:hideMark/>
          </w:tcPr>
          <w:p w14:paraId="6302A28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28</w:t>
            </w:r>
          </w:p>
        </w:tc>
        <w:tc>
          <w:tcPr>
            <w:tcW w:w="753" w:type="dxa"/>
            <w:shd w:val="clear" w:color="auto" w:fill="auto"/>
            <w:noWrap/>
            <w:vAlign w:val="bottom"/>
            <w:hideMark/>
          </w:tcPr>
          <w:p w14:paraId="7720FCD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17</w:t>
            </w:r>
          </w:p>
        </w:tc>
        <w:tc>
          <w:tcPr>
            <w:tcW w:w="826" w:type="dxa"/>
            <w:shd w:val="clear" w:color="auto" w:fill="auto"/>
            <w:noWrap/>
            <w:vAlign w:val="bottom"/>
            <w:hideMark/>
          </w:tcPr>
          <w:p w14:paraId="4791877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45</w:t>
            </w:r>
          </w:p>
        </w:tc>
      </w:tr>
      <w:tr w:rsidR="000B57F1" w:rsidRPr="000B57F1" w14:paraId="23D4896C" w14:textId="77777777" w:rsidTr="29811796">
        <w:trPr>
          <w:trHeight w:val="255"/>
        </w:trPr>
        <w:tc>
          <w:tcPr>
            <w:tcW w:w="8409" w:type="dxa"/>
            <w:gridSpan w:val="3"/>
            <w:shd w:val="clear" w:color="auto" w:fill="auto"/>
            <w:noWrap/>
            <w:vAlign w:val="bottom"/>
            <w:hideMark/>
          </w:tcPr>
          <w:p w14:paraId="0BE18715"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Project Managing Your Research From Home</w:t>
            </w:r>
          </w:p>
        </w:tc>
        <w:tc>
          <w:tcPr>
            <w:tcW w:w="753" w:type="dxa"/>
            <w:shd w:val="clear" w:color="auto" w:fill="auto"/>
            <w:noWrap/>
            <w:vAlign w:val="bottom"/>
            <w:hideMark/>
          </w:tcPr>
          <w:p w14:paraId="6607E95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19</w:t>
            </w:r>
          </w:p>
        </w:tc>
        <w:tc>
          <w:tcPr>
            <w:tcW w:w="826" w:type="dxa"/>
            <w:shd w:val="clear" w:color="auto" w:fill="auto"/>
            <w:noWrap/>
            <w:vAlign w:val="bottom"/>
            <w:hideMark/>
          </w:tcPr>
          <w:p w14:paraId="588FE86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19</w:t>
            </w:r>
          </w:p>
        </w:tc>
      </w:tr>
      <w:tr w:rsidR="000B57F1" w:rsidRPr="000B57F1" w14:paraId="00B44F8E" w14:textId="77777777" w:rsidTr="29811796">
        <w:trPr>
          <w:trHeight w:val="255"/>
        </w:trPr>
        <w:tc>
          <w:tcPr>
            <w:tcW w:w="6457" w:type="dxa"/>
            <w:shd w:val="clear" w:color="auto" w:fill="auto"/>
            <w:noWrap/>
            <w:vAlign w:val="bottom"/>
            <w:hideMark/>
          </w:tcPr>
          <w:p w14:paraId="2BA8B653"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Python for scientific research</w:t>
            </w:r>
          </w:p>
        </w:tc>
        <w:tc>
          <w:tcPr>
            <w:tcW w:w="1098" w:type="dxa"/>
            <w:shd w:val="clear" w:color="auto" w:fill="auto"/>
            <w:noWrap/>
            <w:vAlign w:val="bottom"/>
            <w:hideMark/>
          </w:tcPr>
          <w:p w14:paraId="0267499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w:t>
            </w:r>
          </w:p>
        </w:tc>
        <w:tc>
          <w:tcPr>
            <w:tcW w:w="854" w:type="dxa"/>
            <w:shd w:val="clear" w:color="auto" w:fill="auto"/>
            <w:noWrap/>
            <w:vAlign w:val="bottom"/>
            <w:hideMark/>
          </w:tcPr>
          <w:p w14:paraId="4F7E417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11</w:t>
            </w:r>
          </w:p>
        </w:tc>
        <w:tc>
          <w:tcPr>
            <w:tcW w:w="753" w:type="dxa"/>
            <w:shd w:val="clear" w:color="auto" w:fill="auto"/>
            <w:noWrap/>
            <w:vAlign w:val="bottom"/>
            <w:hideMark/>
          </w:tcPr>
          <w:p w14:paraId="39A1C9B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0EC3983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r>
      <w:tr w:rsidR="000B57F1" w:rsidRPr="000B57F1" w14:paraId="64325A13" w14:textId="77777777" w:rsidTr="29811796">
        <w:trPr>
          <w:trHeight w:val="255"/>
        </w:trPr>
        <w:tc>
          <w:tcPr>
            <w:tcW w:w="6457" w:type="dxa"/>
            <w:shd w:val="clear" w:color="auto" w:fill="auto"/>
            <w:noWrap/>
            <w:vAlign w:val="bottom"/>
            <w:hideMark/>
          </w:tcPr>
          <w:p w14:paraId="205CA393"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Q Methodology Training</w:t>
            </w:r>
          </w:p>
        </w:tc>
        <w:tc>
          <w:tcPr>
            <w:tcW w:w="1098" w:type="dxa"/>
            <w:shd w:val="clear" w:color="auto" w:fill="auto"/>
            <w:noWrap/>
            <w:vAlign w:val="bottom"/>
            <w:hideMark/>
          </w:tcPr>
          <w:p w14:paraId="1CFBFF9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0A892A4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4B2681AC"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1F49905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5EB42E4C" w14:textId="77777777" w:rsidTr="29811796">
        <w:trPr>
          <w:trHeight w:val="255"/>
        </w:trPr>
        <w:tc>
          <w:tcPr>
            <w:tcW w:w="6457" w:type="dxa"/>
            <w:shd w:val="clear" w:color="auto" w:fill="auto"/>
            <w:noWrap/>
            <w:vAlign w:val="bottom"/>
            <w:hideMark/>
          </w:tcPr>
          <w:p w14:paraId="7AB68542"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Reproducible and Open Science Workshop</w:t>
            </w:r>
          </w:p>
        </w:tc>
        <w:tc>
          <w:tcPr>
            <w:tcW w:w="1098" w:type="dxa"/>
            <w:shd w:val="clear" w:color="auto" w:fill="auto"/>
            <w:noWrap/>
            <w:vAlign w:val="bottom"/>
            <w:hideMark/>
          </w:tcPr>
          <w:p w14:paraId="4723269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12</w:t>
            </w:r>
          </w:p>
        </w:tc>
        <w:tc>
          <w:tcPr>
            <w:tcW w:w="854" w:type="dxa"/>
            <w:shd w:val="clear" w:color="auto" w:fill="auto"/>
            <w:noWrap/>
            <w:vAlign w:val="bottom"/>
            <w:hideMark/>
          </w:tcPr>
          <w:p w14:paraId="2A8B709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426B9B50"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35321DF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12</w:t>
            </w:r>
          </w:p>
        </w:tc>
      </w:tr>
      <w:tr w:rsidR="000B57F1" w:rsidRPr="000B57F1" w14:paraId="0EC1F882" w14:textId="77777777" w:rsidTr="29811796">
        <w:trPr>
          <w:trHeight w:val="255"/>
        </w:trPr>
        <w:tc>
          <w:tcPr>
            <w:tcW w:w="6457" w:type="dxa"/>
            <w:shd w:val="clear" w:color="auto" w:fill="auto"/>
            <w:noWrap/>
            <w:vAlign w:val="bottom"/>
            <w:hideMark/>
          </w:tcPr>
          <w:p w14:paraId="416101D6"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Research and Environment Strategy including REF</w:t>
            </w:r>
          </w:p>
        </w:tc>
        <w:tc>
          <w:tcPr>
            <w:tcW w:w="1098" w:type="dxa"/>
            <w:shd w:val="clear" w:color="auto" w:fill="auto"/>
            <w:noWrap/>
            <w:vAlign w:val="bottom"/>
            <w:hideMark/>
          </w:tcPr>
          <w:p w14:paraId="41903B9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854" w:type="dxa"/>
            <w:shd w:val="clear" w:color="auto" w:fill="auto"/>
            <w:noWrap/>
            <w:vAlign w:val="bottom"/>
            <w:hideMark/>
          </w:tcPr>
          <w:p w14:paraId="554C042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6048FBC7"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AEFDB6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6447DEB3" w14:textId="77777777" w:rsidTr="29811796">
        <w:trPr>
          <w:trHeight w:val="255"/>
        </w:trPr>
        <w:tc>
          <w:tcPr>
            <w:tcW w:w="6457" w:type="dxa"/>
            <w:shd w:val="clear" w:color="auto" w:fill="auto"/>
            <w:noWrap/>
            <w:vAlign w:val="bottom"/>
            <w:hideMark/>
          </w:tcPr>
          <w:p w14:paraId="42675C48"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Research Excellence Framework - what this means for you and your research</w:t>
            </w:r>
          </w:p>
        </w:tc>
        <w:tc>
          <w:tcPr>
            <w:tcW w:w="1098" w:type="dxa"/>
            <w:shd w:val="clear" w:color="auto" w:fill="auto"/>
            <w:noWrap/>
            <w:vAlign w:val="bottom"/>
            <w:hideMark/>
          </w:tcPr>
          <w:p w14:paraId="124C13D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0BA114B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3DA47783"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989BDE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28A7A2BE" w14:textId="77777777" w:rsidTr="29811796">
        <w:trPr>
          <w:trHeight w:val="255"/>
        </w:trPr>
        <w:tc>
          <w:tcPr>
            <w:tcW w:w="6457" w:type="dxa"/>
            <w:shd w:val="clear" w:color="auto" w:fill="auto"/>
            <w:noWrap/>
            <w:vAlign w:val="bottom"/>
            <w:hideMark/>
          </w:tcPr>
          <w:p w14:paraId="34375C4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Research information reporting systems and policies: what you need to know</w:t>
            </w:r>
          </w:p>
        </w:tc>
        <w:tc>
          <w:tcPr>
            <w:tcW w:w="1098" w:type="dxa"/>
            <w:shd w:val="clear" w:color="auto" w:fill="auto"/>
            <w:noWrap/>
            <w:vAlign w:val="bottom"/>
            <w:hideMark/>
          </w:tcPr>
          <w:p w14:paraId="4ADD100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c>
          <w:tcPr>
            <w:tcW w:w="854" w:type="dxa"/>
            <w:shd w:val="clear" w:color="auto" w:fill="auto"/>
            <w:noWrap/>
            <w:vAlign w:val="bottom"/>
            <w:hideMark/>
          </w:tcPr>
          <w:p w14:paraId="1DBCA16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6888C37C"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1C0486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r>
      <w:tr w:rsidR="000B57F1" w:rsidRPr="000B57F1" w14:paraId="78DBED69" w14:textId="77777777" w:rsidTr="29811796">
        <w:trPr>
          <w:trHeight w:val="255"/>
        </w:trPr>
        <w:tc>
          <w:tcPr>
            <w:tcW w:w="6457" w:type="dxa"/>
            <w:shd w:val="clear" w:color="auto" w:fill="auto"/>
            <w:noWrap/>
            <w:vAlign w:val="bottom"/>
            <w:hideMark/>
          </w:tcPr>
          <w:p w14:paraId="421B1363"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Research Strategy and Environment</w:t>
            </w:r>
          </w:p>
        </w:tc>
        <w:tc>
          <w:tcPr>
            <w:tcW w:w="1098" w:type="dxa"/>
            <w:shd w:val="clear" w:color="auto" w:fill="auto"/>
            <w:noWrap/>
            <w:vAlign w:val="bottom"/>
            <w:hideMark/>
          </w:tcPr>
          <w:p w14:paraId="23C397E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21A84C9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508E3EFA"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7C12D0A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5FC1439A" w14:textId="77777777" w:rsidTr="29811796">
        <w:trPr>
          <w:trHeight w:val="255"/>
        </w:trPr>
        <w:tc>
          <w:tcPr>
            <w:tcW w:w="6457" w:type="dxa"/>
            <w:shd w:val="clear" w:color="auto" w:fill="auto"/>
            <w:noWrap/>
            <w:vAlign w:val="bottom"/>
            <w:hideMark/>
          </w:tcPr>
          <w:p w14:paraId="282FC577"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Resilience</w:t>
            </w:r>
          </w:p>
        </w:tc>
        <w:tc>
          <w:tcPr>
            <w:tcW w:w="1098" w:type="dxa"/>
            <w:shd w:val="clear" w:color="auto" w:fill="auto"/>
            <w:noWrap/>
            <w:vAlign w:val="bottom"/>
            <w:hideMark/>
          </w:tcPr>
          <w:p w14:paraId="4BB7247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p>
        </w:tc>
        <w:tc>
          <w:tcPr>
            <w:tcW w:w="854" w:type="dxa"/>
            <w:shd w:val="clear" w:color="auto" w:fill="auto"/>
            <w:noWrap/>
            <w:vAlign w:val="bottom"/>
            <w:hideMark/>
          </w:tcPr>
          <w:p w14:paraId="4BFFF3CD"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753" w:type="dxa"/>
            <w:shd w:val="clear" w:color="auto" w:fill="auto"/>
            <w:noWrap/>
            <w:vAlign w:val="bottom"/>
            <w:hideMark/>
          </w:tcPr>
          <w:p w14:paraId="3538ED3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c>
          <w:tcPr>
            <w:tcW w:w="826" w:type="dxa"/>
            <w:shd w:val="clear" w:color="auto" w:fill="auto"/>
            <w:noWrap/>
            <w:vAlign w:val="bottom"/>
            <w:hideMark/>
          </w:tcPr>
          <w:p w14:paraId="63F2415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r>
      <w:tr w:rsidR="000B57F1" w:rsidRPr="000B57F1" w14:paraId="38F35E84" w14:textId="77777777" w:rsidTr="29811796">
        <w:trPr>
          <w:trHeight w:val="255"/>
        </w:trPr>
        <w:tc>
          <w:tcPr>
            <w:tcW w:w="7555" w:type="dxa"/>
            <w:gridSpan w:val="2"/>
            <w:shd w:val="clear" w:color="auto" w:fill="auto"/>
            <w:noWrap/>
            <w:vAlign w:val="bottom"/>
            <w:hideMark/>
          </w:tcPr>
          <w:p w14:paraId="144B501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Resilient Career Planning</w:t>
            </w:r>
          </w:p>
        </w:tc>
        <w:tc>
          <w:tcPr>
            <w:tcW w:w="854" w:type="dxa"/>
            <w:shd w:val="clear" w:color="auto" w:fill="auto"/>
            <w:noWrap/>
            <w:vAlign w:val="bottom"/>
            <w:hideMark/>
          </w:tcPr>
          <w:p w14:paraId="284CB12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p>
        </w:tc>
        <w:tc>
          <w:tcPr>
            <w:tcW w:w="753" w:type="dxa"/>
            <w:shd w:val="clear" w:color="auto" w:fill="auto"/>
            <w:noWrap/>
            <w:vAlign w:val="bottom"/>
            <w:hideMark/>
          </w:tcPr>
          <w:p w14:paraId="2135692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23</w:t>
            </w:r>
          </w:p>
        </w:tc>
        <w:tc>
          <w:tcPr>
            <w:tcW w:w="826" w:type="dxa"/>
            <w:shd w:val="clear" w:color="auto" w:fill="auto"/>
            <w:noWrap/>
            <w:vAlign w:val="bottom"/>
            <w:hideMark/>
          </w:tcPr>
          <w:p w14:paraId="1910EA2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23</w:t>
            </w:r>
          </w:p>
        </w:tc>
      </w:tr>
      <w:tr w:rsidR="000B57F1" w:rsidRPr="000B57F1" w14:paraId="3ABEDE9C" w14:textId="77777777" w:rsidTr="29811796">
        <w:trPr>
          <w:trHeight w:val="255"/>
        </w:trPr>
        <w:tc>
          <w:tcPr>
            <w:tcW w:w="7555" w:type="dxa"/>
            <w:gridSpan w:val="2"/>
            <w:shd w:val="clear" w:color="auto" w:fill="auto"/>
            <w:noWrap/>
            <w:vAlign w:val="bottom"/>
            <w:hideMark/>
          </w:tcPr>
          <w:p w14:paraId="6B7DB5F5"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Resilient Career Planning in Uncertain Times</w:t>
            </w:r>
          </w:p>
        </w:tc>
        <w:tc>
          <w:tcPr>
            <w:tcW w:w="854" w:type="dxa"/>
            <w:shd w:val="clear" w:color="auto" w:fill="auto"/>
            <w:noWrap/>
            <w:vAlign w:val="bottom"/>
            <w:hideMark/>
          </w:tcPr>
          <w:p w14:paraId="50BA673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12</w:t>
            </w:r>
          </w:p>
        </w:tc>
        <w:tc>
          <w:tcPr>
            <w:tcW w:w="753" w:type="dxa"/>
            <w:shd w:val="clear" w:color="auto" w:fill="auto"/>
            <w:noWrap/>
            <w:vAlign w:val="bottom"/>
            <w:hideMark/>
          </w:tcPr>
          <w:p w14:paraId="1A15D84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53172A4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12</w:t>
            </w:r>
          </w:p>
        </w:tc>
      </w:tr>
      <w:tr w:rsidR="000B57F1" w:rsidRPr="000B57F1" w14:paraId="23CA5D27" w14:textId="77777777" w:rsidTr="29811796">
        <w:trPr>
          <w:trHeight w:val="255"/>
        </w:trPr>
        <w:tc>
          <w:tcPr>
            <w:tcW w:w="7555" w:type="dxa"/>
            <w:gridSpan w:val="2"/>
            <w:shd w:val="clear" w:color="auto" w:fill="auto"/>
            <w:noWrap/>
            <w:vAlign w:val="bottom"/>
            <w:hideMark/>
          </w:tcPr>
          <w:p w14:paraId="476ECC35"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RISE (Research Inclusion in Social Evolution) Symposium</w:t>
            </w:r>
          </w:p>
        </w:tc>
        <w:tc>
          <w:tcPr>
            <w:tcW w:w="854" w:type="dxa"/>
            <w:shd w:val="clear" w:color="auto" w:fill="auto"/>
            <w:noWrap/>
            <w:vAlign w:val="bottom"/>
            <w:hideMark/>
          </w:tcPr>
          <w:p w14:paraId="009CD65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c>
          <w:tcPr>
            <w:tcW w:w="753" w:type="dxa"/>
            <w:shd w:val="clear" w:color="auto" w:fill="auto"/>
            <w:noWrap/>
            <w:vAlign w:val="bottom"/>
            <w:hideMark/>
          </w:tcPr>
          <w:p w14:paraId="1BD6725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0CEE0F3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w:t>
            </w:r>
          </w:p>
        </w:tc>
      </w:tr>
      <w:tr w:rsidR="000B57F1" w:rsidRPr="000B57F1" w14:paraId="2899288D" w14:textId="77777777" w:rsidTr="29811796">
        <w:trPr>
          <w:trHeight w:val="255"/>
        </w:trPr>
        <w:tc>
          <w:tcPr>
            <w:tcW w:w="6457" w:type="dxa"/>
            <w:shd w:val="clear" w:color="auto" w:fill="auto"/>
            <w:noWrap/>
            <w:vAlign w:val="bottom"/>
            <w:hideMark/>
          </w:tcPr>
          <w:p w14:paraId="25646AC9"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Search Engine Optimization (SEO) for Researchers</w:t>
            </w:r>
          </w:p>
        </w:tc>
        <w:tc>
          <w:tcPr>
            <w:tcW w:w="1098" w:type="dxa"/>
            <w:shd w:val="clear" w:color="auto" w:fill="auto"/>
            <w:noWrap/>
            <w:vAlign w:val="bottom"/>
            <w:hideMark/>
          </w:tcPr>
          <w:p w14:paraId="1861796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854" w:type="dxa"/>
            <w:shd w:val="clear" w:color="auto" w:fill="auto"/>
            <w:noWrap/>
            <w:vAlign w:val="bottom"/>
            <w:hideMark/>
          </w:tcPr>
          <w:p w14:paraId="6E7B0E1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01D95EBF"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0B1465F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4588D5B1" w14:textId="77777777" w:rsidTr="29811796">
        <w:trPr>
          <w:trHeight w:val="255"/>
        </w:trPr>
        <w:tc>
          <w:tcPr>
            <w:tcW w:w="6457" w:type="dxa"/>
            <w:shd w:val="clear" w:color="auto" w:fill="auto"/>
            <w:noWrap/>
            <w:vAlign w:val="bottom"/>
            <w:hideMark/>
          </w:tcPr>
          <w:p w14:paraId="16B575F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Sensitive Interview Training</w:t>
            </w:r>
          </w:p>
        </w:tc>
        <w:tc>
          <w:tcPr>
            <w:tcW w:w="1098" w:type="dxa"/>
            <w:shd w:val="clear" w:color="auto" w:fill="auto"/>
            <w:noWrap/>
            <w:vAlign w:val="bottom"/>
            <w:hideMark/>
          </w:tcPr>
          <w:p w14:paraId="4A7A692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15</w:t>
            </w:r>
          </w:p>
        </w:tc>
        <w:tc>
          <w:tcPr>
            <w:tcW w:w="854" w:type="dxa"/>
            <w:shd w:val="clear" w:color="auto" w:fill="auto"/>
            <w:noWrap/>
            <w:vAlign w:val="bottom"/>
            <w:hideMark/>
          </w:tcPr>
          <w:p w14:paraId="5520705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5881BAAD"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03E3643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15</w:t>
            </w:r>
          </w:p>
        </w:tc>
      </w:tr>
      <w:tr w:rsidR="000B57F1" w:rsidRPr="000B57F1" w14:paraId="0362CA15" w14:textId="77777777" w:rsidTr="29811796">
        <w:trPr>
          <w:trHeight w:val="255"/>
        </w:trPr>
        <w:tc>
          <w:tcPr>
            <w:tcW w:w="6457" w:type="dxa"/>
            <w:shd w:val="clear" w:color="auto" w:fill="auto"/>
            <w:noWrap/>
            <w:vAlign w:val="bottom"/>
            <w:hideMark/>
          </w:tcPr>
          <w:p w14:paraId="2D7AD23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Shut Up and Write</w:t>
            </w:r>
          </w:p>
        </w:tc>
        <w:tc>
          <w:tcPr>
            <w:tcW w:w="1098" w:type="dxa"/>
            <w:shd w:val="clear" w:color="auto" w:fill="auto"/>
            <w:noWrap/>
            <w:vAlign w:val="bottom"/>
            <w:hideMark/>
          </w:tcPr>
          <w:p w14:paraId="5BDFB64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w:t>
            </w:r>
          </w:p>
        </w:tc>
        <w:tc>
          <w:tcPr>
            <w:tcW w:w="854" w:type="dxa"/>
            <w:shd w:val="clear" w:color="auto" w:fill="auto"/>
            <w:noWrap/>
            <w:vAlign w:val="bottom"/>
            <w:hideMark/>
          </w:tcPr>
          <w:p w14:paraId="3060153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711A8F88"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2301493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w:t>
            </w:r>
          </w:p>
        </w:tc>
      </w:tr>
      <w:tr w:rsidR="000B57F1" w:rsidRPr="000B57F1" w14:paraId="1319A0CD" w14:textId="77777777" w:rsidTr="29811796">
        <w:trPr>
          <w:trHeight w:val="255"/>
        </w:trPr>
        <w:tc>
          <w:tcPr>
            <w:tcW w:w="7555" w:type="dxa"/>
            <w:gridSpan w:val="2"/>
            <w:shd w:val="clear" w:color="auto" w:fill="auto"/>
            <w:noWrap/>
            <w:vAlign w:val="bottom"/>
            <w:hideMark/>
          </w:tcPr>
          <w:p w14:paraId="7FEF27D8"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Social Media 101-strategies to maximise your research impact online</w:t>
            </w:r>
          </w:p>
        </w:tc>
        <w:tc>
          <w:tcPr>
            <w:tcW w:w="854" w:type="dxa"/>
            <w:shd w:val="clear" w:color="auto" w:fill="auto"/>
            <w:noWrap/>
            <w:vAlign w:val="bottom"/>
            <w:hideMark/>
          </w:tcPr>
          <w:p w14:paraId="14D88DB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23</w:t>
            </w:r>
          </w:p>
        </w:tc>
        <w:tc>
          <w:tcPr>
            <w:tcW w:w="753" w:type="dxa"/>
            <w:shd w:val="clear" w:color="auto" w:fill="auto"/>
            <w:noWrap/>
            <w:vAlign w:val="bottom"/>
            <w:hideMark/>
          </w:tcPr>
          <w:p w14:paraId="52C1963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67ADD6E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23</w:t>
            </w:r>
          </w:p>
        </w:tc>
      </w:tr>
      <w:tr w:rsidR="000B57F1" w:rsidRPr="000B57F1" w14:paraId="5DD69FAD" w14:textId="77777777" w:rsidTr="29811796">
        <w:trPr>
          <w:trHeight w:val="255"/>
        </w:trPr>
        <w:tc>
          <w:tcPr>
            <w:tcW w:w="7555" w:type="dxa"/>
            <w:gridSpan w:val="2"/>
            <w:shd w:val="clear" w:color="auto" w:fill="auto"/>
            <w:noWrap/>
            <w:vAlign w:val="bottom"/>
            <w:hideMark/>
          </w:tcPr>
          <w:p w14:paraId="593AA63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Social media for early career advancement</w:t>
            </w:r>
          </w:p>
        </w:tc>
        <w:tc>
          <w:tcPr>
            <w:tcW w:w="854" w:type="dxa"/>
            <w:shd w:val="clear" w:color="auto" w:fill="auto"/>
            <w:noWrap/>
            <w:vAlign w:val="bottom"/>
            <w:hideMark/>
          </w:tcPr>
          <w:p w14:paraId="3A08AD8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c>
          <w:tcPr>
            <w:tcW w:w="753" w:type="dxa"/>
            <w:shd w:val="clear" w:color="auto" w:fill="auto"/>
            <w:noWrap/>
            <w:vAlign w:val="bottom"/>
            <w:hideMark/>
          </w:tcPr>
          <w:p w14:paraId="79F7054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1492C68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13</w:t>
            </w:r>
          </w:p>
        </w:tc>
      </w:tr>
      <w:tr w:rsidR="000B57F1" w:rsidRPr="000B57F1" w14:paraId="104223F8" w14:textId="77777777" w:rsidTr="29811796">
        <w:trPr>
          <w:trHeight w:val="255"/>
        </w:trPr>
        <w:tc>
          <w:tcPr>
            <w:tcW w:w="6457" w:type="dxa"/>
            <w:shd w:val="clear" w:color="auto" w:fill="auto"/>
            <w:noWrap/>
            <w:vAlign w:val="bottom"/>
            <w:hideMark/>
          </w:tcPr>
          <w:p w14:paraId="0DB8950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South American Archaeology Meeting at Exeter - SAAME 2019</w:t>
            </w:r>
          </w:p>
        </w:tc>
        <w:tc>
          <w:tcPr>
            <w:tcW w:w="1098" w:type="dxa"/>
            <w:shd w:val="clear" w:color="auto" w:fill="auto"/>
            <w:noWrap/>
            <w:vAlign w:val="bottom"/>
            <w:hideMark/>
          </w:tcPr>
          <w:p w14:paraId="7D39031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c>
          <w:tcPr>
            <w:tcW w:w="854" w:type="dxa"/>
            <w:shd w:val="clear" w:color="auto" w:fill="auto"/>
            <w:noWrap/>
            <w:vAlign w:val="bottom"/>
            <w:hideMark/>
          </w:tcPr>
          <w:p w14:paraId="0F380D8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746CBAA7"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0A41901B"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w:t>
            </w:r>
          </w:p>
        </w:tc>
      </w:tr>
      <w:tr w:rsidR="000B57F1" w:rsidRPr="000B57F1" w14:paraId="3DFE0101" w14:textId="77777777" w:rsidTr="29811796">
        <w:trPr>
          <w:trHeight w:val="255"/>
        </w:trPr>
        <w:tc>
          <w:tcPr>
            <w:tcW w:w="6457" w:type="dxa"/>
            <w:shd w:val="clear" w:color="auto" w:fill="auto"/>
            <w:noWrap/>
            <w:vAlign w:val="bottom"/>
            <w:hideMark/>
          </w:tcPr>
          <w:p w14:paraId="546A917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SPSS - Intermediate - Three Part Session</w:t>
            </w:r>
          </w:p>
        </w:tc>
        <w:tc>
          <w:tcPr>
            <w:tcW w:w="1098" w:type="dxa"/>
            <w:shd w:val="clear" w:color="auto" w:fill="auto"/>
            <w:noWrap/>
            <w:vAlign w:val="bottom"/>
            <w:hideMark/>
          </w:tcPr>
          <w:p w14:paraId="175C9C0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c>
          <w:tcPr>
            <w:tcW w:w="854" w:type="dxa"/>
            <w:shd w:val="clear" w:color="auto" w:fill="auto"/>
            <w:noWrap/>
            <w:vAlign w:val="bottom"/>
            <w:hideMark/>
          </w:tcPr>
          <w:p w14:paraId="56DA07F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05715A24"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89BD9C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r>
      <w:tr w:rsidR="000B57F1" w:rsidRPr="000B57F1" w14:paraId="74D78F77" w14:textId="77777777" w:rsidTr="29811796">
        <w:trPr>
          <w:trHeight w:val="255"/>
        </w:trPr>
        <w:tc>
          <w:tcPr>
            <w:tcW w:w="7555" w:type="dxa"/>
            <w:gridSpan w:val="2"/>
            <w:shd w:val="clear" w:color="auto" w:fill="auto"/>
            <w:noWrap/>
            <w:vAlign w:val="bottom"/>
            <w:hideMark/>
          </w:tcPr>
          <w:p w14:paraId="5479642B"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Statistical Modelling in R</w:t>
            </w:r>
          </w:p>
        </w:tc>
        <w:tc>
          <w:tcPr>
            <w:tcW w:w="854" w:type="dxa"/>
            <w:shd w:val="clear" w:color="auto" w:fill="auto"/>
            <w:noWrap/>
            <w:vAlign w:val="bottom"/>
            <w:hideMark/>
          </w:tcPr>
          <w:p w14:paraId="5004B98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c>
          <w:tcPr>
            <w:tcW w:w="753" w:type="dxa"/>
            <w:shd w:val="clear" w:color="auto" w:fill="auto"/>
            <w:noWrap/>
            <w:vAlign w:val="bottom"/>
            <w:hideMark/>
          </w:tcPr>
          <w:p w14:paraId="604E968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41F1D07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9</w:t>
            </w:r>
          </w:p>
        </w:tc>
      </w:tr>
      <w:tr w:rsidR="000B57F1" w:rsidRPr="000B57F1" w14:paraId="7D0DEE0C" w14:textId="77777777" w:rsidTr="29811796">
        <w:trPr>
          <w:trHeight w:val="255"/>
        </w:trPr>
        <w:tc>
          <w:tcPr>
            <w:tcW w:w="6457" w:type="dxa"/>
            <w:shd w:val="clear" w:color="auto" w:fill="auto"/>
            <w:noWrap/>
            <w:vAlign w:val="bottom"/>
            <w:hideMark/>
          </w:tcPr>
          <w:p w14:paraId="0CA7BC73"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The Academic Woman</w:t>
            </w:r>
          </w:p>
        </w:tc>
        <w:tc>
          <w:tcPr>
            <w:tcW w:w="1098" w:type="dxa"/>
            <w:shd w:val="clear" w:color="auto" w:fill="auto"/>
            <w:noWrap/>
            <w:vAlign w:val="bottom"/>
            <w:hideMark/>
          </w:tcPr>
          <w:p w14:paraId="19F530C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w:t>
            </w:r>
          </w:p>
        </w:tc>
        <w:tc>
          <w:tcPr>
            <w:tcW w:w="854" w:type="dxa"/>
            <w:shd w:val="clear" w:color="auto" w:fill="auto"/>
            <w:noWrap/>
            <w:vAlign w:val="bottom"/>
            <w:hideMark/>
          </w:tcPr>
          <w:p w14:paraId="6E5C906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701C2737"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03194F9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w:t>
            </w:r>
          </w:p>
        </w:tc>
      </w:tr>
      <w:tr w:rsidR="000B57F1" w:rsidRPr="000B57F1" w14:paraId="3EA2295E" w14:textId="77777777" w:rsidTr="29811796">
        <w:trPr>
          <w:trHeight w:val="255"/>
        </w:trPr>
        <w:tc>
          <w:tcPr>
            <w:tcW w:w="6457" w:type="dxa"/>
            <w:shd w:val="clear" w:color="auto" w:fill="auto"/>
            <w:noWrap/>
            <w:vAlign w:val="bottom"/>
            <w:hideMark/>
          </w:tcPr>
          <w:p w14:paraId="1A723F0C"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The Academic Woman: Inspiring Women Seminar Series</w:t>
            </w:r>
          </w:p>
        </w:tc>
        <w:tc>
          <w:tcPr>
            <w:tcW w:w="1098" w:type="dxa"/>
            <w:shd w:val="clear" w:color="auto" w:fill="auto"/>
            <w:noWrap/>
            <w:vAlign w:val="bottom"/>
            <w:hideMark/>
          </w:tcPr>
          <w:p w14:paraId="2BE95D2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17</w:t>
            </w:r>
          </w:p>
        </w:tc>
        <w:tc>
          <w:tcPr>
            <w:tcW w:w="854" w:type="dxa"/>
            <w:shd w:val="clear" w:color="auto" w:fill="auto"/>
            <w:noWrap/>
            <w:vAlign w:val="bottom"/>
            <w:hideMark/>
          </w:tcPr>
          <w:p w14:paraId="32A7073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4CCDB535"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0AAD8A6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17</w:t>
            </w:r>
          </w:p>
        </w:tc>
      </w:tr>
      <w:tr w:rsidR="000B57F1" w:rsidRPr="000B57F1" w14:paraId="020B2453" w14:textId="77777777" w:rsidTr="29811796">
        <w:trPr>
          <w:trHeight w:val="255"/>
        </w:trPr>
        <w:tc>
          <w:tcPr>
            <w:tcW w:w="8409" w:type="dxa"/>
            <w:gridSpan w:val="3"/>
            <w:shd w:val="clear" w:color="auto" w:fill="auto"/>
            <w:noWrap/>
            <w:vAlign w:val="bottom"/>
            <w:hideMark/>
          </w:tcPr>
          <w:p w14:paraId="6E19C03B"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'The Avocado Dialogues': Developing research skills for participatory methodologies</w:t>
            </w:r>
          </w:p>
        </w:tc>
        <w:tc>
          <w:tcPr>
            <w:tcW w:w="753" w:type="dxa"/>
            <w:shd w:val="clear" w:color="auto" w:fill="auto"/>
            <w:noWrap/>
            <w:vAlign w:val="bottom"/>
            <w:hideMark/>
          </w:tcPr>
          <w:p w14:paraId="6CF0836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826" w:type="dxa"/>
            <w:shd w:val="clear" w:color="auto" w:fill="auto"/>
            <w:noWrap/>
            <w:vAlign w:val="bottom"/>
            <w:hideMark/>
          </w:tcPr>
          <w:p w14:paraId="61EDFCE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43BECC3A" w14:textId="77777777" w:rsidTr="29811796">
        <w:trPr>
          <w:trHeight w:val="255"/>
        </w:trPr>
        <w:tc>
          <w:tcPr>
            <w:tcW w:w="7555" w:type="dxa"/>
            <w:gridSpan w:val="2"/>
            <w:shd w:val="clear" w:color="auto" w:fill="auto"/>
            <w:noWrap/>
            <w:vAlign w:val="bottom"/>
            <w:hideMark/>
          </w:tcPr>
          <w:p w14:paraId="007D3CCD"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The Brilliant Club Recruitment Event</w:t>
            </w:r>
          </w:p>
        </w:tc>
        <w:tc>
          <w:tcPr>
            <w:tcW w:w="854" w:type="dxa"/>
            <w:shd w:val="clear" w:color="auto" w:fill="auto"/>
            <w:noWrap/>
            <w:vAlign w:val="bottom"/>
            <w:hideMark/>
          </w:tcPr>
          <w:p w14:paraId="5F92443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753" w:type="dxa"/>
            <w:shd w:val="clear" w:color="auto" w:fill="auto"/>
            <w:noWrap/>
            <w:vAlign w:val="bottom"/>
            <w:hideMark/>
          </w:tcPr>
          <w:p w14:paraId="0950B8B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78CBF68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6EAC6848" w14:textId="77777777" w:rsidTr="29811796">
        <w:trPr>
          <w:trHeight w:val="255"/>
        </w:trPr>
        <w:tc>
          <w:tcPr>
            <w:tcW w:w="6457" w:type="dxa"/>
            <w:shd w:val="clear" w:color="auto" w:fill="auto"/>
            <w:noWrap/>
            <w:vAlign w:val="bottom"/>
            <w:hideMark/>
          </w:tcPr>
          <w:p w14:paraId="09ADA5B7"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The Computational Biology Symposium 2018</w:t>
            </w:r>
          </w:p>
        </w:tc>
        <w:tc>
          <w:tcPr>
            <w:tcW w:w="1098" w:type="dxa"/>
            <w:shd w:val="clear" w:color="auto" w:fill="auto"/>
            <w:noWrap/>
            <w:vAlign w:val="bottom"/>
            <w:hideMark/>
          </w:tcPr>
          <w:p w14:paraId="65BB0C6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c>
          <w:tcPr>
            <w:tcW w:w="854" w:type="dxa"/>
            <w:shd w:val="clear" w:color="auto" w:fill="auto"/>
            <w:noWrap/>
            <w:vAlign w:val="bottom"/>
            <w:hideMark/>
          </w:tcPr>
          <w:p w14:paraId="53D7009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7A3D82E7"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24D3DC0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r>
      <w:tr w:rsidR="000B57F1" w:rsidRPr="000B57F1" w14:paraId="64370FFD" w14:textId="77777777" w:rsidTr="29811796">
        <w:trPr>
          <w:trHeight w:val="255"/>
        </w:trPr>
        <w:tc>
          <w:tcPr>
            <w:tcW w:w="8409" w:type="dxa"/>
            <w:gridSpan w:val="3"/>
            <w:shd w:val="clear" w:color="auto" w:fill="auto"/>
            <w:noWrap/>
            <w:vAlign w:val="bottom"/>
            <w:hideMark/>
          </w:tcPr>
          <w:p w14:paraId="67298266"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The Concordat and What it Means</w:t>
            </w:r>
          </w:p>
        </w:tc>
        <w:tc>
          <w:tcPr>
            <w:tcW w:w="753" w:type="dxa"/>
            <w:shd w:val="clear" w:color="auto" w:fill="auto"/>
            <w:noWrap/>
            <w:vAlign w:val="bottom"/>
            <w:hideMark/>
          </w:tcPr>
          <w:p w14:paraId="3E7C60C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18</w:t>
            </w:r>
          </w:p>
        </w:tc>
        <w:tc>
          <w:tcPr>
            <w:tcW w:w="826" w:type="dxa"/>
            <w:shd w:val="clear" w:color="auto" w:fill="auto"/>
            <w:noWrap/>
            <w:vAlign w:val="bottom"/>
            <w:hideMark/>
          </w:tcPr>
          <w:p w14:paraId="449A0823"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18</w:t>
            </w:r>
          </w:p>
        </w:tc>
      </w:tr>
      <w:tr w:rsidR="000B57F1" w:rsidRPr="000B57F1" w14:paraId="10A232A5" w14:textId="77777777" w:rsidTr="29811796">
        <w:trPr>
          <w:trHeight w:val="255"/>
        </w:trPr>
        <w:tc>
          <w:tcPr>
            <w:tcW w:w="8409" w:type="dxa"/>
            <w:gridSpan w:val="3"/>
            <w:shd w:val="clear" w:color="auto" w:fill="auto"/>
            <w:noWrap/>
            <w:vAlign w:val="bottom"/>
            <w:hideMark/>
          </w:tcPr>
          <w:p w14:paraId="2F6D3E9E"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Top Tips for Managing Your Career</w:t>
            </w:r>
          </w:p>
        </w:tc>
        <w:tc>
          <w:tcPr>
            <w:tcW w:w="753" w:type="dxa"/>
            <w:shd w:val="clear" w:color="auto" w:fill="auto"/>
            <w:noWrap/>
            <w:vAlign w:val="bottom"/>
            <w:hideMark/>
          </w:tcPr>
          <w:p w14:paraId="0D0807D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35</w:t>
            </w:r>
          </w:p>
        </w:tc>
        <w:tc>
          <w:tcPr>
            <w:tcW w:w="826" w:type="dxa"/>
            <w:shd w:val="clear" w:color="auto" w:fill="auto"/>
            <w:noWrap/>
            <w:vAlign w:val="bottom"/>
            <w:hideMark/>
          </w:tcPr>
          <w:p w14:paraId="0821B82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35</w:t>
            </w:r>
          </w:p>
        </w:tc>
      </w:tr>
      <w:tr w:rsidR="000B57F1" w:rsidRPr="000B57F1" w14:paraId="5B38D815" w14:textId="77777777" w:rsidTr="29811796">
        <w:trPr>
          <w:trHeight w:val="255"/>
        </w:trPr>
        <w:tc>
          <w:tcPr>
            <w:tcW w:w="8409" w:type="dxa"/>
            <w:gridSpan w:val="3"/>
            <w:shd w:val="clear" w:color="auto" w:fill="auto"/>
            <w:noWrap/>
            <w:vAlign w:val="bottom"/>
            <w:hideMark/>
          </w:tcPr>
          <w:p w14:paraId="397D973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Understanding body language</w:t>
            </w:r>
          </w:p>
        </w:tc>
        <w:tc>
          <w:tcPr>
            <w:tcW w:w="753" w:type="dxa"/>
            <w:shd w:val="clear" w:color="auto" w:fill="auto"/>
            <w:noWrap/>
            <w:vAlign w:val="bottom"/>
            <w:hideMark/>
          </w:tcPr>
          <w:p w14:paraId="221E15E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34</w:t>
            </w:r>
          </w:p>
        </w:tc>
        <w:tc>
          <w:tcPr>
            <w:tcW w:w="826" w:type="dxa"/>
            <w:shd w:val="clear" w:color="auto" w:fill="auto"/>
            <w:noWrap/>
            <w:vAlign w:val="bottom"/>
            <w:hideMark/>
          </w:tcPr>
          <w:p w14:paraId="773C313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34</w:t>
            </w:r>
          </w:p>
        </w:tc>
      </w:tr>
      <w:tr w:rsidR="000B57F1" w:rsidRPr="000B57F1" w14:paraId="64866CB1" w14:textId="77777777" w:rsidTr="29811796">
        <w:trPr>
          <w:trHeight w:val="255"/>
        </w:trPr>
        <w:tc>
          <w:tcPr>
            <w:tcW w:w="7555" w:type="dxa"/>
            <w:gridSpan w:val="2"/>
            <w:shd w:val="clear" w:color="auto" w:fill="auto"/>
            <w:noWrap/>
            <w:vAlign w:val="bottom"/>
            <w:hideMark/>
          </w:tcPr>
          <w:p w14:paraId="2EC67406"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Visualisation and Data Wrangling in R</w:t>
            </w:r>
          </w:p>
        </w:tc>
        <w:tc>
          <w:tcPr>
            <w:tcW w:w="854" w:type="dxa"/>
            <w:shd w:val="clear" w:color="auto" w:fill="auto"/>
            <w:noWrap/>
            <w:vAlign w:val="bottom"/>
            <w:hideMark/>
          </w:tcPr>
          <w:p w14:paraId="0E5DCE38"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15</w:t>
            </w:r>
          </w:p>
        </w:tc>
        <w:tc>
          <w:tcPr>
            <w:tcW w:w="753" w:type="dxa"/>
            <w:shd w:val="clear" w:color="auto" w:fill="auto"/>
            <w:noWrap/>
            <w:vAlign w:val="bottom"/>
            <w:hideMark/>
          </w:tcPr>
          <w:p w14:paraId="3FBCEB1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4D94E79E"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15</w:t>
            </w:r>
          </w:p>
        </w:tc>
      </w:tr>
      <w:tr w:rsidR="000B57F1" w:rsidRPr="000B57F1" w14:paraId="1B7734C6" w14:textId="77777777" w:rsidTr="29811796">
        <w:trPr>
          <w:trHeight w:val="255"/>
        </w:trPr>
        <w:tc>
          <w:tcPr>
            <w:tcW w:w="6457" w:type="dxa"/>
            <w:shd w:val="clear" w:color="auto" w:fill="auto"/>
            <w:noWrap/>
            <w:vAlign w:val="bottom"/>
            <w:hideMark/>
          </w:tcPr>
          <w:p w14:paraId="1404A968"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What is Open Access?</w:t>
            </w:r>
          </w:p>
        </w:tc>
        <w:tc>
          <w:tcPr>
            <w:tcW w:w="1098" w:type="dxa"/>
            <w:shd w:val="clear" w:color="auto" w:fill="auto"/>
            <w:noWrap/>
            <w:vAlign w:val="bottom"/>
            <w:hideMark/>
          </w:tcPr>
          <w:p w14:paraId="11E3ABD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6644EFC9"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7DAFDC31"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5E9F2C6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103349B7" w14:textId="77777777" w:rsidTr="29811796">
        <w:trPr>
          <w:trHeight w:val="255"/>
        </w:trPr>
        <w:tc>
          <w:tcPr>
            <w:tcW w:w="6457" w:type="dxa"/>
            <w:shd w:val="clear" w:color="auto" w:fill="auto"/>
            <w:noWrap/>
            <w:vAlign w:val="bottom"/>
            <w:hideMark/>
          </w:tcPr>
          <w:p w14:paraId="4730631A"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Workshop on Multiple Criteria Decision Making (MCDM)</w:t>
            </w:r>
          </w:p>
        </w:tc>
        <w:tc>
          <w:tcPr>
            <w:tcW w:w="1098" w:type="dxa"/>
            <w:shd w:val="clear" w:color="auto" w:fill="auto"/>
            <w:noWrap/>
            <w:vAlign w:val="bottom"/>
            <w:hideMark/>
          </w:tcPr>
          <w:p w14:paraId="2656A7C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12</w:t>
            </w:r>
          </w:p>
        </w:tc>
        <w:tc>
          <w:tcPr>
            <w:tcW w:w="854" w:type="dxa"/>
            <w:shd w:val="clear" w:color="auto" w:fill="auto"/>
            <w:noWrap/>
            <w:vAlign w:val="bottom"/>
            <w:hideMark/>
          </w:tcPr>
          <w:p w14:paraId="656E394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50985267"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7E9E0BB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12</w:t>
            </w:r>
          </w:p>
        </w:tc>
      </w:tr>
      <w:tr w:rsidR="000B57F1" w:rsidRPr="000B57F1" w14:paraId="51569388" w14:textId="77777777" w:rsidTr="29811796">
        <w:trPr>
          <w:trHeight w:val="255"/>
        </w:trPr>
        <w:tc>
          <w:tcPr>
            <w:tcW w:w="6457" w:type="dxa"/>
            <w:shd w:val="clear" w:color="auto" w:fill="auto"/>
            <w:noWrap/>
            <w:vAlign w:val="bottom"/>
            <w:hideMark/>
          </w:tcPr>
          <w:p w14:paraId="1A9F9ED1"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Write a Journal Article using IMRAD</w:t>
            </w:r>
          </w:p>
        </w:tc>
        <w:tc>
          <w:tcPr>
            <w:tcW w:w="1098" w:type="dxa"/>
            <w:shd w:val="clear" w:color="auto" w:fill="auto"/>
            <w:noWrap/>
            <w:vAlign w:val="bottom"/>
            <w:hideMark/>
          </w:tcPr>
          <w:p w14:paraId="789C674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2333073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77A82BD5"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09A6715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3F79AD20" w14:textId="77777777" w:rsidTr="29811796">
        <w:trPr>
          <w:trHeight w:val="255"/>
        </w:trPr>
        <w:tc>
          <w:tcPr>
            <w:tcW w:w="6457" w:type="dxa"/>
            <w:shd w:val="clear" w:color="auto" w:fill="auto"/>
            <w:noWrap/>
            <w:vAlign w:val="bottom"/>
            <w:hideMark/>
          </w:tcPr>
          <w:p w14:paraId="0166B774"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Write a Journal Article using IMRAD Webinar</w:t>
            </w:r>
          </w:p>
        </w:tc>
        <w:tc>
          <w:tcPr>
            <w:tcW w:w="1098" w:type="dxa"/>
            <w:shd w:val="clear" w:color="auto" w:fill="auto"/>
            <w:noWrap/>
            <w:vAlign w:val="bottom"/>
            <w:hideMark/>
          </w:tcPr>
          <w:p w14:paraId="5C9897F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c>
          <w:tcPr>
            <w:tcW w:w="854" w:type="dxa"/>
            <w:shd w:val="clear" w:color="auto" w:fill="auto"/>
            <w:noWrap/>
            <w:vAlign w:val="bottom"/>
            <w:hideMark/>
          </w:tcPr>
          <w:p w14:paraId="650A826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5F3953AD"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354BFEC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w:t>
            </w:r>
          </w:p>
        </w:tc>
      </w:tr>
      <w:tr w:rsidR="000B57F1" w:rsidRPr="000B57F1" w14:paraId="0979FF51" w14:textId="77777777" w:rsidTr="29811796">
        <w:trPr>
          <w:trHeight w:val="255"/>
        </w:trPr>
        <w:tc>
          <w:tcPr>
            <w:tcW w:w="6457" w:type="dxa"/>
            <w:shd w:val="clear" w:color="auto" w:fill="auto"/>
            <w:noWrap/>
            <w:vAlign w:val="bottom"/>
            <w:hideMark/>
          </w:tcPr>
          <w:p w14:paraId="39F36B22"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Write Club</w:t>
            </w:r>
          </w:p>
        </w:tc>
        <w:tc>
          <w:tcPr>
            <w:tcW w:w="1098" w:type="dxa"/>
            <w:shd w:val="clear" w:color="auto" w:fill="auto"/>
            <w:noWrap/>
            <w:vAlign w:val="bottom"/>
            <w:hideMark/>
          </w:tcPr>
          <w:p w14:paraId="4A61CE4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854" w:type="dxa"/>
            <w:shd w:val="clear" w:color="auto" w:fill="auto"/>
            <w:noWrap/>
            <w:vAlign w:val="bottom"/>
            <w:hideMark/>
          </w:tcPr>
          <w:p w14:paraId="2532FB8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2FE7D79D"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C4761A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7B990BB1" w14:textId="77777777" w:rsidTr="29811796">
        <w:trPr>
          <w:trHeight w:val="255"/>
        </w:trPr>
        <w:tc>
          <w:tcPr>
            <w:tcW w:w="6457" w:type="dxa"/>
            <w:shd w:val="clear" w:color="auto" w:fill="auto"/>
            <w:noWrap/>
            <w:vAlign w:val="bottom"/>
            <w:hideMark/>
          </w:tcPr>
          <w:p w14:paraId="28446A05"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Writing 4* Research Papers</w:t>
            </w:r>
          </w:p>
        </w:tc>
        <w:tc>
          <w:tcPr>
            <w:tcW w:w="1098" w:type="dxa"/>
            <w:shd w:val="clear" w:color="auto" w:fill="auto"/>
            <w:noWrap/>
            <w:vAlign w:val="bottom"/>
            <w:hideMark/>
          </w:tcPr>
          <w:p w14:paraId="63A4000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12</w:t>
            </w:r>
          </w:p>
        </w:tc>
        <w:tc>
          <w:tcPr>
            <w:tcW w:w="854" w:type="dxa"/>
            <w:shd w:val="clear" w:color="auto" w:fill="auto"/>
            <w:noWrap/>
            <w:vAlign w:val="bottom"/>
            <w:hideMark/>
          </w:tcPr>
          <w:p w14:paraId="25A11D6D"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30F2AA20"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68756B0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12</w:t>
            </w:r>
          </w:p>
        </w:tc>
      </w:tr>
      <w:tr w:rsidR="000B57F1" w:rsidRPr="000B57F1" w14:paraId="6F5E2A7B" w14:textId="77777777" w:rsidTr="29811796">
        <w:trPr>
          <w:trHeight w:val="255"/>
        </w:trPr>
        <w:tc>
          <w:tcPr>
            <w:tcW w:w="7555" w:type="dxa"/>
            <w:gridSpan w:val="2"/>
            <w:shd w:val="clear" w:color="auto" w:fill="auto"/>
            <w:noWrap/>
            <w:vAlign w:val="bottom"/>
            <w:hideMark/>
          </w:tcPr>
          <w:p w14:paraId="39627F0F"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Writing 4* Research Papers - Webinar</w:t>
            </w:r>
          </w:p>
        </w:tc>
        <w:tc>
          <w:tcPr>
            <w:tcW w:w="854" w:type="dxa"/>
            <w:shd w:val="clear" w:color="auto" w:fill="auto"/>
            <w:noWrap/>
            <w:vAlign w:val="bottom"/>
            <w:hideMark/>
          </w:tcPr>
          <w:p w14:paraId="12B142BC"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40</w:t>
            </w:r>
          </w:p>
        </w:tc>
        <w:tc>
          <w:tcPr>
            <w:tcW w:w="753" w:type="dxa"/>
            <w:shd w:val="clear" w:color="auto" w:fill="auto"/>
            <w:noWrap/>
            <w:vAlign w:val="bottom"/>
            <w:hideMark/>
          </w:tcPr>
          <w:p w14:paraId="3559E96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35</w:t>
            </w:r>
          </w:p>
        </w:tc>
        <w:tc>
          <w:tcPr>
            <w:tcW w:w="826" w:type="dxa"/>
            <w:shd w:val="clear" w:color="auto" w:fill="auto"/>
            <w:noWrap/>
            <w:vAlign w:val="bottom"/>
            <w:hideMark/>
          </w:tcPr>
          <w:p w14:paraId="555D1792"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75</w:t>
            </w:r>
          </w:p>
        </w:tc>
      </w:tr>
      <w:tr w:rsidR="000B57F1" w:rsidRPr="000B57F1" w14:paraId="389F76C1" w14:textId="77777777" w:rsidTr="29811796">
        <w:trPr>
          <w:trHeight w:val="255"/>
        </w:trPr>
        <w:tc>
          <w:tcPr>
            <w:tcW w:w="8409" w:type="dxa"/>
            <w:gridSpan w:val="3"/>
            <w:shd w:val="clear" w:color="auto" w:fill="auto"/>
            <w:noWrap/>
            <w:vAlign w:val="bottom"/>
            <w:hideMark/>
          </w:tcPr>
          <w:p w14:paraId="0A90A6D9"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Writing Groups for Early Career Researchers</w:t>
            </w:r>
          </w:p>
        </w:tc>
        <w:tc>
          <w:tcPr>
            <w:tcW w:w="753" w:type="dxa"/>
            <w:shd w:val="clear" w:color="auto" w:fill="auto"/>
            <w:noWrap/>
            <w:vAlign w:val="bottom"/>
            <w:hideMark/>
          </w:tcPr>
          <w:p w14:paraId="6A5D978A"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149</w:t>
            </w:r>
          </w:p>
        </w:tc>
        <w:tc>
          <w:tcPr>
            <w:tcW w:w="826" w:type="dxa"/>
            <w:shd w:val="clear" w:color="auto" w:fill="auto"/>
            <w:noWrap/>
            <w:vAlign w:val="bottom"/>
            <w:hideMark/>
          </w:tcPr>
          <w:p w14:paraId="238B78A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149</w:t>
            </w:r>
          </w:p>
        </w:tc>
      </w:tr>
      <w:tr w:rsidR="000B57F1" w:rsidRPr="000B57F1" w14:paraId="621C599B" w14:textId="77777777" w:rsidTr="29811796">
        <w:trPr>
          <w:trHeight w:val="255"/>
        </w:trPr>
        <w:tc>
          <w:tcPr>
            <w:tcW w:w="6457" w:type="dxa"/>
            <w:shd w:val="clear" w:color="auto" w:fill="auto"/>
            <w:noWrap/>
            <w:vAlign w:val="bottom"/>
            <w:hideMark/>
          </w:tcPr>
          <w:p w14:paraId="589BA1C7"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Writing Targeted Grant Proposals</w:t>
            </w:r>
          </w:p>
        </w:tc>
        <w:tc>
          <w:tcPr>
            <w:tcW w:w="1098" w:type="dxa"/>
            <w:shd w:val="clear" w:color="auto" w:fill="auto"/>
            <w:noWrap/>
            <w:vAlign w:val="bottom"/>
            <w:hideMark/>
          </w:tcPr>
          <w:p w14:paraId="659A3D10"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c>
          <w:tcPr>
            <w:tcW w:w="854" w:type="dxa"/>
            <w:shd w:val="clear" w:color="auto" w:fill="auto"/>
            <w:noWrap/>
            <w:vAlign w:val="bottom"/>
            <w:hideMark/>
          </w:tcPr>
          <w:p w14:paraId="69256C9F"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753" w:type="dxa"/>
            <w:shd w:val="clear" w:color="auto" w:fill="auto"/>
            <w:noWrap/>
            <w:vAlign w:val="bottom"/>
            <w:hideMark/>
          </w:tcPr>
          <w:p w14:paraId="5BC4F97C" w14:textId="77777777" w:rsidR="000B57F1" w:rsidRPr="000B57F1" w:rsidRDefault="000B57F1" w:rsidP="000B57F1">
            <w:pPr>
              <w:widowControl/>
              <w:autoSpaceDE/>
              <w:autoSpaceDN/>
              <w:spacing w:after="0"/>
              <w:rPr>
                <w:rFonts w:ascii="Times New Roman" w:eastAsia="Times New Roman" w:hAnsi="Times New Roman" w:cs="Times New Roman"/>
                <w:sz w:val="20"/>
                <w:szCs w:val="20"/>
                <w:lang w:bidi="ar-SA"/>
              </w:rPr>
            </w:pPr>
          </w:p>
        </w:tc>
        <w:tc>
          <w:tcPr>
            <w:tcW w:w="826" w:type="dxa"/>
            <w:shd w:val="clear" w:color="auto" w:fill="auto"/>
            <w:noWrap/>
            <w:vAlign w:val="bottom"/>
            <w:hideMark/>
          </w:tcPr>
          <w:p w14:paraId="2EA3EF34"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w:t>
            </w:r>
          </w:p>
        </w:tc>
      </w:tr>
      <w:tr w:rsidR="000B57F1" w:rsidRPr="000B57F1" w14:paraId="336F7AA1" w14:textId="77777777" w:rsidTr="29811796">
        <w:trPr>
          <w:trHeight w:val="255"/>
        </w:trPr>
        <w:tc>
          <w:tcPr>
            <w:tcW w:w="7555" w:type="dxa"/>
            <w:gridSpan w:val="2"/>
            <w:shd w:val="clear" w:color="auto" w:fill="auto"/>
            <w:noWrap/>
            <w:vAlign w:val="bottom"/>
            <w:hideMark/>
          </w:tcPr>
          <w:p w14:paraId="74A68697"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 xml:space="preserve">Researcher </w:t>
            </w:r>
            <w:proofErr w:type="gramStart"/>
            <w:r w:rsidRPr="000B57F1">
              <w:rPr>
                <w:rFonts w:ascii="Arial" w:eastAsia="Times New Roman" w:hAnsi="Arial"/>
                <w:color w:val="000000"/>
                <w:sz w:val="20"/>
                <w:szCs w:val="20"/>
                <w:lang w:bidi="ar-SA"/>
              </w:rPr>
              <w:t>Development :</w:t>
            </w:r>
            <w:proofErr w:type="gramEnd"/>
            <w:r w:rsidRPr="000B57F1">
              <w:rPr>
                <w:rFonts w:ascii="Arial" w:eastAsia="Times New Roman" w:hAnsi="Arial"/>
                <w:color w:val="000000"/>
                <w:sz w:val="20"/>
                <w:szCs w:val="20"/>
                <w:lang w:bidi="ar-SA"/>
              </w:rPr>
              <w:t xml:space="preserve"> Writing Targeted Grant Proposals -  Webinar</w:t>
            </w:r>
          </w:p>
        </w:tc>
        <w:tc>
          <w:tcPr>
            <w:tcW w:w="854" w:type="dxa"/>
            <w:shd w:val="clear" w:color="auto" w:fill="auto"/>
            <w:noWrap/>
            <w:vAlign w:val="bottom"/>
            <w:hideMark/>
          </w:tcPr>
          <w:p w14:paraId="338655A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62</w:t>
            </w:r>
          </w:p>
        </w:tc>
        <w:tc>
          <w:tcPr>
            <w:tcW w:w="753" w:type="dxa"/>
            <w:shd w:val="clear" w:color="auto" w:fill="auto"/>
            <w:noWrap/>
            <w:vAlign w:val="bottom"/>
            <w:hideMark/>
          </w:tcPr>
          <w:p w14:paraId="4390B8D1"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26</w:t>
            </w:r>
          </w:p>
        </w:tc>
        <w:tc>
          <w:tcPr>
            <w:tcW w:w="826" w:type="dxa"/>
            <w:shd w:val="clear" w:color="auto" w:fill="auto"/>
            <w:noWrap/>
            <w:vAlign w:val="bottom"/>
            <w:hideMark/>
          </w:tcPr>
          <w:p w14:paraId="220EF8E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88</w:t>
            </w:r>
          </w:p>
        </w:tc>
      </w:tr>
      <w:tr w:rsidR="000B57F1" w:rsidRPr="000B57F1" w14:paraId="206CD011" w14:textId="77777777" w:rsidTr="29811796">
        <w:trPr>
          <w:trHeight w:val="255"/>
        </w:trPr>
        <w:tc>
          <w:tcPr>
            <w:tcW w:w="7555" w:type="dxa"/>
            <w:gridSpan w:val="2"/>
            <w:shd w:val="clear" w:color="auto" w:fill="auto"/>
            <w:noWrap/>
            <w:vAlign w:val="bottom"/>
            <w:hideMark/>
          </w:tcPr>
          <w:p w14:paraId="56C03B9E" w14:textId="77777777" w:rsidR="000B57F1" w:rsidRPr="000B57F1" w:rsidRDefault="000B57F1" w:rsidP="000B57F1">
            <w:pPr>
              <w:widowControl/>
              <w:autoSpaceDE/>
              <w:autoSpaceDN/>
              <w:spacing w:after="0"/>
              <w:rPr>
                <w:rFonts w:ascii="Arial" w:eastAsia="Times New Roman" w:hAnsi="Arial"/>
                <w:color w:val="000000"/>
                <w:sz w:val="20"/>
                <w:szCs w:val="20"/>
                <w:lang w:bidi="ar-SA"/>
              </w:rPr>
            </w:pPr>
            <w:r w:rsidRPr="000B57F1">
              <w:rPr>
                <w:rFonts w:ascii="Arial" w:eastAsia="Times New Roman" w:hAnsi="Arial"/>
                <w:color w:val="000000"/>
                <w:sz w:val="20"/>
                <w:szCs w:val="20"/>
                <w:lang w:bidi="ar-SA"/>
              </w:rPr>
              <w:t>Researcher Development: Peer Reviewing Research Papers</w:t>
            </w:r>
          </w:p>
        </w:tc>
        <w:tc>
          <w:tcPr>
            <w:tcW w:w="854" w:type="dxa"/>
            <w:shd w:val="clear" w:color="auto" w:fill="auto"/>
            <w:noWrap/>
            <w:vAlign w:val="bottom"/>
            <w:hideMark/>
          </w:tcPr>
          <w:p w14:paraId="27BC0107"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c>
          <w:tcPr>
            <w:tcW w:w="753" w:type="dxa"/>
            <w:shd w:val="clear" w:color="auto" w:fill="auto"/>
            <w:noWrap/>
            <w:vAlign w:val="bottom"/>
            <w:hideMark/>
          </w:tcPr>
          <w:p w14:paraId="72804135"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p>
        </w:tc>
        <w:tc>
          <w:tcPr>
            <w:tcW w:w="826" w:type="dxa"/>
            <w:shd w:val="clear" w:color="auto" w:fill="auto"/>
            <w:noWrap/>
            <w:vAlign w:val="bottom"/>
            <w:hideMark/>
          </w:tcPr>
          <w:p w14:paraId="3D527C06" w14:textId="77777777" w:rsidR="000B57F1" w:rsidRPr="000B57F1" w:rsidRDefault="000B57F1" w:rsidP="000B57F1">
            <w:pPr>
              <w:widowControl/>
              <w:autoSpaceDE/>
              <w:autoSpaceDN/>
              <w:spacing w:after="0"/>
              <w:jc w:val="right"/>
              <w:rPr>
                <w:rFonts w:ascii="Arial" w:eastAsia="Times New Roman" w:hAnsi="Arial"/>
                <w:color w:val="000000"/>
                <w:sz w:val="20"/>
                <w:szCs w:val="20"/>
                <w:lang w:bidi="ar-SA"/>
              </w:rPr>
            </w:pPr>
            <w:r w:rsidRPr="000B57F1">
              <w:rPr>
                <w:rFonts w:ascii="Arial" w:eastAsia="Times New Roman" w:hAnsi="Arial"/>
                <w:color w:val="000000"/>
                <w:sz w:val="20"/>
                <w:szCs w:val="20"/>
                <w:lang w:bidi="ar-SA"/>
              </w:rPr>
              <w:t>4</w:t>
            </w:r>
          </w:p>
        </w:tc>
      </w:tr>
      <w:tr w:rsidR="00896BD2" w:rsidRPr="00896BD2" w14:paraId="5DA90740" w14:textId="77777777" w:rsidTr="29811796">
        <w:trPr>
          <w:trHeight w:val="255"/>
        </w:trPr>
        <w:tc>
          <w:tcPr>
            <w:tcW w:w="7555" w:type="dxa"/>
            <w:gridSpan w:val="2"/>
            <w:shd w:val="clear" w:color="auto" w:fill="auto"/>
            <w:noWrap/>
            <w:vAlign w:val="bottom"/>
          </w:tcPr>
          <w:p w14:paraId="2EDE0F22" w14:textId="0468F94F" w:rsidR="00896BD2" w:rsidRPr="00896BD2" w:rsidRDefault="00896BD2" w:rsidP="00896BD2">
            <w:pPr>
              <w:widowControl/>
              <w:autoSpaceDE/>
              <w:autoSpaceDN/>
              <w:spacing w:after="0"/>
              <w:rPr>
                <w:rFonts w:ascii="Arial" w:eastAsia="Times New Roman" w:hAnsi="Arial"/>
                <w:b/>
                <w:bCs/>
                <w:color w:val="000000"/>
                <w:sz w:val="20"/>
                <w:szCs w:val="20"/>
                <w:lang w:bidi="ar-SA"/>
              </w:rPr>
            </w:pPr>
            <w:r w:rsidRPr="00896BD2">
              <w:rPr>
                <w:rFonts w:ascii="Arial" w:eastAsia="Times New Roman" w:hAnsi="Arial"/>
                <w:b/>
                <w:bCs/>
                <w:color w:val="000000"/>
                <w:sz w:val="20"/>
                <w:szCs w:val="20"/>
                <w:lang w:bidi="ar-SA"/>
              </w:rPr>
              <w:t>TOTALS</w:t>
            </w:r>
          </w:p>
        </w:tc>
        <w:tc>
          <w:tcPr>
            <w:tcW w:w="854" w:type="dxa"/>
            <w:shd w:val="clear" w:color="auto" w:fill="auto"/>
            <w:noWrap/>
            <w:vAlign w:val="bottom"/>
          </w:tcPr>
          <w:p w14:paraId="17F75CF4" w14:textId="38BFF9D7" w:rsidR="00896BD2" w:rsidRPr="00896BD2" w:rsidRDefault="00896BD2" w:rsidP="00896BD2">
            <w:pPr>
              <w:widowControl/>
              <w:autoSpaceDE/>
              <w:autoSpaceDN/>
              <w:spacing w:after="0"/>
              <w:jc w:val="right"/>
              <w:rPr>
                <w:rFonts w:ascii="Arial" w:eastAsia="Times New Roman" w:hAnsi="Arial"/>
                <w:b/>
                <w:bCs/>
                <w:color w:val="000000"/>
                <w:sz w:val="20"/>
                <w:szCs w:val="20"/>
                <w:lang w:bidi="ar-SA"/>
              </w:rPr>
            </w:pPr>
            <w:r w:rsidRPr="00896BD2">
              <w:rPr>
                <w:rFonts w:ascii="Calibri" w:hAnsi="Calibri"/>
                <w:b/>
                <w:bCs/>
                <w:color w:val="000000"/>
              </w:rPr>
              <w:t>293</w:t>
            </w:r>
          </w:p>
        </w:tc>
        <w:tc>
          <w:tcPr>
            <w:tcW w:w="753" w:type="dxa"/>
            <w:shd w:val="clear" w:color="auto" w:fill="auto"/>
            <w:noWrap/>
            <w:vAlign w:val="bottom"/>
          </w:tcPr>
          <w:p w14:paraId="07B5A8B4" w14:textId="37E089DF" w:rsidR="00896BD2" w:rsidRPr="00896BD2" w:rsidRDefault="00896BD2" w:rsidP="00896BD2">
            <w:pPr>
              <w:widowControl/>
              <w:autoSpaceDE/>
              <w:autoSpaceDN/>
              <w:spacing w:after="0"/>
              <w:jc w:val="right"/>
              <w:rPr>
                <w:rFonts w:ascii="Arial" w:eastAsia="Times New Roman" w:hAnsi="Arial"/>
                <w:b/>
                <w:bCs/>
                <w:color w:val="000000"/>
                <w:sz w:val="20"/>
                <w:szCs w:val="20"/>
                <w:lang w:bidi="ar-SA"/>
              </w:rPr>
            </w:pPr>
            <w:r w:rsidRPr="00896BD2">
              <w:rPr>
                <w:rFonts w:ascii="Calibri" w:hAnsi="Calibri"/>
                <w:b/>
                <w:bCs/>
                <w:color w:val="000000"/>
              </w:rPr>
              <w:t>402</w:t>
            </w:r>
          </w:p>
        </w:tc>
        <w:tc>
          <w:tcPr>
            <w:tcW w:w="826" w:type="dxa"/>
            <w:shd w:val="clear" w:color="auto" w:fill="auto"/>
            <w:noWrap/>
            <w:vAlign w:val="bottom"/>
          </w:tcPr>
          <w:p w14:paraId="5F15AD5F" w14:textId="3C15F58C" w:rsidR="00896BD2" w:rsidRPr="00896BD2" w:rsidRDefault="00896BD2" w:rsidP="00896BD2">
            <w:pPr>
              <w:widowControl/>
              <w:autoSpaceDE/>
              <w:autoSpaceDN/>
              <w:spacing w:after="0"/>
              <w:jc w:val="right"/>
              <w:rPr>
                <w:rFonts w:ascii="Arial" w:eastAsia="Times New Roman" w:hAnsi="Arial"/>
                <w:b/>
                <w:bCs/>
                <w:color w:val="000000"/>
                <w:sz w:val="20"/>
                <w:szCs w:val="20"/>
                <w:lang w:bidi="ar-SA"/>
              </w:rPr>
            </w:pPr>
            <w:r w:rsidRPr="00896BD2">
              <w:rPr>
                <w:rFonts w:ascii="Calibri" w:hAnsi="Calibri"/>
                <w:b/>
                <w:bCs/>
                <w:color w:val="000000"/>
              </w:rPr>
              <w:t>447</w:t>
            </w:r>
          </w:p>
        </w:tc>
      </w:tr>
    </w:tbl>
    <w:p w14:paraId="7CB1648D" w14:textId="65158D6E" w:rsidR="0047232F" w:rsidRDefault="0047232F" w:rsidP="001337D5">
      <w:pPr>
        <w:pStyle w:val="BodyText"/>
      </w:pPr>
    </w:p>
    <w:p w14:paraId="06DFB04C" w14:textId="77777777" w:rsidR="0047232F" w:rsidRDefault="0047232F">
      <w:pPr>
        <w:spacing w:after="0"/>
        <w:rPr>
          <w:szCs w:val="20"/>
        </w:rPr>
      </w:pPr>
      <w:r>
        <w:br w:type="page"/>
      </w:r>
    </w:p>
    <w:p w14:paraId="611FAE68" w14:textId="77777777" w:rsidR="00381E25" w:rsidRDefault="00381E25" w:rsidP="0047232F">
      <w:pPr>
        <w:pStyle w:val="Heading1"/>
        <w:sectPr w:rsidR="00381E25" w:rsidSect="00B3392D">
          <w:footerReference w:type="default" r:id="rId43"/>
          <w:pgSz w:w="11910" w:h="16840"/>
          <w:pgMar w:top="1134" w:right="1134" w:bottom="1134" w:left="1134" w:header="0" w:footer="726" w:gutter="0"/>
          <w:cols w:space="720"/>
        </w:sectPr>
      </w:pPr>
    </w:p>
    <w:p w14:paraId="092B818C" w14:textId="0E795E34" w:rsidR="001337D5" w:rsidRDefault="0047232F" w:rsidP="0047232F">
      <w:pPr>
        <w:pStyle w:val="Heading1"/>
      </w:pPr>
      <w:r>
        <w:t>Appendix 2 All University development opportunities attended by Research staff (R and E&amp;R job family)</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1276"/>
        <w:gridCol w:w="992"/>
        <w:gridCol w:w="1134"/>
        <w:gridCol w:w="1240"/>
      </w:tblGrid>
      <w:tr w:rsidR="00381E25" w:rsidRPr="000B57F1" w14:paraId="709D4E20" w14:textId="77777777" w:rsidTr="00381E25">
        <w:trPr>
          <w:trHeight w:val="255"/>
          <w:tblHeader/>
        </w:trPr>
        <w:tc>
          <w:tcPr>
            <w:tcW w:w="9776" w:type="dxa"/>
            <w:vMerge w:val="restart"/>
            <w:shd w:val="clear" w:color="auto" w:fill="auto"/>
            <w:noWrap/>
            <w:vAlign w:val="center"/>
          </w:tcPr>
          <w:p w14:paraId="17B93185" w14:textId="77777777" w:rsidR="00381E25" w:rsidRPr="000B57F1" w:rsidRDefault="00381E25" w:rsidP="00773597">
            <w:pPr>
              <w:widowControl/>
              <w:autoSpaceDE/>
              <w:autoSpaceDN/>
              <w:spacing w:after="0"/>
              <w:rPr>
                <w:rFonts w:eastAsia="Times New Roman"/>
                <w:b/>
                <w:bCs/>
                <w:lang w:bidi="ar-SA"/>
              </w:rPr>
            </w:pPr>
            <w:r w:rsidRPr="000B57F1">
              <w:rPr>
                <w:rFonts w:eastAsia="Times New Roman"/>
                <w:b/>
                <w:bCs/>
                <w:lang w:bidi="ar-SA"/>
              </w:rPr>
              <w:t>Course title</w:t>
            </w:r>
          </w:p>
        </w:tc>
        <w:tc>
          <w:tcPr>
            <w:tcW w:w="3402" w:type="dxa"/>
            <w:gridSpan w:val="3"/>
            <w:shd w:val="clear" w:color="auto" w:fill="auto"/>
            <w:noWrap/>
            <w:vAlign w:val="center"/>
          </w:tcPr>
          <w:p w14:paraId="36AD7D68" w14:textId="77777777" w:rsidR="00381E25" w:rsidRPr="000B57F1" w:rsidRDefault="00381E25" w:rsidP="00773597">
            <w:pPr>
              <w:widowControl/>
              <w:autoSpaceDE/>
              <w:autoSpaceDN/>
              <w:spacing w:after="0"/>
              <w:jc w:val="center"/>
              <w:rPr>
                <w:rFonts w:eastAsia="Times New Roman" w:cs="Times New Roman"/>
                <w:b/>
                <w:bCs/>
                <w:lang w:bidi="ar-SA"/>
              </w:rPr>
            </w:pPr>
            <w:r>
              <w:rPr>
                <w:rFonts w:eastAsia="Times New Roman"/>
                <w:b/>
                <w:bCs/>
                <w:lang w:bidi="ar-SA"/>
              </w:rPr>
              <w:t>Number of delegates each year</w:t>
            </w:r>
          </w:p>
        </w:tc>
        <w:tc>
          <w:tcPr>
            <w:tcW w:w="1240" w:type="dxa"/>
            <w:shd w:val="clear" w:color="auto" w:fill="auto"/>
            <w:noWrap/>
            <w:vAlign w:val="bottom"/>
          </w:tcPr>
          <w:p w14:paraId="38B0C5B4" w14:textId="77777777" w:rsidR="00381E25" w:rsidRPr="000B57F1" w:rsidRDefault="00381E25" w:rsidP="00773597">
            <w:pPr>
              <w:widowControl/>
              <w:autoSpaceDE/>
              <w:autoSpaceDN/>
              <w:spacing w:after="0"/>
              <w:jc w:val="right"/>
              <w:rPr>
                <w:rFonts w:eastAsia="Times New Roman"/>
                <w:b/>
                <w:bCs/>
                <w:lang w:bidi="ar-SA"/>
              </w:rPr>
            </w:pPr>
          </w:p>
        </w:tc>
      </w:tr>
      <w:tr w:rsidR="00381E25" w:rsidRPr="000B57F1" w14:paraId="55002BCF" w14:textId="77777777" w:rsidTr="7E68FB74">
        <w:trPr>
          <w:trHeight w:val="255"/>
          <w:tblHeader/>
        </w:trPr>
        <w:tc>
          <w:tcPr>
            <w:tcW w:w="9776" w:type="dxa"/>
            <w:vMerge/>
            <w:noWrap/>
            <w:vAlign w:val="center"/>
          </w:tcPr>
          <w:p w14:paraId="5DCB0341" w14:textId="77777777" w:rsidR="00381E25" w:rsidRPr="000B57F1" w:rsidRDefault="00381E25" w:rsidP="00773597">
            <w:pPr>
              <w:widowControl/>
              <w:autoSpaceDE/>
              <w:autoSpaceDN/>
              <w:spacing w:after="0"/>
              <w:rPr>
                <w:rFonts w:eastAsia="Times New Roman"/>
                <w:b/>
                <w:bCs/>
                <w:lang w:bidi="ar-SA"/>
              </w:rPr>
            </w:pPr>
          </w:p>
        </w:tc>
        <w:tc>
          <w:tcPr>
            <w:tcW w:w="1276" w:type="dxa"/>
            <w:shd w:val="clear" w:color="auto" w:fill="auto"/>
            <w:noWrap/>
            <w:vAlign w:val="bottom"/>
          </w:tcPr>
          <w:p w14:paraId="5048C887" w14:textId="77777777" w:rsidR="00381E25" w:rsidRPr="000B57F1" w:rsidRDefault="00381E25" w:rsidP="00773597">
            <w:pPr>
              <w:widowControl/>
              <w:autoSpaceDE/>
              <w:autoSpaceDN/>
              <w:spacing w:after="0"/>
              <w:jc w:val="right"/>
              <w:rPr>
                <w:rFonts w:eastAsia="Times New Roman"/>
                <w:b/>
                <w:bCs/>
                <w:lang w:bidi="ar-SA"/>
              </w:rPr>
            </w:pPr>
            <w:r w:rsidRPr="000B57F1">
              <w:rPr>
                <w:rFonts w:eastAsia="Times New Roman"/>
                <w:b/>
                <w:bCs/>
                <w:lang w:bidi="ar-SA"/>
              </w:rPr>
              <w:t>2018</w:t>
            </w:r>
          </w:p>
        </w:tc>
        <w:tc>
          <w:tcPr>
            <w:tcW w:w="992" w:type="dxa"/>
            <w:shd w:val="clear" w:color="auto" w:fill="auto"/>
            <w:noWrap/>
            <w:vAlign w:val="bottom"/>
          </w:tcPr>
          <w:p w14:paraId="1341BCCF" w14:textId="77777777" w:rsidR="00381E25" w:rsidRPr="000B57F1" w:rsidRDefault="00381E25" w:rsidP="00773597">
            <w:pPr>
              <w:widowControl/>
              <w:autoSpaceDE/>
              <w:autoSpaceDN/>
              <w:spacing w:after="0"/>
              <w:jc w:val="right"/>
              <w:rPr>
                <w:rFonts w:eastAsia="Times New Roman"/>
                <w:b/>
                <w:bCs/>
                <w:lang w:bidi="ar-SA"/>
              </w:rPr>
            </w:pPr>
            <w:r w:rsidRPr="000B57F1">
              <w:rPr>
                <w:rFonts w:eastAsia="Times New Roman"/>
                <w:b/>
                <w:bCs/>
                <w:lang w:bidi="ar-SA"/>
              </w:rPr>
              <w:t>2019</w:t>
            </w:r>
          </w:p>
        </w:tc>
        <w:tc>
          <w:tcPr>
            <w:tcW w:w="1134" w:type="dxa"/>
            <w:shd w:val="clear" w:color="auto" w:fill="auto"/>
            <w:noWrap/>
            <w:vAlign w:val="bottom"/>
          </w:tcPr>
          <w:p w14:paraId="5BF51BE7" w14:textId="77777777" w:rsidR="00381E25" w:rsidRPr="000B57F1" w:rsidRDefault="00381E25" w:rsidP="00773597">
            <w:pPr>
              <w:widowControl/>
              <w:autoSpaceDE/>
              <w:autoSpaceDN/>
              <w:spacing w:after="0"/>
              <w:rPr>
                <w:rFonts w:eastAsia="Times New Roman" w:cs="Times New Roman"/>
                <w:b/>
                <w:bCs/>
                <w:lang w:bidi="ar-SA"/>
              </w:rPr>
            </w:pPr>
            <w:r w:rsidRPr="000B57F1">
              <w:rPr>
                <w:rFonts w:eastAsia="Times New Roman" w:cs="Times New Roman"/>
                <w:b/>
                <w:bCs/>
                <w:lang w:bidi="ar-SA"/>
              </w:rPr>
              <w:t>2020</w:t>
            </w:r>
          </w:p>
        </w:tc>
        <w:tc>
          <w:tcPr>
            <w:tcW w:w="1240" w:type="dxa"/>
            <w:shd w:val="clear" w:color="auto" w:fill="auto"/>
            <w:noWrap/>
            <w:vAlign w:val="bottom"/>
          </w:tcPr>
          <w:p w14:paraId="653C4A6D" w14:textId="77777777" w:rsidR="00381E25" w:rsidRPr="000B57F1" w:rsidRDefault="00381E25" w:rsidP="00773597">
            <w:pPr>
              <w:widowControl/>
              <w:autoSpaceDE/>
              <w:autoSpaceDN/>
              <w:spacing w:after="0"/>
              <w:jc w:val="right"/>
              <w:rPr>
                <w:rFonts w:eastAsia="Times New Roman"/>
                <w:b/>
                <w:bCs/>
                <w:lang w:bidi="ar-SA"/>
              </w:rPr>
            </w:pPr>
            <w:r w:rsidRPr="000B57F1">
              <w:rPr>
                <w:rFonts w:eastAsia="Times New Roman"/>
                <w:b/>
                <w:bCs/>
                <w:lang w:bidi="ar-SA"/>
              </w:rPr>
              <w:t>Total</w:t>
            </w:r>
          </w:p>
        </w:tc>
      </w:tr>
      <w:tr w:rsidR="00381E25" w:rsidRPr="00381E25" w14:paraId="317AE835" w14:textId="77777777" w:rsidTr="00381E25">
        <w:trPr>
          <w:trHeight w:val="255"/>
        </w:trPr>
        <w:tc>
          <w:tcPr>
            <w:tcW w:w="9776" w:type="dxa"/>
            <w:shd w:val="clear" w:color="auto" w:fill="auto"/>
            <w:noWrap/>
            <w:vAlign w:val="bottom"/>
            <w:hideMark/>
          </w:tcPr>
          <w:p w14:paraId="6082D1C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Development:  Assessment, Marking and Feedback for Engineering</w:t>
            </w:r>
          </w:p>
        </w:tc>
        <w:tc>
          <w:tcPr>
            <w:tcW w:w="1276" w:type="dxa"/>
            <w:shd w:val="clear" w:color="auto" w:fill="auto"/>
            <w:noWrap/>
            <w:vAlign w:val="bottom"/>
            <w:hideMark/>
          </w:tcPr>
          <w:p w14:paraId="15B723F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31</w:t>
            </w:r>
          </w:p>
        </w:tc>
        <w:tc>
          <w:tcPr>
            <w:tcW w:w="992" w:type="dxa"/>
            <w:shd w:val="clear" w:color="auto" w:fill="auto"/>
            <w:noWrap/>
            <w:vAlign w:val="bottom"/>
            <w:hideMark/>
          </w:tcPr>
          <w:p w14:paraId="2DEBEF6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4F4B59F8"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8C750F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31</w:t>
            </w:r>
          </w:p>
        </w:tc>
      </w:tr>
      <w:tr w:rsidR="00381E25" w:rsidRPr="00381E25" w14:paraId="10BEA02A" w14:textId="77777777" w:rsidTr="00381E25">
        <w:trPr>
          <w:trHeight w:val="255"/>
        </w:trPr>
        <w:tc>
          <w:tcPr>
            <w:tcW w:w="9776" w:type="dxa"/>
            <w:shd w:val="clear" w:color="auto" w:fill="auto"/>
            <w:noWrap/>
            <w:vAlign w:val="bottom"/>
            <w:hideMark/>
          </w:tcPr>
          <w:p w14:paraId="532AFB1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Development: Academic and Personal Tutoring</w:t>
            </w:r>
          </w:p>
        </w:tc>
        <w:tc>
          <w:tcPr>
            <w:tcW w:w="1276" w:type="dxa"/>
            <w:shd w:val="clear" w:color="auto" w:fill="auto"/>
            <w:noWrap/>
            <w:vAlign w:val="bottom"/>
            <w:hideMark/>
          </w:tcPr>
          <w:p w14:paraId="32F07AC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24</w:t>
            </w:r>
          </w:p>
        </w:tc>
        <w:tc>
          <w:tcPr>
            <w:tcW w:w="992" w:type="dxa"/>
            <w:shd w:val="clear" w:color="auto" w:fill="auto"/>
            <w:noWrap/>
            <w:vAlign w:val="bottom"/>
            <w:hideMark/>
          </w:tcPr>
          <w:p w14:paraId="4EA2E5B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c>
          <w:tcPr>
            <w:tcW w:w="1134" w:type="dxa"/>
            <w:shd w:val="clear" w:color="auto" w:fill="auto"/>
            <w:noWrap/>
            <w:vAlign w:val="bottom"/>
            <w:hideMark/>
          </w:tcPr>
          <w:p w14:paraId="5A531A2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1240" w:type="dxa"/>
            <w:shd w:val="clear" w:color="auto" w:fill="auto"/>
            <w:noWrap/>
            <w:vAlign w:val="bottom"/>
            <w:hideMark/>
          </w:tcPr>
          <w:p w14:paraId="4120573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38</w:t>
            </w:r>
          </w:p>
        </w:tc>
      </w:tr>
      <w:tr w:rsidR="00381E25" w:rsidRPr="00381E25" w14:paraId="47A8384B" w14:textId="77777777" w:rsidTr="00381E25">
        <w:trPr>
          <w:trHeight w:val="255"/>
        </w:trPr>
        <w:tc>
          <w:tcPr>
            <w:tcW w:w="9776" w:type="dxa"/>
            <w:shd w:val="clear" w:color="auto" w:fill="auto"/>
            <w:noWrap/>
            <w:vAlign w:val="bottom"/>
            <w:hideMark/>
          </w:tcPr>
          <w:p w14:paraId="7C13342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Development: Doctoral Supervision:  Navigating the Examination Process</w:t>
            </w:r>
          </w:p>
        </w:tc>
        <w:tc>
          <w:tcPr>
            <w:tcW w:w="1276" w:type="dxa"/>
            <w:shd w:val="clear" w:color="auto" w:fill="auto"/>
            <w:noWrap/>
            <w:vAlign w:val="bottom"/>
            <w:hideMark/>
          </w:tcPr>
          <w:p w14:paraId="07C4FEF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992" w:type="dxa"/>
            <w:shd w:val="clear" w:color="auto" w:fill="auto"/>
            <w:noWrap/>
            <w:vAlign w:val="bottom"/>
            <w:hideMark/>
          </w:tcPr>
          <w:p w14:paraId="2B76C73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06C54F44"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5A7EA5B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r>
      <w:tr w:rsidR="00381E25" w:rsidRPr="00381E25" w14:paraId="2DDAD143" w14:textId="77777777" w:rsidTr="00381E25">
        <w:trPr>
          <w:trHeight w:val="255"/>
        </w:trPr>
        <w:tc>
          <w:tcPr>
            <w:tcW w:w="9776" w:type="dxa"/>
            <w:shd w:val="clear" w:color="auto" w:fill="auto"/>
            <w:noWrap/>
            <w:vAlign w:val="bottom"/>
            <w:hideMark/>
          </w:tcPr>
          <w:p w14:paraId="1B8474C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Development: Doctoral Supervision: An Exploratory Workshop</w:t>
            </w:r>
          </w:p>
        </w:tc>
        <w:tc>
          <w:tcPr>
            <w:tcW w:w="1276" w:type="dxa"/>
            <w:shd w:val="clear" w:color="auto" w:fill="auto"/>
            <w:noWrap/>
            <w:vAlign w:val="bottom"/>
            <w:hideMark/>
          </w:tcPr>
          <w:p w14:paraId="4380E6D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c>
          <w:tcPr>
            <w:tcW w:w="992" w:type="dxa"/>
            <w:shd w:val="clear" w:color="auto" w:fill="auto"/>
            <w:noWrap/>
            <w:vAlign w:val="bottom"/>
            <w:hideMark/>
          </w:tcPr>
          <w:p w14:paraId="432472D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68566670"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55A4C9B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r>
      <w:tr w:rsidR="00381E25" w:rsidRPr="00381E25" w14:paraId="1A050763" w14:textId="77777777" w:rsidTr="00381E25">
        <w:trPr>
          <w:trHeight w:val="255"/>
        </w:trPr>
        <w:tc>
          <w:tcPr>
            <w:tcW w:w="9776" w:type="dxa"/>
            <w:shd w:val="clear" w:color="auto" w:fill="auto"/>
            <w:noWrap/>
            <w:vAlign w:val="bottom"/>
            <w:hideMark/>
          </w:tcPr>
          <w:p w14:paraId="3E9ACD22"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Development: Getting Started with Teaching Essentials</w:t>
            </w:r>
          </w:p>
        </w:tc>
        <w:tc>
          <w:tcPr>
            <w:tcW w:w="1276" w:type="dxa"/>
            <w:shd w:val="clear" w:color="auto" w:fill="auto"/>
            <w:noWrap/>
            <w:vAlign w:val="bottom"/>
            <w:hideMark/>
          </w:tcPr>
          <w:p w14:paraId="53BC6A5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992" w:type="dxa"/>
            <w:shd w:val="clear" w:color="auto" w:fill="auto"/>
            <w:noWrap/>
            <w:vAlign w:val="bottom"/>
            <w:hideMark/>
          </w:tcPr>
          <w:p w14:paraId="7E4969E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6170568C"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DB5297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r>
      <w:tr w:rsidR="00381E25" w:rsidRPr="00381E25" w14:paraId="21AD4BB7" w14:textId="77777777" w:rsidTr="00381E25">
        <w:trPr>
          <w:trHeight w:val="255"/>
        </w:trPr>
        <w:tc>
          <w:tcPr>
            <w:tcW w:w="9776" w:type="dxa"/>
            <w:shd w:val="clear" w:color="auto" w:fill="auto"/>
            <w:noWrap/>
            <w:vAlign w:val="bottom"/>
            <w:hideMark/>
          </w:tcPr>
          <w:p w14:paraId="4DF9212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Development: PGR Exams Process Workshop</w:t>
            </w:r>
          </w:p>
        </w:tc>
        <w:tc>
          <w:tcPr>
            <w:tcW w:w="1276" w:type="dxa"/>
            <w:shd w:val="clear" w:color="auto" w:fill="auto"/>
            <w:noWrap/>
            <w:vAlign w:val="bottom"/>
            <w:hideMark/>
          </w:tcPr>
          <w:p w14:paraId="697AAEB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228E580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49D32C4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45567AA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176C9A9F" w14:textId="77777777" w:rsidTr="00381E25">
        <w:trPr>
          <w:trHeight w:val="255"/>
        </w:trPr>
        <w:tc>
          <w:tcPr>
            <w:tcW w:w="9776" w:type="dxa"/>
            <w:shd w:val="clear" w:color="auto" w:fill="auto"/>
            <w:noWrap/>
            <w:vAlign w:val="bottom"/>
            <w:hideMark/>
          </w:tcPr>
          <w:p w14:paraId="103E718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Development: PGR Pastoral Tutoring Workshop</w:t>
            </w:r>
          </w:p>
        </w:tc>
        <w:tc>
          <w:tcPr>
            <w:tcW w:w="1276" w:type="dxa"/>
            <w:shd w:val="clear" w:color="auto" w:fill="auto"/>
            <w:noWrap/>
            <w:vAlign w:val="bottom"/>
            <w:hideMark/>
          </w:tcPr>
          <w:p w14:paraId="46968E9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c>
          <w:tcPr>
            <w:tcW w:w="992" w:type="dxa"/>
            <w:shd w:val="clear" w:color="auto" w:fill="auto"/>
            <w:noWrap/>
            <w:vAlign w:val="bottom"/>
            <w:hideMark/>
          </w:tcPr>
          <w:p w14:paraId="18E9912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c>
          <w:tcPr>
            <w:tcW w:w="1134" w:type="dxa"/>
            <w:shd w:val="clear" w:color="auto" w:fill="auto"/>
            <w:noWrap/>
            <w:vAlign w:val="bottom"/>
            <w:hideMark/>
          </w:tcPr>
          <w:p w14:paraId="537130A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1240" w:type="dxa"/>
            <w:shd w:val="clear" w:color="auto" w:fill="auto"/>
            <w:noWrap/>
            <w:vAlign w:val="bottom"/>
            <w:hideMark/>
          </w:tcPr>
          <w:p w14:paraId="38650B3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22</w:t>
            </w:r>
          </w:p>
        </w:tc>
      </w:tr>
      <w:tr w:rsidR="00381E25" w:rsidRPr="00381E25" w14:paraId="2E9A3272" w14:textId="77777777" w:rsidTr="00381E25">
        <w:trPr>
          <w:trHeight w:val="255"/>
        </w:trPr>
        <w:tc>
          <w:tcPr>
            <w:tcW w:w="9776" w:type="dxa"/>
            <w:shd w:val="clear" w:color="auto" w:fill="auto"/>
            <w:noWrap/>
            <w:vAlign w:val="bottom"/>
            <w:hideMark/>
          </w:tcPr>
          <w:p w14:paraId="3C74847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 xml:space="preserve">Academic Development: PGR </w:t>
            </w:r>
            <w:proofErr w:type="gramStart"/>
            <w:r w:rsidRPr="00381E25">
              <w:rPr>
                <w:rFonts w:ascii="Arial" w:eastAsia="Times New Roman" w:hAnsi="Arial"/>
                <w:color w:val="000000"/>
                <w:sz w:val="20"/>
                <w:szCs w:val="20"/>
                <w:lang w:bidi="ar-SA"/>
              </w:rPr>
              <w:t>Supervision  Workshop</w:t>
            </w:r>
            <w:proofErr w:type="gramEnd"/>
          </w:p>
        </w:tc>
        <w:tc>
          <w:tcPr>
            <w:tcW w:w="1276" w:type="dxa"/>
            <w:shd w:val="clear" w:color="auto" w:fill="auto"/>
            <w:noWrap/>
            <w:vAlign w:val="bottom"/>
            <w:hideMark/>
          </w:tcPr>
          <w:p w14:paraId="5D0B176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0D8ED25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c>
          <w:tcPr>
            <w:tcW w:w="1134" w:type="dxa"/>
            <w:shd w:val="clear" w:color="auto" w:fill="auto"/>
            <w:noWrap/>
            <w:vAlign w:val="bottom"/>
            <w:hideMark/>
          </w:tcPr>
          <w:p w14:paraId="3B29403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c>
          <w:tcPr>
            <w:tcW w:w="1240" w:type="dxa"/>
            <w:shd w:val="clear" w:color="auto" w:fill="auto"/>
            <w:noWrap/>
            <w:vAlign w:val="bottom"/>
            <w:hideMark/>
          </w:tcPr>
          <w:p w14:paraId="389105D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23</w:t>
            </w:r>
          </w:p>
        </w:tc>
      </w:tr>
      <w:tr w:rsidR="00381E25" w:rsidRPr="00381E25" w14:paraId="2491D62A" w14:textId="77777777" w:rsidTr="00381E25">
        <w:trPr>
          <w:trHeight w:val="255"/>
        </w:trPr>
        <w:tc>
          <w:tcPr>
            <w:tcW w:w="9776" w:type="dxa"/>
            <w:shd w:val="clear" w:color="auto" w:fill="auto"/>
            <w:noWrap/>
            <w:vAlign w:val="bottom"/>
            <w:hideMark/>
          </w:tcPr>
          <w:p w14:paraId="6C8E065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Development: PGR Supervision Roundtable</w:t>
            </w:r>
          </w:p>
        </w:tc>
        <w:tc>
          <w:tcPr>
            <w:tcW w:w="1276" w:type="dxa"/>
            <w:shd w:val="clear" w:color="auto" w:fill="auto"/>
            <w:noWrap/>
            <w:vAlign w:val="bottom"/>
            <w:hideMark/>
          </w:tcPr>
          <w:p w14:paraId="1F9744E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23</w:t>
            </w:r>
          </w:p>
        </w:tc>
        <w:tc>
          <w:tcPr>
            <w:tcW w:w="992" w:type="dxa"/>
            <w:shd w:val="clear" w:color="auto" w:fill="auto"/>
            <w:noWrap/>
            <w:vAlign w:val="bottom"/>
            <w:hideMark/>
          </w:tcPr>
          <w:p w14:paraId="093A219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6284E84"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358E69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23</w:t>
            </w:r>
          </w:p>
        </w:tc>
      </w:tr>
      <w:tr w:rsidR="00381E25" w:rsidRPr="00381E25" w14:paraId="2D1EC9BF" w14:textId="77777777" w:rsidTr="00381E25">
        <w:trPr>
          <w:trHeight w:val="255"/>
        </w:trPr>
        <w:tc>
          <w:tcPr>
            <w:tcW w:w="9776" w:type="dxa"/>
            <w:shd w:val="clear" w:color="auto" w:fill="auto"/>
            <w:noWrap/>
            <w:vAlign w:val="bottom"/>
            <w:hideMark/>
          </w:tcPr>
          <w:p w14:paraId="09D1D76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Development: Writing Spaces</w:t>
            </w:r>
          </w:p>
        </w:tc>
        <w:tc>
          <w:tcPr>
            <w:tcW w:w="1276" w:type="dxa"/>
            <w:shd w:val="clear" w:color="auto" w:fill="auto"/>
            <w:noWrap/>
            <w:vAlign w:val="bottom"/>
            <w:hideMark/>
          </w:tcPr>
          <w:p w14:paraId="52419BE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18</w:t>
            </w:r>
          </w:p>
        </w:tc>
        <w:tc>
          <w:tcPr>
            <w:tcW w:w="992" w:type="dxa"/>
            <w:shd w:val="clear" w:color="auto" w:fill="auto"/>
            <w:noWrap/>
            <w:vAlign w:val="bottom"/>
            <w:hideMark/>
          </w:tcPr>
          <w:p w14:paraId="3A07C98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17</w:t>
            </w:r>
          </w:p>
        </w:tc>
        <w:tc>
          <w:tcPr>
            <w:tcW w:w="1134" w:type="dxa"/>
            <w:shd w:val="clear" w:color="auto" w:fill="auto"/>
            <w:noWrap/>
            <w:vAlign w:val="bottom"/>
            <w:hideMark/>
          </w:tcPr>
          <w:p w14:paraId="57CC537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54AA878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35</w:t>
            </w:r>
          </w:p>
        </w:tc>
      </w:tr>
      <w:tr w:rsidR="00381E25" w:rsidRPr="00381E25" w14:paraId="26D76379" w14:textId="77777777" w:rsidTr="00381E25">
        <w:trPr>
          <w:trHeight w:val="255"/>
        </w:trPr>
        <w:tc>
          <w:tcPr>
            <w:tcW w:w="9776" w:type="dxa"/>
            <w:shd w:val="clear" w:color="auto" w:fill="auto"/>
            <w:noWrap/>
            <w:vAlign w:val="bottom"/>
            <w:hideMark/>
          </w:tcPr>
          <w:p w14:paraId="112E6D9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Academic Leadership Development Programme</w:t>
            </w:r>
          </w:p>
        </w:tc>
        <w:tc>
          <w:tcPr>
            <w:tcW w:w="1276" w:type="dxa"/>
            <w:shd w:val="clear" w:color="auto" w:fill="auto"/>
            <w:noWrap/>
            <w:vAlign w:val="bottom"/>
            <w:hideMark/>
          </w:tcPr>
          <w:p w14:paraId="3D2F257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54BCA6AF"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645375B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22</w:t>
            </w:r>
          </w:p>
        </w:tc>
        <w:tc>
          <w:tcPr>
            <w:tcW w:w="1240" w:type="dxa"/>
            <w:shd w:val="clear" w:color="auto" w:fill="auto"/>
            <w:noWrap/>
            <w:vAlign w:val="bottom"/>
            <w:hideMark/>
          </w:tcPr>
          <w:p w14:paraId="70D7EE2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22</w:t>
            </w:r>
          </w:p>
        </w:tc>
      </w:tr>
      <w:tr w:rsidR="00381E25" w:rsidRPr="00381E25" w14:paraId="4C39E8A5" w14:textId="77777777" w:rsidTr="00381E25">
        <w:trPr>
          <w:trHeight w:val="255"/>
        </w:trPr>
        <w:tc>
          <w:tcPr>
            <w:tcW w:w="9776" w:type="dxa"/>
            <w:shd w:val="clear" w:color="auto" w:fill="auto"/>
            <w:noWrap/>
            <w:vAlign w:val="bottom"/>
            <w:hideMark/>
          </w:tcPr>
          <w:p w14:paraId="2BC77C0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ASPIRE PRP Guidance Session</w:t>
            </w:r>
          </w:p>
        </w:tc>
        <w:tc>
          <w:tcPr>
            <w:tcW w:w="1276" w:type="dxa"/>
            <w:shd w:val="clear" w:color="auto" w:fill="auto"/>
            <w:noWrap/>
            <w:vAlign w:val="bottom"/>
            <w:hideMark/>
          </w:tcPr>
          <w:p w14:paraId="1EEE9D2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31</w:t>
            </w:r>
          </w:p>
        </w:tc>
        <w:tc>
          <w:tcPr>
            <w:tcW w:w="992" w:type="dxa"/>
            <w:shd w:val="clear" w:color="auto" w:fill="auto"/>
            <w:noWrap/>
            <w:vAlign w:val="bottom"/>
            <w:hideMark/>
          </w:tcPr>
          <w:p w14:paraId="430F648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36</w:t>
            </w:r>
          </w:p>
        </w:tc>
        <w:tc>
          <w:tcPr>
            <w:tcW w:w="1134" w:type="dxa"/>
            <w:shd w:val="clear" w:color="auto" w:fill="auto"/>
            <w:noWrap/>
            <w:vAlign w:val="bottom"/>
            <w:hideMark/>
          </w:tcPr>
          <w:p w14:paraId="4090E2A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240" w:type="dxa"/>
            <w:shd w:val="clear" w:color="auto" w:fill="auto"/>
            <w:noWrap/>
            <w:vAlign w:val="bottom"/>
            <w:hideMark/>
          </w:tcPr>
          <w:p w14:paraId="1153859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68</w:t>
            </w:r>
          </w:p>
        </w:tc>
      </w:tr>
      <w:tr w:rsidR="00381E25" w:rsidRPr="00381E25" w14:paraId="5BA1D7C5" w14:textId="77777777" w:rsidTr="00381E25">
        <w:trPr>
          <w:trHeight w:val="255"/>
        </w:trPr>
        <w:tc>
          <w:tcPr>
            <w:tcW w:w="9776" w:type="dxa"/>
            <w:shd w:val="clear" w:color="auto" w:fill="auto"/>
            <w:noWrap/>
            <w:vAlign w:val="bottom"/>
            <w:hideMark/>
          </w:tcPr>
          <w:p w14:paraId="649EF182"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ASPIRE PRP Guidance Workshop (AFHEA)</w:t>
            </w:r>
          </w:p>
        </w:tc>
        <w:tc>
          <w:tcPr>
            <w:tcW w:w="1276" w:type="dxa"/>
            <w:shd w:val="clear" w:color="auto" w:fill="auto"/>
            <w:noWrap/>
            <w:vAlign w:val="bottom"/>
            <w:hideMark/>
          </w:tcPr>
          <w:p w14:paraId="40A3F3D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6CCDB932"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2B46A14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4FA72E2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3131E71D" w14:textId="77777777" w:rsidTr="00381E25">
        <w:trPr>
          <w:trHeight w:val="255"/>
        </w:trPr>
        <w:tc>
          <w:tcPr>
            <w:tcW w:w="9776" w:type="dxa"/>
            <w:shd w:val="clear" w:color="auto" w:fill="auto"/>
            <w:noWrap/>
            <w:vAlign w:val="bottom"/>
            <w:hideMark/>
          </w:tcPr>
          <w:p w14:paraId="6ADF7F5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ASPIRE PRP Guidance Workshop (FHEA)</w:t>
            </w:r>
          </w:p>
        </w:tc>
        <w:tc>
          <w:tcPr>
            <w:tcW w:w="1276" w:type="dxa"/>
            <w:shd w:val="clear" w:color="auto" w:fill="auto"/>
            <w:noWrap/>
            <w:vAlign w:val="bottom"/>
            <w:hideMark/>
          </w:tcPr>
          <w:p w14:paraId="1B2570E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0669BD51"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21908D0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1240" w:type="dxa"/>
            <w:shd w:val="clear" w:color="auto" w:fill="auto"/>
            <w:noWrap/>
            <w:vAlign w:val="bottom"/>
            <w:hideMark/>
          </w:tcPr>
          <w:p w14:paraId="417E9BF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r>
      <w:tr w:rsidR="00381E25" w:rsidRPr="00381E25" w14:paraId="0DA63353" w14:textId="77777777" w:rsidTr="00381E25">
        <w:trPr>
          <w:trHeight w:val="255"/>
        </w:trPr>
        <w:tc>
          <w:tcPr>
            <w:tcW w:w="9776" w:type="dxa"/>
            <w:shd w:val="clear" w:color="auto" w:fill="auto"/>
            <w:noWrap/>
            <w:vAlign w:val="bottom"/>
            <w:hideMark/>
          </w:tcPr>
          <w:p w14:paraId="627C069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ASPIRE PRP Guidance Workshop (SFHEA)</w:t>
            </w:r>
          </w:p>
        </w:tc>
        <w:tc>
          <w:tcPr>
            <w:tcW w:w="1276" w:type="dxa"/>
            <w:shd w:val="clear" w:color="auto" w:fill="auto"/>
            <w:noWrap/>
            <w:vAlign w:val="bottom"/>
            <w:hideMark/>
          </w:tcPr>
          <w:p w14:paraId="4B15E4D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21F9BE7D"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050D90D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c>
          <w:tcPr>
            <w:tcW w:w="1240" w:type="dxa"/>
            <w:shd w:val="clear" w:color="auto" w:fill="auto"/>
            <w:noWrap/>
            <w:vAlign w:val="bottom"/>
            <w:hideMark/>
          </w:tcPr>
          <w:p w14:paraId="747A29E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r>
      <w:tr w:rsidR="00381E25" w:rsidRPr="00381E25" w14:paraId="26332797" w14:textId="77777777" w:rsidTr="00381E25">
        <w:trPr>
          <w:trHeight w:val="255"/>
        </w:trPr>
        <w:tc>
          <w:tcPr>
            <w:tcW w:w="9776" w:type="dxa"/>
            <w:shd w:val="clear" w:color="auto" w:fill="auto"/>
            <w:noWrap/>
            <w:vAlign w:val="bottom"/>
            <w:hideMark/>
          </w:tcPr>
          <w:p w14:paraId="3C0BB7D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ASPIRE PRP Writing Surgery</w:t>
            </w:r>
          </w:p>
        </w:tc>
        <w:tc>
          <w:tcPr>
            <w:tcW w:w="1276" w:type="dxa"/>
            <w:shd w:val="clear" w:color="auto" w:fill="auto"/>
            <w:noWrap/>
            <w:vAlign w:val="bottom"/>
            <w:hideMark/>
          </w:tcPr>
          <w:p w14:paraId="28979D6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5B7E2F0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c>
          <w:tcPr>
            <w:tcW w:w="1134" w:type="dxa"/>
            <w:shd w:val="clear" w:color="auto" w:fill="auto"/>
            <w:noWrap/>
            <w:vAlign w:val="bottom"/>
            <w:hideMark/>
          </w:tcPr>
          <w:p w14:paraId="12DF7C6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22B5741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r>
      <w:tr w:rsidR="00381E25" w:rsidRPr="00381E25" w14:paraId="72704775" w14:textId="77777777" w:rsidTr="00381E25">
        <w:trPr>
          <w:trHeight w:val="255"/>
        </w:trPr>
        <w:tc>
          <w:tcPr>
            <w:tcW w:w="9776" w:type="dxa"/>
            <w:shd w:val="clear" w:color="auto" w:fill="auto"/>
            <w:noWrap/>
            <w:vAlign w:val="bottom"/>
            <w:hideMark/>
          </w:tcPr>
          <w:p w14:paraId="13829D2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ASPIRE Writing Retreat</w:t>
            </w:r>
          </w:p>
        </w:tc>
        <w:tc>
          <w:tcPr>
            <w:tcW w:w="1276" w:type="dxa"/>
            <w:shd w:val="clear" w:color="auto" w:fill="auto"/>
            <w:noWrap/>
            <w:vAlign w:val="bottom"/>
            <w:hideMark/>
          </w:tcPr>
          <w:p w14:paraId="14D3BE1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w:t>
            </w:r>
          </w:p>
        </w:tc>
        <w:tc>
          <w:tcPr>
            <w:tcW w:w="992" w:type="dxa"/>
            <w:shd w:val="clear" w:color="auto" w:fill="auto"/>
            <w:noWrap/>
            <w:vAlign w:val="bottom"/>
            <w:hideMark/>
          </w:tcPr>
          <w:p w14:paraId="1A2FE81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AE7D0F6"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6A484AF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w:t>
            </w:r>
          </w:p>
        </w:tc>
      </w:tr>
      <w:tr w:rsidR="00381E25" w:rsidRPr="00381E25" w14:paraId="2707FD48" w14:textId="77777777" w:rsidTr="00381E25">
        <w:trPr>
          <w:trHeight w:val="255"/>
        </w:trPr>
        <w:tc>
          <w:tcPr>
            <w:tcW w:w="9776" w:type="dxa"/>
            <w:shd w:val="clear" w:color="auto" w:fill="auto"/>
            <w:noWrap/>
            <w:vAlign w:val="bottom"/>
            <w:hideMark/>
          </w:tcPr>
          <w:p w14:paraId="5872450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Being a Leader (ILM Level 5 Module)</w:t>
            </w:r>
          </w:p>
        </w:tc>
        <w:tc>
          <w:tcPr>
            <w:tcW w:w="1276" w:type="dxa"/>
            <w:shd w:val="clear" w:color="auto" w:fill="auto"/>
            <w:noWrap/>
            <w:vAlign w:val="bottom"/>
            <w:hideMark/>
          </w:tcPr>
          <w:p w14:paraId="32CEB1D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3E89B44A"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43D6484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240" w:type="dxa"/>
            <w:shd w:val="clear" w:color="auto" w:fill="auto"/>
            <w:noWrap/>
            <w:vAlign w:val="bottom"/>
            <w:hideMark/>
          </w:tcPr>
          <w:p w14:paraId="0E9FE45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01B2728A" w14:textId="77777777" w:rsidTr="00381E25">
        <w:trPr>
          <w:trHeight w:val="255"/>
        </w:trPr>
        <w:tc>
          <w:tcPr>
            <w:tcW w:w="9776" w:type="dxa"/>
            <w:shd w:val="clear" w:color="auto" w:fill="auto"/>
            <w:noWrap/>
            <w:vAlign w:val="bottom"/>
            <w:hideMark/>
          </w:tcPr>
          <w:p w14:paraId="788C698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Attending and Managing Meetings</w:t>
            </w:r>
          </w:p>
        </w:tc>
        <w:tc>
          <w:tcPr>
            <w:tcW w:w="1276" w:type="dxa"/>
            <w:shd w:val="clear" w:color="auto" w:fill="auto"/>
            <w:noWrap/>
            <w:vAlign w:val="bottom"/>
            <w:hideMark/>
          </w:tcPr>
          <w:p w14:paraId="3DBA417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2D6EDDE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1134" w:type="dxa"/>
            <w:shd w:val="clear" w:color="auto" w:fill="auto"/>
            <w:noWrap/>
            <w:vAlign w:val="bottom"/>
            <w:hideMark/>
          </w:tcPr>
          <w:p w14:paraId="1142E48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4E46803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r>
      <w:tr w:rsidR="00381E25" w:rsidRPr="00381E25" w14:paraId="37BEACDD" w14:textId="77777777" w:rsidTr="00381E25">
        <w:trPr>
          <w:trHeight w:val="255"/>
        </w:trPr>
        <w:tc>
          <w:tcPr>
            <w:tcW w:w="9776" w:type="dxa"/>
            <w:shd w:val="clear" w:color="auto" w:fill="auto"/>
            <w:noWrap/>
            <w:vAlign w:val="bottom"/>
            <w:hideMark/>
          </w:tcPr>
          <w:p w14:paraId="35E0CB7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Autistic Spectrum Conditions at Work</w:t>
            </w:r>
          </w:p>
        </w:tc>
        <w:tc>
          <w:tcPr>
            <w:tcW w:w="1276" w:type="dxa"/>
            <w:shd w:val="clear" w:color="auto" w:fill="auto"/>
            <w:noWrap/>
            <w:vAlign w:val="bottom"/>
            <w:hideMark/>
          </w:tcPr>
          <w:p w14:paraId="0BEA319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327DD995"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2110ED8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21759AC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6CAE2836" w14:textId="77777777" w:rsidTr="00381E25">
        <w:trPr>
          <w:trHeight w:val="255"/>
        </w:trPr>
        <w:tc>
          <w:tcPr>
            <w:tcW w:w="9776" w:type="dxa"/>
            <w:shd w:val="clear" w:color="auto" w:fill="auto"/>
            <w:noWrap/>
            <w:vAlign w:val="bottom"/>
            <w:hideMark/>
          </w:tcPr>
          <w:p w14:paraId="28FA707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Coaching Yourself-Regain Focus</w:t>
            </w:r>
          </w:p>
        </w:tc>
        <w:tc>
          <w:tcPr>
            <w:tcW w:w="1276" w:type="dxa"/>
            <w:shd w:val="clear" w:color="auto" w:fill="auto"/>
            <w:noWrap/>
            <w:vAlign w:val="bottom"/>
            <w:hideMark/>
          </w:tcPr>
          <w:p w14:paraId="2AB8E7A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129B155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628F264A"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8BCC3B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162D7BA3" w14:textId="77777777" w:rsidTr="00381E25">
        <w:trPr>
          <w:trHeight w:val="255"/>
        </w:trPr>
        <w:tc>
          <w:tcPr>
            <w:tcW w:w="9776" w:type="dxa"/>
            <w:shd w:val="clear" w:color="auto" w:fill="auto"/>
            <w:noWrap/>
            <w:vAlign w:val="bottom"/>
            <w:hideMark/>
          </w:tcPr>
          <w:p w14:paraId="704997C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Creating a Positive Online Presence</w:t>
            </w:r>
          </w:p>
        </w:tc>
        <w:tc>
          <w:tcPr>
            <w:tcW w:w="1276" w:type="dxa"/>
            <w:shd w:val="clear" w:color="auto" w:fill="auto"/>
            <w:noWrap/>
            <w:vAlign w:val="bottom"/>
            <w:hideMark/>
          </w:tcPr>
          <w:p w14:paraId="52517AC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1AE0D08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DACC4E0"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809AC8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3642723B" w14:textId="77777777" w:rsidTr="00381E25">
        <w:trPr>
          <w:trHeight w:val="255"/>
        </w:trPr>
        <w:tc>
          <w:tcPr>
            <w:tcW w:w="9776" w:type="dxa"/>
            <w:shd w:val="clear" w:color="auto" w:fill="auto"/>
            <w:noWrap/>
            <w:vAlign w:val="bottom"/>
            <w:hideMark/>
          </w:tcPr>
          <w:p w14:paraId="69ECCA9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CV and Application Forms</w:t>
            </w:r>
          </w:p>
        </w:tc>
        <w:tc>
          <w:tcPr>
            <w:tcW w:w="1276" w:type="dxa"/>
            <w:shd w:val="clear" w:color="auto" w:fill="auto"/>
            <w:noWrap/>
            <w:vAlign w:val="bottom"/>
            <w:hideMark/>
          </w:tcPr>
          <w:p w14:paraId="3C2513C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75742B47"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04AD444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240" w:type="dxa"/>
            <w:shd w:val="clear" w:color="auto" w:fill="auto"/>
            <w:noWrap/>
            <w:vAlign w:val="bottom"/>
            <w:hideMark/>
          </w:tcPr>
          <w:p w14:paraId="0620E01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r>
      <w:tr w:rsidR="00381E25" w:rsidRPr="00381E25" w14:paraId="595B515B" w14:textId="77777777" w:rsidTr="00381E25">
        <w:trPr>
          <w:trHeight w:val="255"/>
        </w:trPr>
        <w:tc>
          <w:tcPr>
            <w:tcW w:w="9776" w:type="dxa"/>
            <w:shd w:val="clear" w:color="auto" w:fill="auto"/>
            <w:noWrap/>
            <w:vAlign w:val="bottom"/>
            <w:hideMark/>
          </w:tcPr>
          <w:p w14:paraId="2E25160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Depression at Work</w:t>
            </w:r>
          </w:p>
        </w:tc>
        <w:tc>
          <w:tcPr>
            <w:tcW w:w="1276" w:type="dxa"/>
            <w:shd w:val="clear" w:color="auto" w:fill="auto"/>
            <w:noWrap/>
            <w:vAlign w:val="bottom"/>
            <w:hideMark/>
          </w:tcPr>
          <w:p w14:paraId="5FCAE72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0612B07E"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160985C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240" w:type="dxa"/>
            <w:shd w:val="clear" w:color="auto" w:fill="auto"/>
            <w:noWrap/>
            <w:vAlign w:val="bottom"/>
            <w:hideMark/>
          </w:tcPr>
          <w:p w14:paraId="065DD90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103FDA43" w14:textId="77777777" w:rsidTr="00381E25">
        <w:trPr>
          <w:trHeight w:val="255"/>
        </w:trPr>
        <w:tc>
          <w:tcPr>
            <w:tcW w:w="9776" w:type="dxa"/>
            <w:shd w:val="clear" w:color="auto" w:fill="auto"/>
            <w:noWrap/>
            <w:vAlign w:val="bottom"/>
            <w:hideMark/>
          </w:tcPr>
          <w:p w14:paraId="1F4D074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Fatigue at Work</w:t>
            </w:r>
          </w:p>
        </w:tc>
        <w:tc>
          <w:tcPr>
            <w:tcW w:w="1276" w:type="dxa"/>
            <w:shd w:val="clear" w:color="auto" w:fill="auto"/>
            <w:noWrap/>
            <w:vAlign w:val="bottom"/>
            <w:hideMark/>
          </w:tcPr>
          <w:p w14:paraId="691CBB8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0E53259A"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26D64C9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240" w:type="dxa"/>
            <w:shd w:val="clear" w:color="auto" w:fill="auto"/>
            <w:noWrap/>
            <w:vAlign w:val="bottom"/>
            <w:hideMark/>
          </w:tcPr>
          <w:p w14:paraId="0644961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658E97B4" w14:textId="77777777" w:rsidTr="00381E25">
        <w:trPr>
          <w:trHeight w:val="255"/>
        </w:trPr>
        <w:tc>
          <w:tcPr>
            <w:tcW w:w="9776" w:type="dxa"/>
            <w:shd w:val="clear" w:color="auto" w:fill="auto"/>
            <w:noWrap/>
            <w:vAlign w:val="bottom"/>
            <w:hideMark/>
          </w:tcPr>
          <w:p w14:paraId="7CA4FC4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How to Conquer Procrastination</w:t>
            </w:r>
          </w:p>
        </w:tc>
        <w:tc>
          <w:tcPr>
            <w:tcW w:w="1276" w:type="dxa"/>
            <w:shd w:val="clear" w:color="auto" w:fill="auto"/>
            <w:noWrap/>
            <w:vAlign w:val="bottom"/>
            <w:hideMark/>
          </w:tcPr>
          <w:p w14:paraId="606E212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7BF9CED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3980345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0664D6B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453E8425" w14:textId="77777777" w:rsidTr="00381E25">
        <w:trPr>
          <w:trHeight w:val="255"/>
        </w:trPr>
        <w:tc>
          <w:tcPr>
            <w:tcW w:w="9776" w:type="dxa"/>
            <w:shd w:val="clear" w:color="auto" w:fill="auto"/>
            <w:noWrap/>
            <w:vAlign w:val="bottom"/>
            <w:hideMark/>
          </w:tcPr>
          <w:p w14:paraId="2A5EB11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How to Make Your Event/ Workshop Fun</w:t>
            </w:r>
          </w:p>
        </w:tc>
        <w:tc>
          <w:tcPr>
            <w:tcW w:w="1276" w:type="dxa"/>
            <w:shd w:val="clear" w:color="auto" w:fill="auto"/>
            <w:noWrap/>
            <w:vAlign w:val="bottom"/>
            <w:hideMark/>
          </w:tcPr>
          <w:p w14:paraId="0DBC1A3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0445A00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E19A274"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387A41E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26330517" w14:textId="77777777" w:rsidTr="00381E25">
        <w:trPr>
          <w:trHeight w:val="255"/>
        </w:trPr>
        <w:tc>
          <w:tcPr>
            <w:tcW w:w="9776" w:type="dxa"/>
            <w:shd w:val="clear" w:color="auto" w:fill="auto"/>
            <w:noWrap/>
            <w:vAlign w:val="bottom"/>
            <w:hideMark/>
          </w:tcPr>
          <w:p w14:paraId="0A6061C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How to Train Self Confidence</w:t>
            </w:r>
          </w:p>
        </w:tc>
        <w:tc>
          <w:tcPr>
            <w:tcW w:w="1276" w:type="dxa"/>
            <w:shd w:val="clear" w:color="auto" w:fill="auto"/>
            <w:noWrap/>
            <w:vAlign w:val="bottom"/>
            <w:hideMark/>
          </w:tcPr>
          <w:p w14:paraId="2E92C23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4F318C0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AD6A0EB"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56E83B2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6250B79B" w14:textId="77777777" w:rsidTr="00381E25">
        <w:trPr>
          <w:trHeight w:val="255"/>
        </w:trPr>
        <w:tc>
          <w:tcPr>
            <w:tcW w:w="9776" w:type="dxa"/>
            <w:shd w:val="clear" w:color="auto" w:fill="auto"/>
            <w:noWrap/>
            <w:vAlign w:val="bottom"/>
            <w:hideMark/>
          </w:tcPr>
          <w:p w14:paraId="0E5711B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Interview Skills and Techniques</w:t>
            </w:r>
          </w:p>
        </w:tc>
        <w:tc>
          <w:tcPr>
            <w:tcW w:w="1276" w:type="dxa"/>
            <w:shd w:val="clear" w:color="auto" w:fill="auto"/>
            <w:noWrap/>
            <w:vAlign w:val="bottom"/>
            <w:hideMark/>
          </w:tcPr>
          <w:p w14:paraId="3D500CA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430119D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134" w:type="dxa"/>
            <w:shd w:val="clear" w:color="auto" w:fill="auto"/>
            <w:noWrap/>
            <w:vAlign w:val="bottom"/>
            <w:hideMark/>
          </w:tcPr>
          <w:p w14:paraId="1C49EE8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5B518B0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r>
      <w:tr w:rsidR="00381E25" w:rsidRPr="00381E25" w14:paraId="4FC1C809" w14:textId="77777777" w:rsidTr="00381E25">
        <w:trPr>
          <w:trHeight w:val="255"/>
        </w:trPr>
        <w:tc>
          <w:tcPr>
            <w:tcW w:w="9776" w:type="dxa"/>
            <w:shd w:val="clear" w:color="auto" w:fill="auto"/>
            <w:noWrap/>
            <w:vAlign w:val="bottom"/>
            <w:hideMark/>
          </w:tcPr>
          <w:p w14:paraId="4DA0AA7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Menopause at Work</w:t>
            </w:r>
          </w:p>
        </w:tc>
        <w:tc>
          <w:tcPr>
            <w:tcW w:w="1276" w:type="dxa"/>
            <w:shd w:val="clear" w:color="auto" w:fill="auto"/>
            <w:noWrap/>
            <w:vAlign w:val="bottom"/>
            <w:hideMark/>
          </w:tcPr>
          <w:p w14:paraId="27B9A74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1852F9C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4246115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1514886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2DB126A6" w14:textId="77777777" w:rsidTr="00381E25">
        <w:trPr>
          <w:trHeight w:val="255"/>
        </w:trPr>
        <w:tc>
          <w:tcPr>
            <w:tcW w:w="9776" w:type="dxa"/>
            <w:shd w:val="clear" w:color="auto" w:fill="auto"/>
            <w:noWrap/>
            <w:vAlign w:val="bottom"/>
            <w:hideMark/>
          </w:tcPr>
          <w:p w14:paraId="5823DB5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Mental Health Awareness during remote working</w:t>
            </w:r>
          </w:p>
        </w:tc>
        <w:tc>
          <w:tcPr>
            <w:tcW w:w="1276" w:type="dxa"/>
            <w:shd w:val="clear" w:color="auto" w:fill="auto"/>
            <w:noWrap/>
            <w:vAlign w:val="bottom"/>
            <w:hideMark/>
          </w:tcPr>
          <w:p w14:paraId="72A2327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53767F88"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040753C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240" w:type="dxa"/>
            <w:shd w:val="clear" w:color="auto" w:fill="auto"/>
            <w:noWrap/>
            <w:vAlign w:val="bottom"/>
            <w:hideMark/>
          </w:tcPr>
          <w:p w14:paraId="2824FAA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598A0EDA" w14:textId="77777777" w:rsidTr="00381E25">
        <w:trPr>
          <w:trHeight w:val="255"/>
        </w:trPr>
        <w:tc>
          <w:tcPr>
            <w:tcW w:w="9776" w:type="dxa"/>
            <w:shd w:val="clear" w:color="auto" w:fill="auto"/>
            <w:noWrap/>
            <w:vAlign w:val="bottom"/>
            <w:hideMark/>
          </w:tcPr>
          <w:p w14:paraId="00246E7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Muscle &amp; Joint Pain at Work</w:t>
            </w:r>
          </w:p>
        </w:tc>
        <w:tc>
          <w:tcPr>
            <w:tcW w:w="1276" w:type="dxa"/>
            <w:shd w:val="clear" w:color="auto" w:fill="auto"/>
            <w:noWrap/>
            <w:vAlign w:val="bottom"/>
            <w:hideMark/>
          </w:tcPr>
          <w:p w14:paraId="10ADD17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7749E26D"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6880652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240" w:type="dxa"/>
            <w:shd w:val="clear" w:color="auto" w:fill="auto"/>
            <w:noWrap/>
            <w:vAlign w:val="bottom"/>
            <w:hideMark/>
          </w:tcPr>
          <w:p w14:paraId="20B4F79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5F9046D7" w14:textId="77777777" w:rsidTr="00381E25">
        <w:trPr>
          <w:trHeight w:val="255"/>
        </w:trPr>
        <w:tc>
          <w:tcPr>
            <w:tcW w:w="9776" w:type="dxa"/>
            <w:shd w:val="clear" w:color="auto" w:fill="auto"/>
            <w:noWrap/>
            <w:vAlign w:val="bottom"/>
            <w:hideMark/>
          </w:tcPr>
          <w:p w14:paraId="20689C3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Networking Skills and Techniques</w:t>
            </w:r>
          </w:p>
        </w:tc>
        <w:tc>
          <w:tcPr>
            <w:tcW w:w="1276" w:type="dxa"/>
            <w:shd w:val="clear" w:color="auto" w:fill="auto"/>
            <w:noWrap/>
            <w:vAlign w:val="bottom"/>
            <w:hideMark/>
          </w:tcPr>
          <w:p w14:paraId="683E77D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992" w:type="dxa"/>
            <w:shd w:val="clear" w:color="auto" w:fill="auto"/>
            <w:noWrap/>
            <w:vAlign w:val="bottom"/>
            <w:hideMark/>
          </w:tcPr>
          <w:p w14:paraId="3F898A3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1A874E0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240" w:type="dxa"/>
            <w:shd w:val="clear" w:color="auto" w:fill="auto"/>
            <w:noWrap/>
            <w:vAlign w:val="bottom"/>
            <w:hideMark/>
          </w:tcPr>
          <w:p w14:paraId="53C8F5F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11</w:t>
            </w:r>
          </w:p>
        </w:tc>
      </w:tr>
      <w:tr w:rsidR="00381E25" w:rsidRPr="00381E25" w14:paraId="06CBD59F" w14:textId="77777777" w:rsidTr="00381E25">
        <w:trPr>
          <w:trHeight w:val="255"/>
        </w:trPr>
        <w:tc>
          <w:tcPr>
            <w:tcW w:w="9776" w:type="dxa"/>
            <w:shd w:val="clear" w:color="auto" w:fill="auto"/>
            <w:noWrap/>
            <w:vAlign w:val="bottom"/>
            <w:hideMark/>
          </w:tcPr>
          <w:p w14:paraId="3CFA7E9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Outlook Tips and Hints</w:t>
            </w:r>
          </w:p>
        </w:tc>
        <w:tc>
          <w:tcPr>
            <w:tcW w:w="1276" w:type="dxa"/>
            <w:shd w:val="clear" w:color="auto" w:fill="auto"/>
            <w:noWrap/>
            <w:vAlign w:val="bottom"/>
            <w:hideMark/>
          </w:tcPr>
          <w:p w14:paraId="70D77AE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159339D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4C1F27C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6244DC7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323EB55C" w14:textId="77777777" w:rsidTr="00381E25">
        <w:trPr>
          <w:trHeight w:val="255"/>
        </w:trPr>
        <w:tc>
          <w:tcPr>
            <w:tcW w:w="9776" w:type="dxa"/>
            <w:shd w:val="clear" w:color="auto" w:fill="auto"/>
            <w:noWrap/>
            <w:vAlign w:val="bottom"/>
            <w:hideMark/>
          </w:tcPr>
          <w:p w14:paraId="54CEF44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Personal Resilience During Remote Working</w:t>
            </w:r>
          </w:p>
        </w:tc>
        <w:tc>
          <w:tcPr>
            <w:tcW w:w="1276" w:type="dxa"/>
            <w:shd w:val="clear" w:color="auto" w:fill="auto"/>
            <w:noWrap/>
            <w:vAlign w:val="bottom"/>
            <w:hideMark/>
          </w:tcPr>
          <w:p w14:paraId="227F090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7E898629"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7CECDD6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25F7E5F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2401EC54" w14:textId="77777777" w:rsidTr="00381E25">
        <w:trPr>
          <w:trHeight w:val="255"/>
        </w:trPr>
        <w:tc>
          <w:tcPr>
            <w:tcW w:w="9776" w:type="dxa"/>
            <w:shd w:val="clear" w:color="auto" w:fill="auto"/>
            <w:noWrap/>
            <w:vAlign w:val="bottom"/>
            <w:hideMark/>
          </w:tcPr>
          <w:p w14:paraId="2AC068D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Supporting the Mental Health of Your Team During Remote Working</w:t>
            </w:r>
          </w:p>
        </w:tc>
        <w:tc>
          <w:tcPr>
            <w:tcW w:w="1276" w:type="dxa"/>
            <w:shd w:val="clear" w:color="auto" w:fill="auto"/>
            <w:noWrap/>
            <w:vAlign w:val="bottom"/>
            <w:hideMark/>
          </w:tcPr>
          <w:p w14:paraId="3282882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54ACF7CF"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0AABA54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75F06FE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351D0797" w14:textId="77777777" w:rsidTr="00381E25">
        <w:trPr>
          <w:trHeight w:val="255"/>
        </w:trPr>
        <w:tc>
          <w:tcPr>
            <w:tcW w:w="9776" w:type="dxa"/>
            <w:shd w:val="clear" w:color="auto" w:fill="auto"/>
            <w:noWrap/>
            <w:vAlign w:val="bottom"/>
            <w:hideMark/>
          </w:tcPr>
          <w:p w14:paraId="78D40C4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Bitesize Learning: Updating Your CV</w:t>
            </w:r>
          </w:p>
        </w:tc>
        <w:tc>
          <w:tcPr>
            <w:tcW w:w="1276" w:type="dxa"/>
            <w:shd w:val="clear" w:color="auto" w:fill="auto"/>
            <w:noWrap/>
            <w:vAlign w:val="bottom"/>
            <w:hideMark/>
          </w:tcPr>
          <w:p w14:paraId="79E8281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5A56864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4469DA69"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BECC3B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2995D876" w14:textId="77777777" w:rsidTr="00381E25">
        <w:trPr>
          <w:trHeight w:val="255"/>
        </w:trPr>
        <w:tc>
          <w:tcPr>
            <w:tcW w:w="9776" w:type="dxa"/>
            <w:shd w:val="clear" w:color="auto" w:fill="auto"/>
            <w:noWrap/>
            <w:vAlign w:val="bottom"/>
            <w:hideMark/>
          </w:tcPr>
          <w:p w14:paraId="35B909F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Career Confidence for Researchers</w:t>
            </w:r>
          </w:p>
        </w:tc>
        <w:tc>
          <w:tcPr>
            <w:tcW w:w="1276" w:type="dxa"/>
            <w:shd w:val="clear" w:color="auto" w:fill="auto"/>
            <w:noWrap/>
            <w:vAlign w:val="bottom"/>
            <w:hideMark/>
          </w:tcPr>
          <w:p w14:paraId="16C027F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64CA0366"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34F143A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44</w:t>
            </w:r>
          </w:p>
        </w:tc>
        <w:tc>
          <w:tcPr>
            <w:tcW w:w="1240" w:type="dxa"/>
            <w:shd w:val="clear" w:color="auto" w:fill="auto"/>
            <w:noWrap/>
            <w:vAlign w:val="bottom"/>
            <w:hideMark/>
          </w:tcPr>
          <w:p w14:paraId="26BC870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44</w:t>
            </w:r>
          </w:p>
        </w:tc>
      </w:tr>
      <w:tr w:rsidR="00381E25" w:rsidRPr="00381E25" w14:paraId="6EF5D141" w14:textId="77777777" w:rsidTr="00381E25">
        <w:trPr>
          <w:trHeight w:val="255"/>
        </w:trPr>
        <w:tc>
          <w:tcPr>
            <w:tcW w:w="9776" w:type="dxa"/>
            <w:shd w:val="clear" w:color="auto" w:fill="auto"/>
            <w:noWrap/>
            <w:vAlign w:val="bottom"/>
            <w:hideMark/>
          </w:tcPr>
          <w:p w14:paraId="749DFF6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Coaching and Mentoring - Quality Conversations</w:t>
            </w:r>
          </w:p>
        </w:tc>
        <w:tc>
          <w:tcPr>
            <w:tcW w:w="1276" w:type="dxa"/>
            <w:shd w:val="clear" w:color="auto" w:fill="auto"/>
            <w:noWrap/>
            <w:vAlign w:val="bottom"/>
            <w:hideMark/>
          </w:tcPr>
          <w:p w14:paraId="6C5D139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49C6B3E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1134" w:type="dxa"/>
            <w:shd w:val="clear" w:color="auto" w:fill="auto"/>
            <w:noWrap/>
            <w:vAlign w:val="bottom"/>
            <w:hideMark/>
          </w:tcPr>
          <w:p w14:paraId="66F133A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240" w:type="dxa"/>
            <w:shd w:val="clear" w:color="auto" w:fill="auto"/>
            <w:noWrap/>
            <w:vAlign w:val="bottom"/>
            <w:hideMark/>
          </w:tcPr>
          <w:p w14:paraId="4E56B1F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w:t>
            </w:r>
          </w:p>
        </w:tc>
      </w:tr>
      <w:tr w:rsidR="00381E25" w:rsidRPr="00381E25" w14:paraId="6EF0C720" w14:textId="77777777" w:rsidTr="00381E25">
        <w:trPr>
          <w:trHeight w:val="255"/>
        </w:trPr>
        <w:tc>
          <w:tcPr>
            <w:tcW w:w="9776" w:type="dxa"/>
            <w:shd w:val="clear" w:color="auto" w:fill="auto"/>
            <w:noWrap/>
            <w:vAlign w:val="bottom"/>
            <w:hideMark/>
          </w:tcPr>
          <w:p w14:paraId="67698ED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College of Medicine and Health - The Exeter Academic Event</w:t>
            </w:r>
          </w:p>
        </w:tc>
        <w:tc>
          <w:tcPr>
            <w:tcW w:w="1276" w:type="dxa"/>
            <w:shd w:val="clear" w:color="auto" w:fill="auto"/>
            <w:noWrap/>
            <w:vAlign w:val="bottom"/>
            <w:hideMark/>
          </w:tcPr>
          <w:p w14:paraId="579AB5F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c>
          <w:tcPr>
            <w:tcW w:w="992" w:type="dxa"/>
            <w:shd w:val="clear" w:color="auto" w:fill="auto"/>
            <w:noWrap/>
            <w:vAlign w:val="bottom"/>
            <w:hideMark/>
          </w:tcPr>
          <w:p w14:paraId="65446E7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0D4FD1D6"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4A31AE1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r>
      <w:tr w:rsidR="00381E25" w:rsidRPr="00381E25" w14:paraId="23736FC0" w14:textId="77777777" w:rsidTr="00381E25">
        <w:trPr>
          <w:trHeight w:val="255"/>
        </w:trPr>
        <w:tc>
          <w:tcPr>
            <w:tcW w:w="9776" w:type="dxa"/>
            <w:shd w:val="clear" w:color="auto" w:fill="auto"/>
            <w:noWrap/>
            <w:vAlign w:val="bottom"/>
            <w:hideMark/>
          </w:tcPr>
          <w:p w14:paraId="261412D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Communicating Effectively in Meetings</w:t>
            </w:r>
          </w:p>
        </w:tc>
        <w:tc>
          <w:tcPr>
            <w:tcW w:w="1276" w:type="dxa"/>
            <w:shd w:val="clear" w:color="auto" w:fill="auto"/>
            <w:noWrap/>
            <w:vAlign w:val="bottom"/>
            <w:hideMark/>
          </w:tcPr>
          <w:p w14:paraId="6B243BB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6812D0D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34E386E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17BC075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595003C8" w14:textId="77777777" w:rsidTr="00381E25">
        <w:trPr>
          <w:trHeight w:val="255"/>
        </w:trPr>
        <w:tc>
          <w:tcPr>
            <w:tcW w:w="9776" w:type="dxa"/>
            <w:shd w:val="clear" w:color="auto" w:fill="auto"/>
            <w:noWrap/>
            <w:vAlign w:val="bottom"/>
            <w:hideMark/>
          </w:tcPr>
          <w:p w14:paraId="1E92E0F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Community Challenge</w:t>
            </w:r>
          </w:p>
        </w:tc>
        <w:tc>
          <w:tcPr>
            <w:tcW w:w="1276" w:type="dxa"/>
            <w:shd w:val="clear" w:color="auto" w:fill="auto"/>
            <w:noWrap/>
            <w:vAlign w:val="bottom"/>
            <w:hideMark/>
          </w:tcPr>
          <w:p w14:paraId="03CDDAE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c>
          <w:tcPr>
            <w:tcW w:w="992" w:type="dxa"/>
            <w:shd w:val="clear" w:color="auto" w:fill="auto"/>
            <w:noWrap/>
            <w:vAlign w:val="bottom"/>
            <w:hideMark/>
          </w:tcPr>
          <w:p w14:paraId="0B544C2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BF950E6"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66A1694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r>
      <w:tr w:rsidR="00381E25" w:rsidRPr="00381E25" w14:paraId="3E7592E5" w14:textId="77777777" w:rsidTr="00381E25">
        <w:trPr>
          <w:trHeight w:val="255"/>
        </w:trPr>
        <w:tc>
          <w:tcPr>
            <w:tcW w:w="9776" w:type="dxa"/>
            <w:shd w:val="clear" w:color="auto" w:fill="auto"/>
            <w:noWrap/>
            <w:vAlign w:val="bottom"/>
            <w:hideMark/>
          </w:tcPr>
          <w:p w14:paraId="6DAE04B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Conflict and Assertiveness</w:t>
            </w:r>
          </w:p>
        </w:tc>
        <w:tc>
          <w:tcPr>
            <w:tcW w:w="1276" w:type="dxa"/>
            <w:shd w:val="clear" w:color="auto" w:fill="auto"/>
            <w:noWrap/>
            <w:vAlign w:val="bottom"/>
            <w:hideMark/>
          </w:tcPr>
          <w:p w14:paraId="47F6EFD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992" w:type="dxa"/>
            <w:shd w:val="clear" w:color="auto" w:fill="auto"/>
            <w:noWrap/>
            <w:vAlign w:val="bottom"/>
            <w:hideMark/>
          </w:tcPr>
          <w:p w14:paraId="675CCAF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1134" w:type="dxa"/>
            <w:shd w:val="clear" w:color="auto" w:fill="auto"/>
            <w:noWrap/>
            <w:vAlign w:val="bottom"/>
            <w:hideMark/>
          </w:tcPr>
          <w:p w14:paraId="6DE39C8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4FF9D53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w:t>
            </w:r>
          </w:p>
        </w:tc>
      </w:tr>
      <w:tr w:rsidR="00381E25" w:rsidRPr="00381E25" w14:paraId="15C90431" w14:textId="77777777" w:rsidTr="00381E25">
        <w:trPr>
          <w:trHeight w:val="255"/>
        </w:trPr>
        <w:tc>
          <w:tcPr>
            <w:tcW w:w="9776" w:type="dxa"/>
            <w:shd w:val="clear" w:color="auto" w:fill="auto"/>
            <w:noWrap/>
            <w:vAlign w:val="bottom"/>
            <w:hideMark/>
          </w:tcPr>
          <w:p w14:paraId="4E2AF5D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Cultural Awareness</w:t>
            </w:r>
          </w:p>
        </w:tc>
        <w:tc>
          <w:tcPr>
            <w:tcW w:w="1276" w:type="dxa"/>
            <w:shd w:val="clear" w:color="auto" w:fill="auto"/>
            <w:noWrap/>
            <w:vAlign w:val="bottom"/>
            <w:hideMark/>
          </w:tcPr>
          <w:p w14:paraId="6127522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3C86F8A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20FE2D1C"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52154A1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6961E468" w14:textId="77777777" w:rsidTr="00381E25">
        <w:trPr>
          <w:trHeight w:val="255"/>
        </w:trPr>
        <w:tc>
          <w:tcPr>
            <w:tcW w:w="9776" w:type="dxa"/>
            <w:shd w:val="clear" w:color="auto" w:fill="auto"/>
            <w:noWrap/>
            <w:vAlign w:val="bottom"/>
            <w:hideMark/>
          </w:tcPr>
          <w:p w14:paraId="5BB2947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CV and Application Forms</w:t>
            </w:r>
          </w:p>
        </w:tc>
        <w:tc>
          <w:tcPr>
            <w:tcW w:w="1276" w:type="dxa"/>
            <w:shd w:val="clear" w:color="auto" w:fill="auto"/>
            <w:noWrap/>
            <w:vAlign w:val="bottom"/>
            <w:hideMark/>
          </w:tcPr>
          <w:p w14:paraId="6CF713D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5DC1F5A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74FAD95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5671DE1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438899EA" w14:textId="77777777" w:rsidTr="00381E25">
        <w:trPr>
          <w:trHeight w:val="255"/>
        </w:trPr>
        <w:tc>
          <w:tcPr>
            <w:tcW w:w="9776" w:type="dxa"/>
            <w:shd w:val="clear" w:color="auto" w:fill="auto"/>
            <w:noWrap/>
            <w:vAlign w:val="bottom"/>
            <w:hideMark/>
          </w:tcPr>
          <w:p w14:paraId="6B8451A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 xml:space="preserve">Data </w:t>
            </w:r>
            <w:proofErr w:type="gramStart"/>
            <w:r w:rsidRPr="00381E25">
              <w:rPr>
                <w:rFonts w:ascii="Arial" w:eastAsia="Times New Roman" w:hAnsi="Arial"/>
                <w:color w:val="000000"/>
                <w:sz w:val="20"/>
                <w:szCs w:val="20"/>
                <w:lang w:bidi="ar-SA"/>
              </w:rPr>
              <w:t>Visualisation :</w:t>
            </w:r>
            <w:proofErr w:type="gramEnd"/>
            <w:r w:rsidRPr="00381E25">
              <w:rPr>
                <w:rFonts w:ascii="Arial" w:eastAsia="Times New Roman" w:hAnsi="Arial"/>
                <w:color w:val="000000"/>
                <w:sz w:val="20"/>
                <w:szCs w:val="20"/>
                <w:lang w:bidi="ar-SA"/>
              </w:rPr>
              <w:t xml:space="preserve"> How to Effectively Communicate with your Data</w:t>
            </w:r>
          </w:p>
        </w:tc>
        <w:tc>
          <w:tcPr>
            <w:tcW w:w="1276" w:type="dxa"/>
            <w:shd w:val="clear" w:color="auto" w:fill="auto"/>
            <w:noWrap/>
            <w:vAlign w:val="bottom"/>
            <w:hideMark/>
          </w:tcPr>
          <w:p w14:paraId="4E3C844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992" w:type="dxa"/>
            <w:shd w:val="clear" w:color="auto" w:fill="auto"/>
            <w:noWrap/>
            <w:vAlign w:val="bottom"/>
            <w:hideMark/>
          </w:tcPr>
          <w:p w14:paraId="02AA615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5D653B7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240" w:type="dxa"/>
            <w:shd w:val="clear" w:color="auto" w:fill="auto"/>
            <w:noWrap/>
            <w:vAlign w:val="bottom"/>
            <w:hideMark/>
          </w:tcPr>
          <w:p w14:paraId="0FA8386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r>
      <w:tr w:rsidR="00381E25" w:rsidRPr="00381E25" w14:paraId="0888D88F" w14:textId="77777777" w:rsidTr="00381E25">
        <w:trPr>
          <w:trHeight w:val="255"/>
        </w:trPr>
        <w:tc>
          <w:tcPr>
            <w:tcW w:w="9776" w:type="dxa"/>
            <w:shd w:val="clear" w:color="auto" w:fill="auto"/>
            <w:noWrap/>
            <w:vAlign w:val="bottom"/>
            <w:hideMark/>
          </w:tcPr>
          <w:p w14:paraId="6A857F52"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Developing Your Team</w:t>
            </w:r>
          </w:p>
        </w:tc>
        <w:tc>
          <w:tcPr>
            <w:tcW w:w="1276" w:type="dxa"/>
            <w:shd w:val="clear" w:color="auto" w:fill="auto"/>
            <w:noWrap/>
            <w:vAlign w:val="bottom"/>
            <w:hideMark/>
          </w:tcPr>
          <w:p w14:paraId="1E725A6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24033E0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2B6F116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240" w:type="dxa"/>
            <w:shd w:val="clear" w:color="auto" w:fill="auto"/>
            <w:noWrap/>
            <w:vAlign w:val="bottom"/>
            <w:hideMark/>
          </w:tcPr>
          <w:p w14:paraId="5EFC1A4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4618DF7E" w14:textId="77777777" w:rsidTr="00381E25">
        <w:trPr>
          <w:trHeight w:val="255"/>
        </w:trPr>
        <w:tc>
          <w:tcPr>
            <w:tcW w:w="9776" w:type="dxa"/>
            <w:shd w:val="clear" w:color="auto" w:fill="auto"/>
            <w:noWrap/>
            <w:vAlign w:val="bottom"/>
            <w:hideMark/>
          </w:tcPr>
          <w:p w14:paraId="04E8935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Doctoral Supervision v.1</w:t>
            </w:r>
          </w:p>
        </w:tc>
        <w:tc>
          <w:tcPr>
            <w:tcW w:w="1276" w:type="dxa"/>
            <w:shd w:val="clear" w:color="auto" w:fill="auto"/>
            <w:noWrap/>
            <w:vAlign w:val="bottom"/>
            <w:hideMark/>
          </w:tcPr>
          <w:p w14:paraId="6969E6B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47</w:t>
            </w:r>
          </w:p>
        </w:tc>
        <w:tc>
          <w:tcPr>
            <w:tcW w:w="992" w:type="dxa"/>
            <w:shd w:val="clear" w:color="auto" w:fill="auto"/>
            <w:noWrap/>
            <w:vAlign w:val="bottom"/>
            <w:hideMark/>
          </w:tcPr>
          <w:p w14:paraId="1EC5FB5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1134" w:type="dxa"/>
            <w:shd w:val="clear" w:color="auto" w:fill="auto"/>
            <w:noWrap/>
            <w:vAlign w:val="bottom"/>
            <w:hideMark/>
          </w:tcPr>
          <w:p w14:paraId="2C47024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3B3046C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52</w:t>
            </w:r>
          </w:p>
        </w:tc>
      </w:tr>
      <w:tr w:rsidR="00381E25" w:rsidRPr="00381E25" w14:paraId="05212031" w14:textId="77777777" w:rsidTr="00381E25">
        <w:trPr>
          <w:trHeight w:val="255"/>
        </w:trPr>
        <w:tc>
          <w:tcPr>
            <w:tcW w:w="9776" w:type="dxa"/>
            <w:shd w:val="clear" w:color="auto" w:fill="auto"/>
            <w:noWrap/>
            <w:vAlign w:val="bottom"/>
            <w:hideMark/>
          </w:tcPr>
          <w:p w14:paraId="4342C76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 xml:space="preserve">Effective </w:t>
            </w:r>
            <w:proofErr w:type="gramStart"/>
            <w:r w:rsidRPr="00381E25">
              <w:rPr>
                <w:rFonts w:ascii="Arial" w:eastAsia="Times New Roman" w:hAnsi="Arial"/>
                <w:color w:val="000000"/>
                <w:sz w:val="20"/>
                <w:szCs w:val="20"/>
                <w:lang w:bidi="ar-SA"/>
              </w:rPr>
              <w:t>Note-Taking</w:t>
            </w:r>
            <w:proofErr w:type="gramEnd"/>
          </w:p>
        </w:tc>
        <w:tc>
          <w:tcPr>
            <w:tcW w:w="1276" w:type="dxa"/>
            <w:shd w:val="clear" w:color="auto" w:fill="auto"/>
            <w:noWrap/>
            <w:vAlign w:val="bottom"/>
            <w:hideMark/>
          </w:tcPr>
          <w:p w14:paraId="73E7AF9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1A47845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44AD448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462B45C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39836CC2" w14:textId="77777777" w:rsidTr="00381E25">
        <w:trPr>
          <w:trHeight w:val="255"/>
        </w:trPr>
        <w:tc>
          <w:tcPr>
            <w:tcW w:w="9776" w:type="dxa"/>
            <w:shd w:val="clear" w:color="auto" w:fill="auto"/>
            <w:noWrap/>
            <w:vAlign w:val="bottom"/>
            <w:hideMark/>
          </w:tcPr>
          <w:p w14:paraId="62DCA80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Emergency Response and Business Continuity (Introduction)</w:t>
            </w:r>
          </w:p>
        </w:tc>
        <w:tc>
          <w:tcPr>
            <w:tcW w:w="1276" w:type="dxa"/>
            <w:shd w:val="clear" w:color="auto" w:fill="auto"/>
            <w:noWrap/>
            <w:vAlign w:val="bottom"/>
            <w:hideMark/>
          </w:tcPr>
          <w:p w14:paraId="4627FA0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06AFA95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BFF9345"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36C187C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543F674B" w14:textId="77777777" w:rsidTr="00381E25">
        <w:trPr>
          <w:trHeight w:val="255"/>
        </w:trPr>
        <w:tc>
          <w:tcPr>
            <w:tcW w:w="9776" w:type="dxa"/>
            <w:shd w:val="clear" w:color="auto" w:fill="auto"/>
            <w:noWrap/>
            <w:vAlign w:val="bottom"/>
            <w:hideMark/>
          </w:tcPr>
          <w:p w14:paraId="01F02B8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Engaging teaching - working with school pupils - (</w:t>
            </w:r>
            <w:proofErr w:type="gramStart"/>
            <w:r w:rsidRPr="00381E25">
              <w:rPr>
                <w:rFonts w:ascii="Arial" w:eastAsia="Times New Roman" w:hAnsi="Arial"/>
                <w:color w:val="000000"/>
                <w:sz w:val="20"/>
                <w:szCs w:val="20"/>
                <w:lang w:bidi="ar-SA"/>
              </w:rPr>
              <w:t>1 &amp; 1/2 day</w:t>
            </w:r>
            <w:proofErr w:type="gramEnd"/>
            <w:r w:rsidRPr="00381E25">
              <w:rPr>
                <w:rFonts w:ascii="Arial" w:eastAsia="Times New Roman" w:hAnsi="Arial"/>
                <w:color w:val="000000"/>
                <w:sz w:val="20"/>
                <w:szCs w:val="20"/>
                <w:lang w:bidi="ar-SA"/>
              </w:rPr>
              <w:t xml:space="preserve"> session)</w:t>
            </w:r>
          </w:p>
        </w:tc>
        <w:tc>
          <w:tcPr>
            <w:tcW w:w="1276" w:type="dxa"/>
            <w:shd w:val="clear" w:color="auto" w:fill="auto"/>
            <w:noWrap/>
            <w:vAlign w:val="bottom"/>
            <w:hideMark/>
          </w:tcPr>
          <w:p w14:paraId="75C3178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586ACAC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3F1DCFB"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40B754D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4EF77C6E" w14:textId="77777777" w:rsidTr="00381E25">
        <w:trPr>
          <w:trHeight w:val="255"/>
        </w:trPr>
        <w:tc>
          <w:tcPr>
            <w:tcW w:w="9776" w:type="dxa"/>
            <w:shd w:val="clear" w:color="auto" w:fill="auto"/>
            <w:noWrap/>
            <w:vAlign w:val="bottom"/>
            <w:hideMark/>
          </w:tcPr>
          <w:p w14:paraId="1F6A8D4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Finance: Purchase Cards Changeover to HSBC</w:t>
            </w:r>
          </w:p>
        </w:tc>
        <w:tc>
          <w:tcPr>
            <w:tcW w:w="1276" w:type="dxa"/>
            <w:shd w:val="clear" w:color="auto" w:fill="auto"/>
            <w:noWrap/>
            <w:vAlign w:val="bottom"/>
            <w:hideMark/>
          </w:tcPr>
          <w:p w14:paraId="55B9A46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4DE48FDB"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546FA43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17</w:t>
            </w:r>
          </w:p>
        </w:tc>
        <w:tc>
          <w:tcPr>
            <w:tcW w:w="1240" w:type="dxa"/>
            <w:shd w:val="clear" w:color="auto" w:fill="auto"/>
            <w:noWrap/>
            <w:vAlign w:val="bottom"/>
            <w:hideMark/>
          </w:tcPr>
          <w:p w14:paraId="59FCB6A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17</w:t>
            </w:r>
          </w:p>
        </w:tc>
      </w:tr>
      <w:tr w:rsidR="00381E25" w:rsidRPr="00381E25" w14:paraId="0DA776CF" w14:textId="77777777" w:rsidTr="00381E25">
        <w:trPr>
          <w:trHeight w:val="255"/>
        </w:trPr>
        <w:tc>
          <w:tcPr>
            <w:tcW w:w="9776" w:type="dxa"/>
            <w:shd w:val="clear" w:color="auto" w:fill="auto"/>
            <w:noWrap/>
            <w:vAlign w:val="bottom"/>
            <w:hideMark/>
          </w:tcPr>
          <w:p w14:paraId="076D736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Finance: T1 Expenses 20 Minute Workshop</w:t>
            </w:r>
          </w:p>
        </w:tc>
        <w:tc>
          <w:tcPr>
            <w:tcW w:w="1276" w:type="dxa"/>
            <w:shd w:val="clear" w:color="auto" w:fill="auto"/>
            <w:noWrap/>
            <w:vAlign w:val="bottom"/>
            <w:hideMark/>
          </w:tcPr>
          <w:p w14:paraId="0CF148C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21</w:t>
            </w:r>
          </w:p>
        </w:tc>
        <w:tc>
          <w:tcPr>
            <w:tcW w:w="992" w:type="dxa"/>
            <w:shd w:val="clear" w:color="auto" w:fill="auto"/>
            <w:noWrap/>
            <w:vAlign w:val="bottom"/>
            <w:hideMark/>
          </w:tcPr>
          <w:p w14:paraId="1F80E42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2EBCEC4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c>
          <w:tcPr>
            <w:tcW w:w="1240" w:type="dxa"/>
            <w:shd w:val="clear" w:color="auto" w:fill="auto"/>
            <w:noWrap/>
            <w:vAlign w:val="bottom"/>
            <w:hideMark/>
          </w:tcPr>
          <w:p w14:paraId="20C055C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31</w:t>
            </w:r>
          </w:p>
        </w:tc>
      </w:tr>
      <w:tr w:rsidR="00381E25" w:rsidRPr="00381E25" w14:paraId="4BAA12BD" w14:textId="77777777" w:rsidTr="00381E25">
        <w:trPr>
          <w:trHeight w:val="255"/>
        </w:trPr>
        <w:tc>
          <w:tcPr>
            <w:tcW w:w="9776" w:type="dxa"/>
            <w:shd w:val="clear" w:color="auto" w:fill="auto"/>
            <w:noWrap/>
            <w:vAlign w:val="bottom"/>
            <w:hideMark/>
          </w:tcPr>
          <w:p w14:paraId="6C85898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Finance: T1 Introduction and Overview for Staff and Students</w:t>
            </w:r>
          </w:p>
        </w:tc>
        <w:tc>
          <w:tcPr>
            <w:tcW w:w="1276" w:type="dxa"/>
            <w:shd w:val="clear" w:color="auto" w:fill="auto"/>
            <w:noWrap/>
            <w:vAlign w:val="bottom"/>
            <w:hideMark/>
          </w:tcPr>
          <w:p w14:paraId="59FB332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14E630E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1134" w:type="dxa"/>
            <w:shd w:val="clear" w:color="auto" w:fill="auto"/>
            <w:noWrap/>
            <w:vAlign w:val="bottom"/>
            <w:hideMark/>
          </w:tcPr>
          <w:p w14:paraId="5DEF615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18</w:t>
            </w:r>
          </w:p>
        </w:tc>
        <w:tc>
          <w:tcPr>
            <w:tcW w:w="1240" w:type="dxa"/>
            <w:shd w:val="clear" w:color="auto" w:fill="auto"/>
            <w:noWrap/>
            <w:vAlign w:val="bottom"/>
            <w:hideMark/>
          </w:tcPr>
          <w:p w14:paraId="43771D4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24</w:t>
            </w:r>
          </w:p>
        </w:tc>
      </w:tr>
      <w:tr w:rsidR="00381E25" w:rsidRPr="00381E25" w14:paraId="08838134" w14:textId="77777777" w:rsidTr="00381E25">
        <w:trPr>
          <w:trHeight w:val="255"/>
        </w:trPr>
        <w:tc>
          <w:tcPr>
            <w:tcW w:w="9776" w:type="dxa"/>
            <w:shd w:val="clear" w:color="auto" w:fill="auto"/>
            <w:noWrap/>
            <w:vAlign w:val="bottom"/>
            <w:hideMark/>
          </w:tcPr>
          <w:p w14:paraId="569DCB7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Finance: T1 Purchasing and Receipting Goods and Services</w:t>
            </w:r>
          </w:p>
        </w:tc>
        <w:tc>
          <w:tcPr>
            <w:tcW w:w="1276" w:type="dxa"/>
            <w:shd w:val="clear" w:color="auto" w:fill="auto"/>
            <w:noWrap/>
            <w:vAlign w:val="bottom"/>
            <w:hideMark/>
          </w:tcPr>
          <w:p w14:paraId="7E93F9F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992" w:type="dxa"/>
            <w:shd w:val="clear" w:color="auto" w:fill="auto"/>
            <w:noWrap/>
            <w:vAlign w:val="bottom"/>
            <w:hideMark/>
          </w:tcPr>
          <w:p w14:paraId="0DE928C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44CD84F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c>
          <w:tcPr>
            <w:tcW w:w="1240" w:type="dxa"/>
            <w:shd w:val="clear" w:color="auto" w:fill="auto"/>
            <w:noWrap/>
            <w:vAlign w:val="bottom"/>
            <w:hideMark/>
          </w:tcPr>
          <w:p w14:paraId="1B723C6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16</w:t>
            </w:r>
          </w:p>
        </w:tc>
      </w:tr>
      <w:tr w:rsidR="00381E25" w:rsidRPr="00381E25" w14:paraId="6D1D8A7B" w14:textId="77777777" w:rsidTr="00381E25">
        <w:trPr>
          <w:trHeight w:val="255"/>
        </w:trPr>
        <w:tc>
          <w:tcPr>
            <w:tcW w:w="9776" w:type="dxa"/>
            <w:shd w:val="clear" w:color="auto" w:fill="auto"/>
            <w:noWrap/>
            <w:vAlign w:val="bottom"/>
            <w:hideMark/>
          </w:tcPr>
          <w:p w14:paraId="38005632"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Fire Competency Training and Walk Through</w:t>
            </w:r>
          </w:p>
        </w:tc>
        <w:tc>
          <w:tcPr>
            <w:tcW w:w="1276" w:type="dxa"/>
            <w:shd w:val="clear" w:color="auto" w:fill="auto"/>
            <w:noWrap/>
            <w:vAlign w:val="bottom"/>
            <w:hideMark/>
          </w:tcPr>
          <w:p w14:paraId="7FF79FB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992" w:type="dxa"/>
            <w:shd w:val="clear" w:color="auto" w:fill="auto"/>
            <w:noWrap/>
            <w:vAlign w:val="bottom"/>
            <w:hideMark/>
          </w:tcPr>
          <w:p w14:paraId="59B8253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0878D673"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EC7ABF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r>
      <w:tr w:rsidR="00381E25" w:rsidRPr="00381E25" w14:paraId="0C3DF70C" w14:textId="77777777" w:rsidTr="00381E25">
        <w:trPr>
          <w:trHeight w:val="255"/>
        </w:trPr>
        <w:tc>
          <w:tcPr>
            <w:tcW w:w="9776" w:type="dxa"/>
            <w:shd w:val="clear" w:color="auto" w:fill="auto"/>
            <w:noWrap/>
            <w:vAlign w:val="bottom"/>
            <w:hideMark/>
          </w:tcPr>
          <w:p w14:paraId="215689C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Approving and Delegating Work in T1 v.1</w:t>
            </w:r>
          </w:p>
        </w:tc>
        <w:tc>
          <w:tcPr>
            <w:tcW w:w="1276" w:type="dxa"/>
            <w:shd w:val="clear" w:color="auto" w:fill="auto"/>
            <w:noWrap/>
            <w:vAlign w:val="bottom"/>
            <w:hideMark/>
          </w:tcPr>
          <w:p w14:paraId="0FF0126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c>
          <w:tcPr>
            <w:tcW w:w="992" w:type="dxa"/>
            <w:shd w:val="clear" w:color="auto" w:fill="auto"/>
            <w:noWrap/>
            <w:vAlign w:val="bottom"/>
            <w:hideMark/>
          </w:tcPr>
          <w:p w14:paraId="07FF9A7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3D6A4C5"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C7C00F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r>
      <w:tr w:rsidR="00381E25" w:rsidRPr="00381E25" w14:paraId="0E4D802C" w14:textId="77777777" w:rsidTr="00381E25">
        <w:trPr>
          <w:trHeight w:val="255"/>
        </w:trPr>
        <w:tc>
          <w:tcPr>
            <w:tcW w:w="9776" w:type="dxa"/>
            <w:shd w:val="clear" w:color="auto" w:fill="auto"/>
            <w:noWrap/>
            <w:vAlign w:val="bottom"/>
            <w:hideMark/>
          </w:tcPr>
          <w:p w14:paraId="403B4FB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Chart of Accounts in T1 (for Finance Services only) v.1</w:t>
            </w:r>
          </w:p>
        </w:tc>
        <w:tc>
          <w:tcPr>
            <w:tcW w:w="1276" w:type="dxa"/>
            <w:shd w:val="clear" w:color="auto" w:fill="auto"/>
            <w:noWrap/>
            <w:vAlign w:val="bottom"/>
            <w:hideMark/>
          </w:tcPr>
          <w:p w14:paraId="3E6EF15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412D246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BD9FA59"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7466295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1A8FF904" w14:textId="77777777" w:rsidTr="00381E25">
        <w:trPr>
          <w:trHeight w:val="255"/>
        </w:trPr>
        <w:tc>
          <w:tcPr>
            <w:tcW w:w="9776" w:type="dxa"/>
            <w:shd w:val="clear" w:color="auto" w:fill="auto"/>
            <w:noWrap/>
            <w:vAlign w:val="bottom"/>
            <w:hideMark/>
          </w:tcPr>
          <w:p w14:paraId="4E3AD20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Introduction to the Technology One Finance System T1 v.1</w:t>
            </w:r>
          </w:p>
        </w:tc>
        <w:tc>
          <w:tcPr>
            <w:tcW w:w="1276" w:type="dxa"/>
            <w:shd w:val="clear" w:color="auto" w:fill="auto"/>
            <w:noWrap/>
            <w:vAlign w:val="bottom"/>
            <w:hideMark/>
          </w:tcPr>
          <w:p w14:paraId="4199342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207</w:t>
            </w:r>
          </w:p>
        </w:tc>
        <w:tc>
          <w:tcPr>
            <w:tcW w:w="992" w:type="dxa"/>
            <w:shd w:val="clear" w:color="auto" w:fill="auto"/>
            <w:noWrap/>
            <w:vAlign w:val="bottom"/>
            <w:hideMark/>
          </w:tcPr>
          <w:p w14:paraId="2D72D0E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134" w:type="dxa"/>
            <w:shd w:val="clear" w:color="auto" w:fill="auto"/>
            <w:noWrap/>
            <w:vAlign w:val="bottom"/>
            <w:hideMark/>
          </w:tcPr>
          <w:p w14:paraId="28C4F6C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273AEC8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211</w:t>
            </w:r>
          </w:p>
        </w:tc>
      </w:tr>
      <w:tr w:rsidR="00381E25" w:rsidRPr="00381E25" w14:paraId="66929153" w14:textId="77777777" w:rsidTr="00381E25">
        <w:trPr>
          <w:trHeight w:val="255"/>
        </w:trPr>
        <w:tc>
          <w:tcPr>
            <w:tcW w:w="9776" w:type="dxa"/>
            <w:shd w:val="clear" w:color="auto" w:fill="auto"/>
            <w:noWrap/>
            <w:vAlign w:val="bottom"/>
            <w:hideMark/>
          </w:tcPr>
          <w:p w14:paraId="2050D45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Logging a New Research Project Idea or Aspiration in T</w:t>
            </w:r>
            <w:proofErr w:type="gramStart"/>
            <w:r w:rsidRPr="00381E25">
              <w:rPr>
                <w:rFonts w:ascii="Arial" w:eastAsia="Times New Roman" w:hAnsi="Arial"/>
                <w:color w:val="000000"/>
                <w:sz w:val="20"/>
                <w:szCs w:val="20"/>
                <w:lang w:bidi="ar-SA"/>
              </w:rPr>
              <w:t>1  v.</w:t>
            </w:r>
            <w:proofErr w:type="gramEnd"/>
            <w:r w:rsidRPr="00381E25">
              <w:rPr>
                <w:rFonts w:ascii="Arial" w:eastAsia="Times New Roman" w:hAnsi="Arial"/>
                <w:color w:val="000000"/>
                <w:sz w:val="20"/>
                <w:szCs w:val="20"/>
                <w:lang w:bidi="ar-SA"/>
              </w:rPr>
              <w:t>1</w:t>
            </w:r>
          </w:p>
        </w:tc>
        <w:tc>
          <w:tcPr>
            <w:tcW w:w="1276" w:type="dxa"/>
            <w:shd w:val="clear" w:color="auto" w:fill="auto"/>
            <w:noWrap/>
            <w:vAlign w:val="bottom"/>
            <w:hideMark/>
          </w:tcPr>
          <w:p w14:paraId="57EFB95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w:t>
            </w:r>
          </w:p>
        </w:tc>
        <w:tc>
          <w:tcPr>
            <w:tcW w:w="992" w:type="dxa"/>
            <w:shd w:val="clear" w:color="auto" w:fill="auto"/>
            <w:noWrap/>
            <w:vAlign w:val="bottom"/>
            <w:hideMark/>
          </w:tcPr>
          <w:p w14:paraId="22A547D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39C2072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639858C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r>
      <w:tr w:rsidR="00381E25" w:rsidRPr="00381E25" w14:paraId="05D248CD" w14:textId="77777777" w:rsidTr="00381E25">
        <w:trPr>
          <w:trHeight w:val="255"/>
        </w:trPr>
        <w:tc>
          <w:tcPr>
            <w:tcW w:w="9776" w:type="dxa"/>
            <w:shd w:val="clear" w:color="auto" w:fill="auto"/>
            <w:noWrap/>
            <w:vAlign w:val="bottom"/>
            <w:hideMark/>
          </w:tcPr>
          <w:p w14:paraId="1FDDFE7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Managing a Budget in T1 - Part 1: Roles and Responsibilities v.1</w:t>
            </w:r>
          </w:p>
        </w:tc>
        <w:tc>
          <w:tcPr>
            <w:tcW w:w="1276" w:type="dxa"/>
            <w:shd w:val="clear" w:color="auto" w:fill="auto"/>
            <w:noWrap/>
            <w:vAlign w:val="bottom"/>
            <w:hideMark/>
          </w:tcPr>
          <w:p w14:paraId="2278B30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c>
          <w:tcPr>
            <w:tcW w:w="992" w:type="dxa"/>
            <w:shd w:val="clear" w:color="auto" w:fill="auto"/>
            <w:noWrap/>
            <w:vAlign w:val="bottom"/>
            <w:hideMark/>
          </w:tcPr>
          <w:p w14:paraId="0B785D6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23A2D2D7"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387F46F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r>
      <w:tr w:rsidR="00381E25" w:rsidRPr="00381E25" w14:paraId="59E3ADD4" w14:textId="77777777" w:rsidTr="00381E25">
        <w:trPr>
          <w:trHeight w:val="255"/>
        </w:trPr>
        <w:tc>
          <w:tcPr>
            <w:tcW w:w="9776" w:type="dxa"/>
            <w:shd w:val="clear" w:color="auto" w:fill="auto"/>
            <w:noWrap/>
            <w:vAlign w:val="bottom"/>
            <w:hideMark/>
          </w:tcPr>
          <w:p w14:paraId="6F3F967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Managing a Budget in T1 - Part 2: Approvals and Delegating v.1</w:t>
            </w:r>
          </w:p>
        </w:tc>
        <w:tc>
          <w:tcPr>
            <w:tcW w:w="1276" w:type="dxa"/>
            <w:shd w:val="clear" w:color="auto" w:fill="auto"/>
            <w:noWrap/>
            <w:vAlign w:val="bottom"/>
            <w:hideMark/>
          </w:tcPr>
          <w:p w14:paraId="757D5E8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11</w:t>
            </w:r>
          </w:p>
        </w:tc>
        <w:tc>
          <w:tcPr>
            <w:tcW w:w="992" w:type="dxa"/>
            <w:shd w:val="clear" w:color="auto" w:fill="auto"/>
            <w:noWrap/>
            <w:vAlign w:val="bottom"/>
            <w:hideMark/>
          </w:tcPr>
          <w:p w14:paraId="65A12DF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36C9E50"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902578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11</w:t>
            </w:r>
          </w:p>
        </w:tc>
      </w:tr>
      <w:tr w:rsidR="00381E25" w:rsidRPr="00381E25" w14:paraId="6753A14F" w14:textId="77777777" w:rsidTr="00381E25">
        <w:trPr>
          <w:trHeight w:val="255"/>
        </w:trPr>
        <w:tc>
          <w:tcPr>
            <w:tcW w:w="9776" w:type="dxa"/>
            <w:shd w:val="clear" w:color="auto" w:fill="auto"/>
            <w:noWrap/>
            <w:vAlign w:val="bottom"/>
            <w:hideMark/>
          </w:tcPr>
          <w:p w14:paraId="0E90802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New T1 Finance Codes v.1</w:t>
            </w:r>
          </w:p>
        </w:tc>
        <w:tc>
          <w:tcPr>
            <w:tcW w:w="1276" w:type="dxa"/>
            <w:shd w:val="clear" w:color="auto" w:fill="auto"/>
            <w:noWrap/>
            <w:vAlign w:val="bottom"/>
            <w:hideMark/>
          </w:tcPr>
          <w:p w14:paraId="5891EFE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35</w:t>
            </w:r>
          </w:p>
        </w:tc>
        <w:tc>
          <w:tcPr>
            <w:tcW w:w="992" w:type="dxa"/>
            <w:shd w:val="clear" w:color="auto" w:fill="auto"/>
            <w:noWrap/>
            <w:vAlign w:val="bottom"/>
            <w:hideMark/>
          </w:tcPr>
          <w:p w14:paraId="71AC40A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783A716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751CA78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36</w:t>
            </w:r>
          </w:p>
        </w:tc>
      </w:tr>
      <w:tr w:rsidR="00381E25" w:rsidRPr="00381E25" w14:paraId="36A66934" w14:textId="77777777" w:rsidTr="00381E25">
        <w:trPr>
          <w:trHeight w:val="255"/>
        </w:trPr>
        <w:tc>
          <w:tcPr>
            <w:tcW w:w="9776" w:type="dxa"/>
            <w:shd w:val="clear" w:color="auto" w:fill="auto"/>
            <w:noWrap/>
            <w:vAlign w:val="bottom"/>
            <w:hideMark/>
          </w:tcPr>
          <w:p w14:paraId="0E60479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Ordering Goods and Services in T1 v.1</w:t>
            </w:r>
          </w:p>
        </w:tc>
        <w:tc>
          <w:tcPr>
            <w:tcW w:w="1276" w:type="dxa"/>
            <w:shd w:val="clear" w:color="auto" w:fill="auto"/>
            <w:noWrap/>
            <w:vAlign w:val="bottom"/>
            <w:hideMark/>
          </w:tcPr>
          <w:p w14:paraId="1EA82BC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11</w:t>
            </w:r>
          </w:p>
        </w:tc>
        <w:tc>
          <w:tcPr>
            <w:tcW w:w="992" w:type="dxa"/>
            <w:shd w:val="clear" w:color="auto" w:fill="auto"/>
            <w:noWrap/>
            <w:vAlign w:val="bottom"/>
            <w:hideMark/>
          </w:tcPr>
          <w:p w14:paraId="34A5222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134" w:type="dxa"/>
            <w:shd w:val="clear" w:color="auto" w:fill="auto"/>
            <w:noWrap/>
            <w:vAlign w:val="bottom"/>
            <w:hideMark/>
          </w:tcPr>
          <w:p w14:paraId="3E1CF5D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7810C6C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r>
      <w:tr w:rsidR="00381E25" w:rsidRPr="00381E25" w14:paraId="27DC1685" w14:textId="77777777" w:rsidTr="00381E25">
        <w:trPr>
          <w:trHeight w:val="255"/>
        </w:trPr>
        <w:tc>
          <w:tcPr>
            <w:tcW w:w="9776" w:type="dxa"/>
            <w:shd w:val="clear" w:color="auto" w:fill="auto"/>
            <w:noWrap/>
            <w:vAlign w:val="bottom"/>
            <w:hideMark/>
          </w:tcPr>
          <w:p w14:paraId="291ED0A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Reconciling a Purchase Card in T1 v.1</w:t>
            </w:r>
          </w:p>
        </w:tc>
        <w:tc>
          <w:tcPr>
            <w:tcW w:w="1276" w:type="dxa"/>
            <w:shd w:val="clear" w:color="auto" w:fill="auto"/>
            <w:noWrap/>
            <w:vAlign w:val="bottom"/>
            <w:hideMark/>
          </w:tcPr>
          <w:p w14:paraId="1E3650B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24C30DA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69EF16E8"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44EA35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72F16590" w14:textId="77777777" w:rsidTr="00381E25">
        <w:trPr>
          <w:trHeight w:val="255"/>
        </w:trPr>
        <w:tc>
          <w:tcPr>
            <w:tcW w:w="9776" w:type="dxa"/>
            <w:shd w:val="clear" w:color="auto" w:fill="auto"/>
            <w:noWrap/>
            <w:vAlign w:val="bottom"/>
            <w:hideMark/>
          </w:tcPr>
          <w:p w14:paraId="4158B9B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Sales Invoices &amp; Credit Notes in T1 v.1</w:t>
            </w:r>
          </w:p>
        </w:tc>
        <w:tc>
          <w:tcPr>
            <w:tcW w:w="1276" w:type="dxa"/>
            <w:shd w:val="clear" w:color="auto" w:fill="auto"/>
            <w:noWrap/>
            <w:vAlign w:val="bottom"/>
            <w:hideMark/>
          </w:tcPr>
          <w:p w14:paraId="03D993A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4D03006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073458BA"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7E3C861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5EF35F9D" w14:textId="77777777" w:rsidTr="00381E25">
        <w:trPr>
          <w:trHeight w:val="255"/>
        </w:trPr>
        <w:tc>
          <w:tcPr>
            <w:tcW w:w="9776" w:type="dxa"/>
            <w:shd w:val="clear" w:color="auto" w:fill="auto"/>
            <w:noWrap/>
            <w:vAlign w:val="bottom"/>
            <w:hideMark/>
          </w:tcPr>
          <w:p w14:paraId="31D2488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 Submitting Expenses Using T1 v.1</w:t>
            </w:r>
          </w:p>
        </w:tc>
        <w:tc>
          <w:tcPr>
            <w:tcW w:w="1276" w:type="dxa"/>
            <w:shd w:val="clear" w:color="auto" w:fill="auto"/>
            <w:noWrap/>
            <w:vAlign w:val="bottom"/>
            <w:hideMark/>
          </w:tcPr>
          <w:p w14:paraId="6B34A58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125</w:t>
            </w:r>
          </w:p>
        </w:tc>
        <w:tc>
          <w:tcPr>
            <w:tcW w:w="992" w:type="dxa"/>
            <w:shd w:val="clear" w:color="auto" w:fill="auto"/>
            <w:noWrap/>
            <w:vAlign w:val="bottom"/>
            <w:hideMark/>
          </w:tcPr>
          <w:p w14:paraId="5DBF010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0396A95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45EAE22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128</w:t>
            </w:r>
          </w:p>
        </w:tc>
      </w:tr>
      <w:tr w:rsidR="00381E25" w:rsidRPr="00381E25" w14:paraId="4E92F85F" w14:textId="77777777" w:rsidTr="00381E25">
        <w:trPr>
          <w:trHeight w:val="255"/>
        </w:trPr>
        <w:tc>
          <w:tcPr>
            <w:tcW w:w="9776" w:type="dxa"/>
            <w:shd w:val="clear" w:color="auto" w:fill="auto"/>
            <w:noWrap/>
            <w:vAlign w:val="bottom"/>
            <w:hideMark/>
          </w:tcPr>
          <w:p w14:paraId="39A7FBA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Approvals</w:t>
            </w:r>
          </w:p>
        </w:tc>
        <w:tc>
          <w:tcPr>
            <w:tcW w:w="1276" w:type="dxa"/>
            <w:shd w:val="clear" w:color="auto" w:fill="auto"/>
            <w:noWrap/>
            <w:vAlign w:val="bottom"/>
            <w:hideMark/>
          </w:tcPr>
          <w:p w14:paraId="7C6D110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7F33F71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079AFF68"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6044E85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78568C8F" w14:textId="77777777" w:rsidTr="00381E25">
        <w:trPr>
          <w:trHeight w:val="255"/>
        </w:trPr>
        <w:tc>
          <w:tcPr>
            <w:tcW w:w="9776" w:type="dxa"/>
            <w:shd w:val="clear" w:color="auto" w:fill="auto"/>
            <w:noWrap/>
            <w:vAlign w:val="bottom"/>
            <w:hideMark/>
          </w:tcPr>
          <w:p w14:paraId="774F446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Coding for Finance Services Teams</w:t>
            </w:r>
          </w:p>
        </w:tc>
        <w:tc>
          <w:tcPr>
            <w:tcW w:w="1276" w:type="dxa"/>
            <w:shd w:val="clear" w:color="auto" w:fill="auto"/>
            <w:noWrap/>
            <w:vAlign w:val="bottom"/>
            <w:hideMark/>
          </w:tcPr>
          <w:p w14:paraId="36FF1E5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743BFF6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CC18EF9"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6896B2C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0540A901" w14:textId="77777777" w:rsidTr="00381E25">
        <w:trPr>
          <w:trHeight w:val="255"/>
        </w:trPr>
        <w:tc>
          <w:tcPr>
            <w:tcW w:w="9776" w:type="dxa"/>
            <w:shd w:val="clear" w:color="auto" w:fill="auto"/>
            <w:noWrap/>
            <w:vAlign w:val="bottom"/>
            <w:hideMark/>
          </w:tcPr>
          <w:p w14:paraId="2B5B303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for Research Academics</w:t>
            </w:r>
          </w:p>
        </w:tc>
        <w:tc>
          <w:tcPr>
            <w:tcW w:w="1276" w:type="dxa"/>
            <w:shd w:val="clear" w:color="auto" w:fill="auto"/>
            <w:noWrap/>
            <w:vAlign w:val="bottom"/>
            <w:hideMark/>
          </w:tcPr>
          <w:p w14:paraId="6455F8A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992" w:type="dxa"/>
            <w:shd w:val="clear" w:color="auto" w:fill="auto"/>
            <w:noWrap/>
            <w:vAlign w:val="bottom"/>
            <w:hideMark/>
          </w:tcPr>
          <w:p w14:paraId="5131523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6C2B2A18"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4EFAC41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r>
      <w:tr w:rsidR="00381E25" w:rsidRPr="00381E25" w14:paraId="088F7188" w14:textId="77777777" w:rsidTr="00381E25">
        <w:trPr>
          <w:trHeight w:val="255"/>
        </w:trPr>
        <w:tc>
          <w:tcPr>
            <w:tcW w:w="9776" w:type="dxa"/>
            <w:shd w:val="clear" w:color="auto" w:fill="auto"/>
            <w:noWrap/>
            <w:vAlign w:val="bottom"/>
            <w:hideMark/>
          </w:tcPr>
          <w:p w14:paraId="1CA0434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for the Research Lifecycle - Post Award</w:t>
            </w:r>
          </w:p>
        </w:tc>
        <w:tc>
          <w:tcPr>
            <w:tcW w:w="1276" w:type="dxa"/>
            <w:shd w:val="clear" w:color="auto" w:fill="auto"/>
            <w:noWrap/>
            <w:vAlign w:val="bottom"/>
            <w:hideMark/>
          </w:tcPr>
          <w:p w14:paraId="4B41282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1DAE063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831E9C3"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6DE1BFF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4CC62A7C" w14:textId="77777777" w:rsidTr="00381E25">
        <w:trPr>
          <w:trHeight w:val="255"/>
        </w:trPr>
        <w:tc>
          <w:tcPr>
            <w:tcW w:w="9776" w:type="dxa"/>
            <w:shd w:val="clear" w:color="auto" w:fill="auto"/>
            <w:noWrap/>
            <w:vAlign w:val="bottom"/>
            <w:hideMark/>
          </w:tcPr>
          <w:p w14:paraId="0203246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Help Sessions</w:t>
            </w:r>
          </w:p>
        </w:tc>
        <w:tc>
          <w:tcPr>
            <w:tcW w:w="1276" w:type="dxa"/>
            <w:shd w:val="clear" w:color="auto" w:fill="auto"/>
            <w:noWrap/>
            <w:vAlign w:val="bottom"/>
            <w:hideMark/>
          </w:tcPr>
          <w:p w14:paraId="4D99686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992" w:type="dxa"/>
            <w:shd w:val="clear" w:color="auto" w:fill="auto"/>
            <w:noWrap/>
            <w:vAlign w:val="bottom"/>
            <w:hideMark/>
          </w:tcPr>
          <w:p w14:paraId="1146119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481E32E9"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4993F90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r>
      <w:tr w:rsidR="00381E25" w:rsidRPr="00381E25" w14:paraId="7B4D3FBB" w14:textId="77777777" w:rsidTr="00381E25">
        <w:trPr>
          <w:trHeight w:val="255"/>
        </w:trPr>
        <w:tc>
          <w:tcPr>
            <w:tcW w:w="9776" w:type="dxa"/>
            <w:shd w:val="clear" w:color="auto" w:fill="auto"/>
            <w:noWrap/>
            <w:vAlign w:val="bottom"/>
            <w:hideMark/>
          </w:tcPr>
          <w:p w14:paraId="6958AAD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Introduction &amp; Budget Holder Overview for Academic Budget Holders</w:t>
            </w:r>
          </w:p>
        </w:tc>
        <w:tc>
          <w:tcPr>
            <w:tcW w:w="1276" w:type="dxa"/>
            <w:shd w:val="clear" w:color="auto" w:fill="auto"/>
            <w:noWrap/>
            <w:vAlign w:val="bottom"/>
            <w:hideMark/>
          </w:tcPr>
          <w:p w14:paraId="099DF09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c>
          <w:tcPr>
            <w:tcW w:w="992" w:type="dxa"/>
            <w:shd w:val="clear" w:color="auto" w:fill="auto"/>
            <w:noWrap/>
            <w:vAlign w:val="bottom"/>
            <w:hideMark/>
          </w:tcPr>
          <w:p w14:paraId="0B2484F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30DA79D"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DE3E82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r>
      <w:tr w:rsidR="00381E25" w:rsidRPr="00381E25" w14:paraId="511A1276" w14:textId="77777777" w:rsidTr="00381E25">
        <w:trPr>
          <w:trHeight w:val="255"/>
        </w:trPr>
        <w:tc>
          <w:tcPr>
            <w:tcW w:w="9776" w:type="dxa"/>
            <w:shd w:val="clear" w:color="auto" w:fill="auto"/>
            <w:noWrap/>
            <w:vAlign w:val="bottom"/>
            <w:hideMark/>
          </w:tcPr>
          <w:p w14:paraId="5D92F1E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Introduction &amp; Budget Holder Overview for Professional Services Budget Holders</w:t>
            </w:r>
          </w:p>
        </w:tc>
        <w:tc>
          <w:tcPr>
            <w:tcW w:w="1276" w:type="dxa"/>
            <w:shd w:val="clear" w:color="auto" w:fill="auto"/>
            <w:noWrap/>
            <w:vAlign w:val="bottom"/>
            <w:hideMark/>
          </w:tcPr>
          <w:p w14:paraId="6957064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c>
          <w:tcPr>
            <w:tcW w:w="992" w:type="dxa"/>
            <w:shd w:val="clear" w:color="auto" w:fill="auto"/>
            <w:noWrap/>
            <w:vAlign w:val="bottom"/>
            <w:hideMark/>
          </w:tcPr>
          <w:p w14:paraId="4A97D59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DE8C902"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674277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r>
      <w:tr w:rsidR="00381E25" w:rsidRPr="00381E25" w14:paraId="3F57A8BC" w14:textId="77777777" w:rsidTr="00381E25">
        <w:trPr>
          <w:trHeight w:val="255"/>
        </w:trPr>
        <w:tc>
          <w:tcPr>
            <w:tcW w:w="9776" w:type="dxa"/>
            <w:shd w:val="clear" w:color="auto" w:fill="auto"/>
            <w:noWrap/>
            <w:vAlign w:val="bottom"/>
            <w:hideMark/>
          </w:tcPr>
          <w:p w14:paraId="70430EB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Overview for Administrative Staff</w:t>
            </w:r>
          </w:p>
        </w:tc>
        <w:tc>
          <w:tcPr>
            <w:tcW w:w="1276" w:type="dxa"/>
            <w:shd w:val="clear" w:color="auto" w:fill="auto"/>
            <w:noWrap/>
            <w:vAlign w:val="bottom"/>
            <w:hideMark/>
          </w:tcPr>
          <w:p w14:paraId="5799224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28C4F1D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267F4643"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7BB73AC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1D07E2FD" w14:textId="77777777" w:rsidTr="00381E25">
        <w:trPr>
          <w:trHeight w:val="255"/>
        </w:trPr>
        <w:tc>
          <w:tcPr>
            <w:tcW w:w="9776" w:type="dxa"/>
            <w:shd w:val="clear" w:color="auto" w:fill="auto"/>
            <w:noWrap/>
            <w:vAlign w:val="bottom"/>
            <w:hideMark/>
          </w:tcPr>
          <w:p w14:paraId="20F0FB42"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Purchase Card Holders (All Staff)</w:t>
            </w:r>
          </w:p>
        </w:tc>
        <w:tc>
          <w:tcPr>
            <w:tcW w:w="1276" w:type="dxa"/>
            <w:shd w:val="clear" w:color="auto" w:fill="auto"/>
            <w:noWrap/>
            <w:vAlign w:val="bottom"/>
            <w:hideMark/>
          </w:tcPr>
          <w:p w14:paraId="57E3C6F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20</w:t>
            </w:r>
          </w:p>
        </w:tc>
        <w:tc>
          <w:tcPr>
            <w:tcW w:w="992" w:type="dxa"/>
            <w:shd w:val="clear" w:color="auto" w:fill="auto"/>
            <w:noWrap/>
            <w:vAlign w:val="bottom"/>
            <w:hideMark/>
          </w:tcPr>
          <w:p w14:paraId="585540E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59A7E72F"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95CED4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20</w:t>
            </w:r>
          </w:p>
        </w:tc>
      </w:tr>
      <w:tr w:rsidR="00381E25" w:rsidRPr="00381E25" w14:paraId="71B73B74" w14:textId="77777777" w:rsidTr="00381E25">
        <w:trPr>
          <w:trHeight w:val="255"/>
        </w:trPr>
        <w:tc>
          <w:tcPr>
            <w:tcW w:w="9776" w:type="dxa"/>
            <w:shd w:val="clear" w:color="auto" w:fill="auto"/>
            <w:noWrap/>
            <w:vAlign w:val="bottom"/>
            <w:hideMark/>
          </w:tcPr>
          <w:p w14:paraId="529BB2B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Future Finance: T1 Submitting Expenses</w:t>
            </w:r>
          </w:p>
        </w:tc>
        <w:tc>
          <w:tcPr>
            <w:tcW w:w="1276" w:type="dxa"/>
            <w:shd w:val="clear" w:color="auto" w:fill="auto"/>
            <w:noWrap/>
            <w:vAlign w:val="bottom"/>
            <w:hideMark/>
          </w:tcPr>
          <w:p w14:paraId="3A24EAA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c>
          <w:tcPr>
            <w:tcW w:w="992" w:type="dxa"/>
            <w:shd w:val="clear" w:color="auto" w:fill="auto"/>
            <w:noWrap/>
            <w:vAlign w:val="bottom"/>
            <w:hideMark/>
          </w:tcPr>
          <w:p w14:paraId="354AFB6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89ABBF7"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329B2A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r>
      <w:tr w:rsidR="00381E25" w:rsidRPr="00381E25" w14:paraId="2D31926C" w14:textId="77777777" w:rsidTr="00381E25">
        <w:trPr>
          <w:trHeight w:val="255"/>
        </w:trPr>
        <w:tc>
          <w:tcPr>
            <w:tcW w:w="9776" w:type="dxa"/>
            <w:shd w:val="clear" w:color="auto" w:fill="auto"/>
            <w:noWrap/>
            <w:vAlign w:val="bottom"/>
            <w:hideMark/>
          </w:tcPr>
          <w:p w14:paraId="1D70D75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Getting the Most Out of Your PDR</w:t>
            </w:r>
          </w:p>
        </w:tc>
        <w:tc>
          <w:tcPr>
            <w:tcW w:w="1276" w:type="dxa"/>
            <w:shd w:val="clear" w:color="auto" w:fill="auto"/>
            <w:noWrap/>
            <w:vAlign w:val="bottom"/>
            <w:hideMark/>
          </w:tcPr>
          <w:p w14:paraId="0D01FB4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2012728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134" w:type="dxa"/>
            <w:shd w:val="clear" w:color="auto" w:fill="auto"/>
            <w:noWrap/>
            <w:vAlign w:val="bottom"/>
            <w:hideMark/>
          </w:tcPr>
          <w:p w14:paraId="7EC01EF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2B711B5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r>
      <w:tr w:rsidR="00381E25" w:rsidRPr="00381E25" w14:paraId="3067C3A6" w14:textId="77777777" w:rsidTr="00381E25">
        <w:trPr>
          <w:trHeight w:val="255"/>
        </w:trPr>
        <w:tc>
          <w:tcPr>
            <w:tcW w:w="9776" w:type="dxa"/>
            <w:shd w:val="clear" w:color="auto" w:fill="auto"/>
            <w:noWrap/>
            <w:vAlign w:val="bottom"/>
            <w:hideMark/>
          </w:tcPr>
          <w:p w14:paraId="61CB023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Handling Challenging Conversations</w:t>
            </w:r>
          </w:p>
        </w:tc>
        <w:tc>
          <w:tcPr>
            <w:tcW w:w="1276" w:type="dxa"/>
            <w:shd w:val="clear" w:color="auto" w:fill="auto"/>
            <w:noWrap/>
            <w:vAlign w:val="bottom"/>
            <w:hideMark/>
          </w:tcPr>
          <w:p w14:paraId="4420CEA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39A57C6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CA1F55A"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C4E3C3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398715B6" w14:textId="77777777" w:rsidTr="00381E25">
        <w:trPr>
          <w:trHeight w:val="255"/>
        </w:trPr>
        <w:tc>
          <w:tcPr>
            <w:tcW w:w="9776" w:type="dxa"/>
            <w:shd w:val="clear" w:color="auto" w:fill="auto"/>
            <w:noWrap/>
            <w:vAlign w:val="bottom"/>
            <w:hideMark/>
          </w:tcPr>
          <w:p w14:paraId="17C9725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 xml:space="preserve">Health and Safety: </w:t>
            </w:r>
            <w:proofErr w:type="spellStart"/>
            <w:r w:rsidRPr="00381E25">
              <w:rPr>
                <w:rFonts w:ascii="Arial" w:eastAsia="Times New Roman" w:hAnsi="Arial"/>
                <w:color w:val="000000"/>
                <w:sz w:val="20"/>
                <w:szCs w:val="20"/>
                <w:lang w:bidi="ar-SA"/>
              </w:rPr>
              <w:t>CoSHH</w:t>
            </w:r>
            <w:proofErr w:type="spellEnd"/>
            <w:r w:rsidRPr="00381E25">
              <w:rPr>
                <w:rFonts w:ascii="Arial" w:eastAsia="Times New Roman" w:hAnsi="Arial"/>
                <w:color w:val="000000"/>
                <w:sz w:val="20"/>
                <w:szCs w:val="20"/>
                <w:lang w:bidi="ar-SA"/>
              </w:rPr>
              <w:t xml:space="preserve"> for Laboratory Users</w:t>
            </w:r>
          </w:p>
        </w:tc>
        <w:tc>
          <w:tcPr>
            <w:tcW w:w="1276" w:type="dxa"/>
            <w:shd w:val="clear" w:color="auto" w:fill="auto"/>
            <w:noWrap/>
            <w:vAlign w:val="bottom"/>
            <w:hideMark/>
          </w:tcPr>
          <w:p w14:paraId="26349F4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c>
          <w:tcPr>
            <w:tcW w:w="992" w:type="dxa"/>
            <w:shd w:val="clear" w:color="auto" w:fill="auto"/>
            <w:noWrap/>
            <w:vAlign w:val="bottom"/>
            <w:hideMark/>
          </w:tcPr>
          <w:p w14:paraId="4BCED2D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16</w:t>
            </w:r>
          </w:p>
        </w:tc>
        <w:tc>
          <w:tcPr>
            <w:tcW w:w="1134" w:type="dxa"/>
            <w:shd w:val="clear" w:color="auto" w:fill="auto"/>
            <w:noWrap/>
            <w:vAlign w:val="bottom"/>
            <w:hideMark/>
          </w:tcPr>
          <w:p w14:paraId="587C35F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1240" w:type="dxa"/>
            <w:shd w:val="clear" w:color="auto" w:fill="auto"/>
            <w:noWrap/>
            <w:vAlign w:val="bottom"/>
            <w:hideMark/>
          </w:tcPr>
          <w:p w14:paraId="302FEC4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32</w:t>
            </w:r>
          </w:p>
        </w:tc>
      </w:tr>
      <w:tr w:rsidR="00381E25" w:rsidRPr="00381E25" w14:paraId="5E51EF4D" w14:textId="77777777" w:rsidTr="00381E25">
        <w:trPr>
          <w:trHeight w:val="255"/>
        </w:trPr>
        <w:tc>
          <w:tcPr>
            <w:tcW w:w="9776" w:type="dxa"/>
            <w:shd w:val="clear" w:color="auto" w:fill="auto"/>
            <w:noWrap/>
            <w:vAlign w:val="bottom"/>
            <w:hideMark/>
          </w:tcPr>
          <w:p w14:paraId="0E58C56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COSHH for Laboratory Users (Refresher)</w:t>
            </w:r>
          </w:p>
        </w:tc>
        <w:tc>
          <w:tcPr>
            <w:tcW w:w="1276" w:type="dxa"/>
            <w:shd w:val="clear" w:color="auto" w:fill="auto"/>
            <w:noWrap/>
            <w:vAlign w:val="bottom"/>
            <w:hideMark/>
          </w:tcPr>
          <w:p w14:paraId="7E98E10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992" w:type="dxa"/>
            <w:shd w:val="clear" w:color="auto" w:fill="auto"/>
            <w:noWrap/>
            <w:vAlign w:val="bottom"/>
            <w:hideMark/>
          </w:tcPr>
          <w:p w14:paraId="49FE55C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134" w:type="dxa"/>
            <w:shd w:val="clear" w:color="auto" w:fill="auto"/>
            <w:noWrap/>
            <w:vAlign w:val="bottom"/>
            <w:hideMark/>
          </w:tcPr>
          <w:p w14:paraId="3D2DE45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240" w:type="dxa"/>
            <w:shd w:val="clear" w:color="auto" w:fill="auto"/>
            <w:noWrap/>
            <w:vAlign w:val="bottom"/>
            <w:hideMark/>
          </w:tcPr>
          <w:p w14:paraId="249E0C7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r>
      <w:tr w:rsidR="00381E25" w:rsidRPr="00381E25" w14:paraId="2888E743" w14:textId="77777777" w:rsidTr="00381E25">
        <w:trPr>
          <w:trHeight w:val="255"/>
        </w:trPr>
        <w:tc>
          <w:tcPr>
            <w:tcW w:w="9776" w:type="dxa"/>
            <w:shd w:val="clear" w:color="auto" w:fill="auto"/>
            <w:noWrap/>
            <w:vAlign w:val="bottom"/>
            <w:hideMark/>
          </w:tcPr>
          <w:p w14:paraId="0856394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Fieldwork Practical Workshop</w:t>
            </w:r>
          </w:p>
        </w:tc>
        <w:tc>
          <w:tcPr>
            <w:tcW w:w="1276" w:type="dxa"/>
            <w:shd w:val="clear" w:color="auto" w:fill="auto"/>
            <w:noWrap/>
            <w:vAlign w:val="bottom"/>
            <w:hideMark/>
          </w:tcPr>
          <w:p w14:paraId="6EE076F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c>
          <w:tcPr>
            <w:tcW w:w="992" w:type="dxa"/>
            <w:shd w:val="clear" w:color="auto" w:fill="auto"/>
            <w:noWrap/>
            <w:vAlign w:val="bottom"/>
            <w:hideMark/>
          </w:tcPr>
          <w:p w14:paraId="3440CC9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134" w:type="dxa"/>
            <w:shd w:val="clear" w:color="auto" w:fill="auto"/>
            <w:noWrap/>
            <w:vAlign w:val="bottom"/>
            <w:hideMark/>
          </w:tcPr>
          <w:p w14:paraId="34F5248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3B86416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r>
      <w:tr w:rsidR="00381E25" w:rsidRPr="00381E25" w14:paraId="5C7EB67A" w14:textId="77777777" w:rsidTr="00381E25">
        <w:trPr>
          <w:trHeight w:val="255"/>
        </w:trPr>
        <w:tc>
          <w:tcPr>
            <w:tcW w:w="9776" w:type="dxa"/>
            <w:shd w:val="clear" w:color="auto" w:fill="auto"/>
            <w:noWrap/>
            <w:vAlign w:val="bottom"/>
            <w:hideMark/>
          </w:tcPr>
          <w:p w14:paraId="271CC81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Fire Marshal and Evacuation Officer</w:t>
            </w:r>
          </w:p>
        </w:tc>
        <w:tc>
          <w:tcPr>
            <w:tcW w:w="1276" w:type="dxa"/>
            <w:shd w:val="clear" w:color="auto" w:fill="auto"/>
            <w:noWrap/>
            <w:vAlign w:val="bottom"/>
            <w:hideMark/>
          </w:tcPr>
          <w:p w14:paraId="1633D5A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992" w:type="dxa"/>
            <w:shd w:val="clear" w:color="auto" w:fill="auto"/>
            <w:noWrap/>
            <w:vAlign w:val="bottom"/>
            <w:hideMark/>
          </w:tcPr>
          <w:p w14:paraId="5D98E26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134" w:type="dxa"/>
            <w:shd w:val="clear" w:color="auto" w:fill="auto"/>
            <w:noWrap/>
            <w:vAlign w:val="bottom"/>
            <w:hideMark/>
          </w:tcPr>
          <w:p w14:paraId="4D31743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1240" w:type="dxa"/>
            <w:shd w:val="clear" w:color="auto" w:fill="auto"/>
            <w:noWrap/>
            <w:vAlign w:val="bottom"/>
            <w:hideMark/>
          </w:tcPr>
          <w:p w14:paraId="7D45093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r>
      <w:tr w:rsidR="00381E25" w:rsidRPr="00381E25" w14:paraId="313BA4C4" w14:textId="77777777" w:rsidTr="00381E25">
        <w:trPr>
          <w:trHeight w:val="255"/>
        </w:trPr>
        <w:tc>
          <w:tcPr>
            <w:tcW w:w="9776" w:type="dxa"/>
            <w:shd w:val="clear" w:color="auto" w:fill="auto"/>
            <w:noWrap/>
            <w:vAlign w:val="bottom"/>
            <w:hideMark/>
          </w:tcPr>
          <w:p w14:paraId="042B552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Fire Marshal Requalification</w:t>
            </w:r>
          </w:p>
        </w:tc>
        <w:tc>
          <w:tcPr>
            <w:tcW w:w="1276" w:type="dxa"/>
            <w:shd w:val="clear" w:color="auto" w:fill="auto"/>
            <w:noWrap/>
            <w:vAlign w:val="bottom"/>
            <w:hideMark/>
          </w:tcPr>
          <w:p w14:paraId="0D6E125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992" w:type="dxa"/>
            <w:shd w:val="clear" w:color="auto" w:fill="auto"/>
            <w:noWrap/>
            <w:vAlign w:val="bottom"/>
            <w:hideMark/>
          </w:tcPr>
          <w:p w14:paraId="52C3037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134" w:type="dxa"/>
            <w:shd w:val="clear" w:color="auto" w:fill="auto"/>
            <w:noWrap/>
            <w:vAlign w:val="bottom"/>
            <w:hideMark/>
          </w:tcPr>
          <w:p w14:paraId="1E683D2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1FFFBE7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r>
      <w:tr w:rsidR="00381E25" w:rsidRPr="00381E25" w14:paraId="205A44DB" w14:textId="77777777" w:rsidTr="00381E25">
        <w:trPr>
          <w:trHeight w:val="255"/>
        </w:trPr>
        <w:tc>
          <w:tcPr>
            <w:tcW w:w="9776" w:type="dxa"/>
            <w:shd w:val="clear" w:color="auto" w:fill="auto"/>
            <w:noWrap/>
            <w:vAlign w:val="bottom"/>
            <w:hideMark/>
          </w:tcPr>
          <w:p w14:paraId="582CC77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Fire Safety</w:t>
            </w:r>
          </w:p>
        </w:tc>
        <w:tc>
          <w:tcPr>
            <w:tcW w:w="1276" w:type="dxa"/>
            <w:shd w:val="clear" w:color="auto" w:fill="auto"/>
            <w:noWrap/>
            <w:vAlign w:val="bottom"/>
            <w:hideMark/>
          </w:tcPr>
          <w:p w14:paraId="48EE3A3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763D0D9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F3FA5D0"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67C8E08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7614EF4E" w14:textId="77777777" w:rsidTr="00381E25">
        <w:trPr>
          <w:trHeight w:val="255"/>
        </w:trPr>
        <w:tc>
          <w:tcPr>
            <w:tcW w:w="9776" w:type="dxa"/>
            <w:shd w:val="clear" w:color="auto" w:fill="auto"/>
            <w:noWrap/>
            <w:vAlign w:val="bottom"/>
            <w:hideMark/>
          </w:tcPr>
          <w:p w14:paraId="421046A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Laboratory Spillages</w:t>
            </w:r>
          </w:p>
        </w:tc>
        <w:tc>
          <w:tcPr>
            <w:tcW w:w="1276" w:type="dxa"/>
            <w:shd w:val="clear" w:color="auto" w:fill="auto"/>
            <w:noWrap/>
            <w:vAlign w:val="bottom"/>
            <w:hideMark/>
          </w:tcPr>
          <w:p w14:paraId="0574086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992" w:type="dxa"/>
            <w:shd w:val="clear" w:color="auto" w:fill="auto"/>
            <w:noWrap/>
            <w:vAlign w:val="bottom"/>
            <w:hideMark/>
          </w:tcPr>
          <w:p w14:paraId="4F73420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c>
          <w:tcPr>
            <w:tcW w:w="1134" w:type="dxa"/>
            <w:shd w:val="clear" w:color="auto" w:fill="auto"/>
            <w:noWrap/>
            <w:vAlign w:val="bottom"/>
            <w:hideMark/>
          </w:tcPr>
          <w:p w14:paraId="13B965A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4A7E9B3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14</w:t>
            </w:r>
          </w:p>
        </w:tc>
      </w:tr>
      <w:tr w:rsidR="00381E25" w:rsidRPr="00381E25" w14:paraId="06E653C4" w14:textId="77777777" w:rsidTr="00381E25">
        <w:trPr>
          <w:trHeight w:val="255"/>
        </w:trPr>
        <w:tc>
          <w:tcPr>
            <w:tcW w:w="9776" w:type="dxa"/>
            <w:shd w:val="clear" w:color="auto" w:fill="auto"/>
            <w:noWrap/>
            <w:vAlign w:val="bottom"/>
            <w:hideMark/>
          </w:tcPr>
          <w:p w14:paraId="1C2D863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Ladder Safety</w:t>
            </w:r>
          </w:p>
        </w:tc>
        <w:tc>
          <w:tcPr>
            <w:tcW w:w="1276" w:type="dxa"/>
            <w:shd w:val="clear" w:color="auto" w:fill="auto"/>
            <w:noWrap/>
            <w:vAlign w:val="bottom"/>
            <w:hideMark/>
          </w:tcPr>
          <w:p w14:paraId="1983923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678D7A2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39944E7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0993D1D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42E93CB9" w14:textId="77777777" w:rsidTr="00381E25">
        <w:trPr>
          <w:trHeight w:val="255"/>
        </w:trPr>
        <w:tc>
          <w:tcPr>
            <w:tcW w:w="9776" w:type="dxa"/>
            <w:shd w:val="clear" w:color="auto" w:fill="auto"/>
            <w:noWrap/>
            <w:vAlign w:val="bottom"/>
            <w:hideMark/>
          </w:tcPr>
          <w:p w14:paraId="4D28493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Laser Safety Training</w:t>
            </w:r>
          </w:p>
        </w:tc>
        <w:tc>
          <w:tcPr>
            <w:tcW w:w="1276" w:type="dxa"/>
            <w:shd w:val="clear" w:color="auto" w:fill="auto"/>
            <w:noWrap/>
            <w:vAlign w:val="bottom"/>
            <w:hideMark/>
          </w:tcPr>
          <w:p w14:paraId="1D8C9F1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c>
          <w:tcPr>
            <w:tcW w:w="992" w:type="dxa"/>
            <w:shd w:val="clear" w:color="auto" w:fill="auto"/>
            <w:noWrap/>
            <w:vAlign w:val="bottom"/>
            <w:hideMark/>
          </w:tcPr>
          <w:p w14:paraId="36C0EBD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1134" w:type="dxa"/>
            <w:shd w:val="clear" w:color="auto" w:fill="auto"/>
            <w:noWrap/>
            <w:vAlign w:val="bottom"/>
            <w:hideMark/>
          </w:tcPr>
          <w:p w14:paraId="222525F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062E8D2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19</w:t>
            </w:r>
          </w:p>
        </w:tc>
      </w:tr>
      <w:tr w:rsidR="00381E25" w:rsidRPr="00381E25" w14:paraId="01A987F6" w14:textId="77777777" w:rsidTr="00381E25">
        <w:trPr>
          <w:trHeight w:val="255"/>
        </w:trPr>
        <w:tc>
          <w:tcPr>
            <w:tcW w:w="9776" w:type="dxa"/>
            <w:shd w:val="clear" w:color="auto" w:fill="auto"/>
            <w:noWrap/>
            <w:vAlign w:val="bottom"/>
            <w:hideMark/>
          </w:tcPr>
          <w:p w14:paraId="08CB6A3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Laser Safety Training (Refresher)</w:t>
            </w:r>
          </w:p>
        </w:tc>
        <w:tc>
          <w:tcPr>
            <w:tcW w:w="1276" w:type="dxa"/>
            <w:shd w:val="clear" w:color="auto" w:fill="auto"/>
            <w:noWrap/>
            <w:vAlign w:val="bottom"/>
            <w:hideMark/>
          </w:tcPr>
          <w:p w14:paraId="7EB66DC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c>
          <w:tcPr>
            <w:tcW w:w="992" w:type="dxa"/>
            <w:shd w:val="clear" w:color="auto" w:fill="auto"/>
            <w:noWrap/>
            <w:vAlign w:val="bottom"/>
            <w:hideMark/>
          </w:tcPr>
          <w:p w14:paraId="379DAB0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6B62533"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4BDD53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r>
      <w:tr w:rsidR="00381E25" w:rsidRPr="00381E25" w14:paraId="3BA002FA" w14:textId="77777777" w:rsidTr="00381E25">
        <w:trPr>
          <w:trHeight w:val="255"/>
        </w:trPr>
        <w:tc>
          <w:tcPr>
            <w:tcW w:w="9776" w:type="dxa"/>
            <w:shd w:val="clear" w:color="auto" w:fill="auto"/>
            <w:noWrap/>
            <w:vAlign w:val="bottom"/>
            <w:hideMark/>
          </w:tcPr>
          <w:p w14:paraId="5FD187D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Outdoor First Aid (First Aid for Fieldwork)</w:t>
            </w:r>
          </w:p>
        </w:tc>
        <w:tc>
          <w:tcPr>
            <w:tcW w:w="1276" w:type="dxa"/>
            <w:shd w:val="clear" w:color="auto" w:fill="auto"/>
            <w:noWrap/>
            <w:vAlign w:val="bottom"/>
            <w:hideMark/>
          </w:tcPr>
          <w:p w14:paraId="045501A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c>
          <w:tcPr>
            <w:tcW w:w="992" w:type="dxa"/>
            <w:shd w:val="clear" w:color="auto" w:fill="auto"/>
            <w:noWrap/>
            <w:vAlign w:val="bottom"/>
            <w:hideMark/>
          </w:tcPr>
          <w:p w14:paraId="4C2DFC2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B2E2CE5"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557D1BC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r>
      <w:tr w:rsidR="00381E25" w:rsidRPr="00381E25" w14:paraId="4D108699" w14:textId="77777777" w:rsidTr="00381E25">
        <w:trPr>
          <w:trHeight w:val="255"/>
        </w:trPr>
        <w:tc>
          <w:tcPr>
            <w:tcW w:w="9776" w:type="dxa"/>
            <w:shd w:val="clear" w:color="auto" w:fill="auto"/>
            <w:noWrap/>
            <w:vAlign w:val="bottom"/>
            <w:hideMark/>
          </w:tcPr>
          <w:p w14:paraId="049F0E8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Outdoor First Aid REFRESHER (First Aid for Fieldwork)</w:t>
            </w:r>
          </w:p>
        </w:tc>
        <w:tc>
          <w:tcPr>
            <w:tcW w:w="1276" w:type="dxa"/>
            <w:shd w:val="clear" w:color="auto" w:fill="auto"/>
            <w:noWrap/>
            <w:vAlign w:val="bottom"/>
            <w:hideMark/>
          </w:tcPr>
          <w:p w14:paraId="64FE405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992" w:type="dxa"/>
            <w:shd w:val="clear" w:color="auto" w:fill="auto"/>
            <w:noWrap/>
            <w:vAlign w:val="bottom"/>
            <w:hideMark/>
          </w:tcPr>
          <w:p w14:paraId="08F732E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1134" w:type="dxa"/>
            <w:shd w:val="clear" w:color="auto" w:fill="auto"/>
            <w:noWrap/>
            <w:vAlign w:val="bottom"/>
            <w:hideMark/>
          </w:tcPr>
          <w:p w14:paraId="0E67C37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3DC1C0D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r>
      <w:tr w:rsidR="00381E25" w:rsidRPr="00381E25" w14:paraId="1261472B" w14:textId="77777777" w:rsidTr="00381E25">
        <w:trPr>
          <w:trHeight w:val="255"/>
        </w:trPr>
        <w:tc>
          <w:tcPr>
            <w:tcW w:w="9776" w:type="dxa"/>
            <w:shd w:val="clear" w:color="auto" w:fill="auto"/>
            <w:noWrap/>
            <w:vAlign w:val="bottom"/>
            <w:hideMark/>
          </w:tcPr>
          <w:p w14:paraId="0E086AC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Person in Charge (</w:t>
            </w:r>
            <w:proofErr w:type="spellStart"/>
            <w:r w:rsidRPr="00381E25">
              <w:rPr>
                <w:rFonts w:ascii="Arial" w:eastAsia="Times New Roman" w:hAnsi="Arial"/>
                <w:color w:val="000000"/>
                <w:sz w:val="20"/>
                <w:szCs w:val="20"/>
                <w:lang w:bidi="ar-SA"/>
              </w:rPr>
              <w:t>PiC</w:t>
            </w:r>
            <w:proofErr w:type="spellEnd"/>
            <w:r w:rsidRPr="00381E25">
              <w:rPr>
                <w:rFonts w:ascii="Arial" w:eastAsia="Times New Roman" w:hAnsi="Arial"/>
                <w:color w:val="000000"/>
                <w:sz w:val="20"/>
                <w:szCs w:val="20"/>
                <w:lang w:bidi="ar-SA"/>
              </w:rPr>
              <w:t>)</w:t>
            </w:r>
          </w:p>
        </w:tc>
        <w:tc>
          <w:tcPr>
            <w:tcW w:w="1276" w:type="dxa"/>
            <w:shd w:val="clear" w:color="auto" w:fill="auto"/>
            <w:noWrap/>
            <w:vAlign w:val="bottom"/>
            <w:hideMark/>
          </w:tcPr>
          <w:p w14:paraId="73F5544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25AEBE3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3BC369F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52C6095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6614D300" w14:textId="77777777" w:rsidTr="00381E25">
        <w:trPr>
          <w:trHeight w:val="255"/>
        </w:trPr>
        <w:tc>
          <w:tcPr>
            <w:tcW w:w="9776" w:type="dxa"/>
            <w:shd w:val="clear" w:color="auto" w:fill="auto"/>
            <w:noWrap/>
            <w:vAlign w:val="bottom"/>
            <w:hideMark/>
          </w:tcPr>
          <w:p w14:paraId="38F3FA1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Health and Safety: Risk Assessment</w:t>
            </w:r>
          </w:p>
        </w:tc>
        <w:tc>
          <w:tcPr>
            <w:tcW w:w="1276" w:type="dxa"/>
            <w:shd w:val="clear" w:color="auto" w:fill="auto"/>
            <w:noWrap/>
            <w:vAlign w:val="bottom"/>
            <w:hideMark/>
          </w:tcPr>
          <w:p w14:paraId="02CD0F8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0FDA88F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134" w:type="dxa"/>
            <w:shd w:val="clear" w:color="auto" w:fill="auto"/>
            <w:noWrap/>
            <w:vAlign w:val="bottom"/>
            <w:hideMark/>
          </w:tcPr>
          <w:p w14:paraId="4DC51F0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1E455D3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r>
      <w:tr w:rsidR="00381E25" w:rsidRPr="00381E25" w14:paraId="40D7B08E" w14:textId="77777777" w:rsidTr="00381E25">
        <w:trPr>
          <w:trHeight w:val="255"/>
        </w:trPr>
        <w:tc>
          <w:tcPr>
            <w:tcW w:w="9776" w:type="dxa"/>
            <w:shd w:val="clear" w:color="auto" w:fill="auto"/>
            <w:noWrap/>
            <w:vAlign w:val="bottom"/>
            <w:hideMark/>
          </w:tcPr>
          <w:p w14:paraId="47EF9BA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HoD Engage: The Heads of Department (HoD) Leadership Engagement Events</w:t>
            </w:r>
          </w:p>
        </w:tc>
        <w:tc>
          <w:tcPr>
            <w:tcW w:w="1276" w:type="dxa"/>
            <w:shd w:val="clear" w:color="auto" w:fill="auto"/>
            <w:noWrap/>
            <w:vAlign w:val="bottom"/>
            <w:hideMark/>
          </w:tcPr>
          <w:p w14:paraId="4E339B7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2CE0858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23</w:t>
            </w:r>
          </w:p>
        </w:tc>
        <w:tc>
          <w:tcPr>
            <w:tcW w:w="1134" w:type="dxa"/>
            <w:shd w:val="clear" w:color="auto" w:fill="auto"/>
            <w:noWrap/>
            <w:vAlign w:val="bottom"/>
            <w:hideMark/>
          </w:tcPr>
          <w:p w14:paraId="3C6FE06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2B002D5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23</w:t>
            </w:r>
          </w:p>
        </w:tc>
      </w:tr>
      <w:tr w:rsidR="00381E25" w:rsidRPr="00381E25" w14:paraId="3F3898E6" w14:textId="77777777" w:rsidTr="00381E25">
        <w:trPr>
          <w:trHeight w:val="255"/>
        </w:trPr>
        <w:tc>
          <w:tcPr>
            <w:tcW w:w="9776" w:type="dxa"/>
            <w:shd w:val="clear" w:color="auto" w:fill="auto"/>
            <w:noWrap/>
            <w:vAlign w:val="bottom"/>
            <w:hideMark/>
          </w:tcPr>
          <w:p w14:paraId="2D9D048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An Introduction to Building Relationships with Businesses and Organisations</w:t>
            </w:r>
          </w:p>
        </w:tc>
        <w:tc>
          <w:tcPr>
            <w:tcW w:w="1276" w:type="dxa"/>
            <w:shd w:val="clear" w:color="auto" w:fill="auto"/>
            <w:noWrap/>
            <w:vAlign w:val="bottom"/>
            <w:hideMark/>
          </w:tcPr>
          <w:p w14:paraId="7BC3EA8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18</w:t>
            </w:r>
          </w:p>
        </w:tc>
        <w:tc>
          <w:tcPr>
            <w:tcW w:w="992" w:type="dxa"/>
            <w:shd w:val="clear" w:color="auto" w:fill="auto"/>
            <w:noWrap/>
            <w:vAlign w:val="bottom"/>
            <w:hideMark/>
          </w:tcPr>
          <w:p w14:paraId="26088F4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16CD7EE"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37A4901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18</w:t>
            </w:r>
          </w:p>
        </w:tc>
      </w:tr>
      <w:tr w:rsidR="00381E25" w:rsidRPr="00381E25" w14:paraId="30F83289" w14:textId="77777777" w:rsidTr="00381E25">
        <w:trPr>
          <w:trHeight w:val="255"/>
        </w:trPr>
        <w:tc>
          <w:tcPr>
            <w:tcW w:w="9776" w:type="dxa"/>
            <w:shd w:val="clear" w:color="auto" w:fill="auto"/>
            <w:noWrap/>
            <w:vAlign w:val="bottom"/>
            <w:hideMark/>
          </w:tcPr>
          <w:p w14:paraId="794E818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An Introduction to Engaging and Influencing Policy Makers</w:t>
            </w:r>
          </w:p>
        </w:tc>
        <w:tc>
          <w:tcPr>
            <w:tcW w:w="1276" w:type="dxa"/>
            <w:shd w:val="clear" w:color="auto" w:fill="auto"/>
            <w:noWrap/>
            <w:vAlign w:val="bottom"/>
            <w:hideMark/>
          </w:tcPr>
          <w:p w14:paraId="53CBE6F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992" w:type="dxa"/>
            <w:shd w:val="clear" w:color="auto" w:fill="auto"/>
            <w:noWrap/>
            <w:vAlign w:val="bottom"/>
            <w:hideMark/>
          </w:tcPr>
          <w:p w14:paraId="50678FB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001CD27"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5028314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r>
      <w:tr w:rsidR="00381E25" w:rsidRPr="00381E25" w14:paraId="46ABCFDA" w14:textId="77777777" w:rsidTr="00381E25">
        <w:trPr>
          <w:trHeight w:val="255"/>
        </w:trPr>
        <w:tc>
          <w:tcPr>
            <w:tcW w:w="9776" w:type="dxa"/>
            <w:shd w:val="clear" w:color="auto" w:fill="auto"/>
            <w:noWrap/>
            <w:vAlign w:val="bottom"/>
            <w:hideMark/>
          </w:tcPr>
          <w:p w14:paraId="3CB78A4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Consultancy and Contract Research</w:t>
            </w:r>
          </w:p>
        </w:tc>
        <w:tc>
          <w:tcPr>
            <w:tcW w:w="1276" w:type="dxa"/>
            <w:shd w:val="clear" w:color="auto" w:fill="auto"/>
            <w:noWrap/>
            <w:vAlign w:val="bottom"/>
            <w:hideMark/>
          </w:tcPr>
          <w:p w14:paraId="683FF3A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c>
          <w:tcPr>
            <w:tcW w:w="992" w:type="dxa"/>
            <w:shd w:val="clear" w:color="auto" w:fill="auto"/>
            <w:noWrap/>
            <w:vAlign w:val="bottom"/>
            <w:hideMark/>
          </w:tcPr>
          <w:p w14:paraId="7873E45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10B3200"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7589E89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15</w:t>
            </w:r>
          </w:p>
        </w:tc>
      </w:tr>
      <w:tr w:rsidR="00381E25" w:rsidRPr="00381E25" w14:paraId="49E6F524" w14:textId="77777777" w:rsidTr="00381E25">
        <w:trPr>
          <w:trHeight w:val="255"/>
        </w:trPr>
        <w:tc>
          <w:tcPr>
            <w:tcW w:w="9776" w:type="dxa"/>
            <w:shd w:val="clear" w:color="auto" w:fill="auto"/>
            <w:noWrap/>
            <w:vAlign w:val="bottom"/>
            <w:hideMark/>
          </w:tcPr>
          <w:p w14:paraId="4851BBA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Degree Apprenticeships</w:t>
            </w:r>
          </w:p>
        </w:tc>
        <w:tc>
          <w:tcPr>
            <w:tcW w:w="1276" w:type="dxa"/>
            <w:shd w:val="clear" w:color="auto" w:fill="auto"/>
            <w:noWrap/>
            <w:vAlign w:val="bottom"/>
            <w:hideMark/>
          </w:tcPr>
          <w:p w14:paraId="0297FCB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1BC78BB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5146E583"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7DFA5C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3E9BDA00" w14:textId="77777777" w:rsidTr="00381E25">
        <w:trPr>
          <w:trHeight w:val="255"/>
        </w:trPr>
        <w:tc>
          <w:tcPr>
            <w:tcW w:w="9776" w:type="dxa"/>
            <w:shd w:val="clear" w:color="auto" w:fill="auto"/>
            <w:noWrap/>
            <w:vAlign w:val="bottom"/>
            <w:hideMark/>
          </w:tcPr>
          <w:p w14:paraId="3C5754F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 xml:space="preserve">IIB Essentials: Exeter </w:t>
            </w:r>
            <w:proofErr w:type="spellStart"/>
            <w:r w:rsidRPr="00381E25">
              <w:rPr>
                <w:rFonts w:ascii="Arial" w:eastAsia="Times New Roman" w:hAnsi="Arial"/>
                <w:color w:val="000000"/>
                <w:sz w:val="20"/>
                <w:szCs w:val="20"/>
                <w:lang w:bidi="ar-SA"/>
              </w:rPr>
              <w:t>SETsquared</w:t>
            </w:r>
            <w:proofErr w:type="spellEnd"/>
            <w:r w:rsidRPr="00381E25">
              <w:rPr>
                <w:rFonts w:ascii="Arial" w:eastAsia="Times New Roman" w:hAnsi="Arial"/>
                <w:color w:val="000000"/>
                <w:sz w:val="20"/>
                <w:szCs w:val="20"/>
                <w:lang w:bidi="ar-SA"/>
              </w:rPr>
              <w:t xml:space="preserve"> </w:t>
            </w:r>
            <w:proofErr w:type="spellStart"/>
            <w:r w:rsidRPr="00381E25">
              <w:rPr>
                <w:rFonts w:ascii="Arial" w:eastAsia="Times New Roman" w:hAnsi="Arial"/>
                <w:color w:val="000000"/>
                <w:sz w:val="20"/>
                <w:szCs w:val="20"/>
                <w:lang w:bidi="ar-SA"/>
              </w:rPr>
              <w:t>Startup</w:t>
            </w:r>
            <w:proofErr w:type="spellEnd"/>
            <w:r w:rsidRPr="00381E25">
              <w:rPr>
                <w:rFonts w:ascii="Arial" w:eastAsia="Times New Roman" w:hAnsi="Arial"/>
                <w:color w:val="000000"/>
                <w:sz w:val="20"/>
                <w:szCs w:val="20"/>
                <w:lang w:bidi="ar-SA"/>
              </w:rPr>
              <w:t xml:space="preserve"> Incubation, Business Acceleration and Spinout Support</w:t>
            </w:r>
          </w:p>
        </w:tc>
        <w:tc>
          <w:tcPr>
            <w:tcW w:w="1276" w:type="dxa"/>
            <w:shd w:val="clear" w:color="auto" w:fill="auto"/>
            <w:noWrap/>
            <w:vAlign w:val="bottom"/>
            <w:hideMark/>
          </w:tcPr>
          <w:p w14:paraId="7D63A7B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992" w:type="dxa"/>
            <w:shd w:val="clear" w:color="auto" w:fill="auto"/>
            <w:noWrap/>
            <w:vAlign w:val="bottom"/>
            <w:hideMark/>
          </w:tcPr>
          <w:p w14:paraId="732576A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F461C50"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3FB9310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r>
      <w:tr w:rsidR="00381E25" w:rsidRPr="00381E25" w14:paraId="3A9BDC58" w14:textId="77777777" w:rsidTr="00381E25">
        <w:trPr>
          <w:trHeight w:val="255"/>
        </w:trPr>
        <w:tc>
          <w:tcPr>
            <w:tcW w:w="9776" w:type="dxa"/>
            <w:shd w:val="clear" w:color="auto" w:fill="auto"/>
            <w:noWrap/>
            <w:vAlign w:val="bottom"/>
            <w:hideMark/>
          </w:tcPr>
          <w:p w14:paraId="7C070BC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Impact: The What, Why, and How</w:t>
            </w:r>
          </w:p>
        </w:tc>
        <w:tc>
          <w:tcPr>
            <w:tcW w:w="1276" w:type="dxa"/>
            <w:shd w:val="clear" w:color="auto" w:fill="auto"/>
            <w:noWrap/>
            <w:vAlign w:val="bottom"/>
            <w:hideMark/>
          </w:tcPr>
          <w:p w14:paraId="355B28E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21</w:t>
            </w:r>
          </w:p>
        </w:tc>
        <w:tc>
          <w:tcPr>
            <w:tcW w:w="992" w:type="dxa"/>
            <w:shd w:val="clear" w:color="auto" w:fill="auto"/>
            <w:noWrap/>
            <w:vAlign w:val="bottom"/>
            <w:hideMark/>
          </w:tcPr>
          <w:p w14:paraId="053D29D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167BFE7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2DDE0CC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24</w:t>
            </w:r>
          </w:p>
        </w:tc>
      </w:tr>
      <w:tr w:rsidR="00381E25" w:rsidRPr="00381E25" w14:paraId="2E1F4996" w14:textId="77777777" w:rsidTr="00381E25">
        <w:trPr>
          <w:trHeight w:val="255"/>
        </w:trPr>
        <w:tc>
          <w:tcPr>
            <w:tcW w:w="9776" w:type="dxa"/>
            <w:shd w:val="clear" w:color="auto" w:fill="auto"/>
            <w:noWrap/>
            <w:vAlign w:val="bottom"/>
            <w:hideMark/>
          </w:tcPr>
          <w:p w14:paraId="0860F77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Impactful Public Engagement with Research</w:t>
            </w:r>
          </w:p>
        </w:tc>
        <w:tc>
          <w:tcPr>
            <w:tcW w:w="1276" w:type="dxa"/>
            <w:shd w:val="clear" w:color="auto" w:fill="auto"/>
            <w:noWrap/>
            <w:vAlign w:val="bottom"/>
            <w:hideMark/>
          </w:tcPr>
          <w:p w14:paraId="0B02150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992" w:type="dxa"/>
            <w:shd w:val="clear" w:color="auto" w:fill="auto"/>
            <w:noWrap/>
            <w:vAlign w:val="bottom"/>
            <w:hideMark/>
          </w:tcPr>
          <w:p w14:paraId="69ED78F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5647A51A"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595C7D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r>
      <w:tr w:rsidR="00381E25" w:rsidRPr="00381E25" w14:paraId="7BFA6173" w14:textId="77777777" w:rsidTr="00381E25">
        <w:trPr>
          <w:trHeight w:val="255"/>
        </w:trPr>
        <w:tc>
          <w:tcPr>
            <w:tcW w:w="9776" w:type="dxa"/>
            <w:shd w:val="clear" w:color="auto" w:fill="auto"/>
            <w:noWrap/>
            <w:vAlign w:val="bottom"/>
            <w:hideMark/>
          </w:tcPr>
          <w:p w14:paraId="0156BCD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Innovate UK Funding Streams</w:t>
            </w:r>
          </w:p>
        </w:tc>
        <w:tc>
          <w:tcPr>
            <w:tcW w:w="1276" w:type="dxa"/>
            <w:shd w:val="clear" w:color="auto" w:fill="auto"/>
            <w:noWrap/>
            <w:vAlign w:val="bottom"/>
            <w:hideMark/>
          </w:tcPr>
          <w:p w14:paraId="779814B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16</w:t>
            </w:r>
          </w:p>
        </w:tc>
        <w:tc>
          <w:tcPr>
            <w:tcW w:w="992" w:type="dxa"/>
            <w:shd w:val="clear" w:color="auto" w:fill="auto"/>
            <w:noWrap/>
            <w:vAlign w:val="bottom"/>
            <w:hideMark/>
          </w:tcPr>
          <w:p w14:paraId="205EC32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6E71E0D2"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1CACBD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16</w:t>
            </w:r>
          </w:p>
        </w:tc>
      </w:tr>
      <w:tr w:rsidR="00381E25" w:rsidRPr="00381E25" w14:paraId="7801AC90" w14:textId="77777777" w:rsidTr="00381E25">
        <w:trPr>
          <w:trHeight w:val="255"/>
        </w:trPr>
        <w:tc>
          <w:tcPr>
            <w:tcW w:w="9776" w:type="dxa"/>
            <w:shd w:val="clear" w:color="auto" w:fill="auto"/>
            <w:noWrap/>
            <w:vAlign w:val="bottom"/>
            <w:hideMark/>
          </w:tcPr>
          <w:p w14:paraId="4F79660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Intellectual Property and Commercialisation</w:t>
            </w:r>
          </w:p>
        </w:tc>
        <w:tc>
          <w:tcPr>
            <w:tcW w:w="1276" w:type="dxa"/>
            <w:shd w:val="clear" w:color="auto" w:fill="auto"/>
            <w:noWrap/>
            <w:vAlign w:val="bottom"/>
            <w:hideMark/>
          </w:tcPr>
          <w:p w14:paraId="7F4BC7B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c>
          <w:tcPr>
            <w:tcW w:w="992" w:type="dxa"/>
            <w:shd w:val="clear" w:color="auto" w:fill="auto"/>
            <w:noWrap/>
            <w:vAlign w:val="bottom"/>
            <w:hideMark/>
          </w:tcPr>
          <w:p w14:paraId="1939F25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5F134122"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0B6986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r>
      <w:tr w:rsidR="00381E25" w:rsidRPr="00381E25" w14:paraId="41300012" w14:textId="77777777" w:rsidTr="00381E25">
        <w:trPr>
          <w:trHeight w:val="255"/>
        </w:trPr>
        <w:tc>
          <w:tcPr>
            <w:tcW w:w="9776" w:type="dxa"/>
            <w:shd w:val="clear" w:color="auto" w:fill="auto"/>
            <w:noWrap/>
            <w:vAlign w:val="bottom"/>
            <w:hideMark/>
          </w:tcPr>
          <w:p w14:paraId="734607E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Knowledge Transfer Partnerships</w:t>
            </w:r>
          </w:p>
        </w:tc>
        <w:tc>
          <w:tcPr>
            <w:tcW w:w="1276" w:type="dxa"/>
            <w:shd w:val="clear" w:color="auto" w:fill="auto"/>
            <w:noWrap/>
            <w:vAlign w:val="bottom"/>
            <w:hideMark/>
          </w:tcPr>
          <w:p w14:paraId="60A9E40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w:t>
            </w:r>
          </w:p>
        </w:tc>
        <w:tc>
          <w:tcPr>
            <w:tcW w:w="992" w:type="dxa"/>
            <w:shd w:val="clear" w:color="auto" w:fill="auto"/>
            <w:noWrap/>
            <w:vAlign w:val="bottom"/>
            <w:hideMark/>
          </w:tcPr>
          <w:p w14:paraId="709E133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B5539E4"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F9AD02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w:t>
            </w:r>
          </w:p>
        </w:tc>
      </w:tr>
      <w:tr w:rsidR="00381E25" w:rsidRPr="00381E25" w14:paraId="0AE37278" w14:textId="77777777" w:rsidTr="00381E25">
        <w:trPr>
          <w:trHeight w:val="255"/>
        </w:trPr>
        <w:tc>
          <w:tcPr>
            <w:tcW w:w="9776" w:type="dxa"/>
            <w:shd w:val="clear" w:color="auto" w:fill="auto"/>
            <w:noWrap/>
            <w:vAlign w:val="bottom"/>
            <w:hideMark/>
          </w:tcPr>
          <w:p w14:paraId="697F8A3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Pathways to impact in UKRI Grant applications</w:t>
            </w:r>
          </w:p>
        </w:tc>
        <w:tc>
          <w:tcPr>
            <w:tcW w:w="1276" w:type="dxa"/>
            <w:shd w:val="clear" w:color="auto" w:fill="auto"/>
            <w:noWrap/>
            <w:vAlign w:val="bottom"/>
            <w:hideMark/>
          </w:tcPr>
          <w:p w14:paraId="5CE5DAA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19</w:t>
            </w:r>
          </w:p>
        </w:tc>
        <w:tc>
          <w:tcPr>
            <w:tcW w:w="992" w:type="dxa"/>
            <w:shd w:val="clear" w:color="auto" w:fill="auto"/>
            <w:noWrap/>
            <w:vAlign w:val="bottom"/>
            <w:hideMark/>
          </w:tcPr>
          <w:p w14:paraId="7902633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6BA4AB9D"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7588B4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19</w:t>
            </w:r>
          </w:p>
        </w:tc>
      </w:tr>
      <w:tr w:rsidR="00381E25" w:rsidRPr="00381E25" w14:paraId="400C373F" w14:textId="77777777" w:rsidTr="00381E25">
        <w:trPr>
          <w:trHeight w:val="255"/>
        </w:trPr>
        <w:tc>
          <w:tcPr>
            <w:tcW w:w="9776" w:type="dxa"/>
            <w:shd w:val="clear" w:color="auto" w:fill="auto"/>
            <w:noWrap/>
            <w:vAlign w:val="bottom"/>
            <w:hideMark/>
          </w:tcPr>
          <w:p w14:paraId="52AB130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Regional Funding Streams</w:t>
            </w:r>
          </w:p>
        </w:tc>
        <w:tc>
          <w:tcPr>
            <w:tcW w:w="1276" w:type="dxa"/>
            <w:shd w:val="clear" w:color="auto" w:fill="auto"/>
            <w:noWrap/>
            <w:vAlign w:val="bottom"/>
            <w:hideMark/>
          </w:tcPr>
          <w:p w14:paraId="0804C3B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c>
          <w:tcPr>
            <w:tcW w:w="992" w:type="dxa"/>
            <w:shd w:val="clear" w:color="auto" w:fill="auto"/>
            <w:noWrap/>
            <w:vAlign w:val="bottom"/>
            <w:hideMark/>
          </w:tcPr>
          <w:p w14:paraId="39D404D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5CB6888"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3775DF8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r>
      <w:tr w:rsidR="00381E25" w:rsidRPr="00381E25" w14:paraId="2BEC8E20" w14:textId="77777777" w:rsidTr="00381E25">
        <w:trPr>
          <w:trHeight w:val="255"/>
        </w:trPr>
        <w:tc>
          <w:tcPr>
            <w:tcW w:w="9776" w:type="dxa"/>
            <w:shd w:val="clear" w:color="auto" w:fill="auto"/>
            <w:noWrap/>
            <w:vAlign w:val="bottom"/>
            <w:hideMark/>
          </w:tcPr>
          <w:p w14:paraId="2FB04E7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Regional Research, Development and Innovation Hubs</w:t>
            </w:r>
          </w:p>
        </w:tc>
        <w:tc>
          <w:tcPr>
            <w:tcW w:w="1276" w:type="dxa"/>
            <w:shd w:val="clear" w:color="auto" w:fill="auto"/>
            <w:noWrap/>
            <w:vAlign w:val="bottom"/>
            <w:hideMark/>
          </w:tcPr>
          <w:p w14:paraId="19C0131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992" w:type="dxa"/>
            <w:shd w:val="clear" w:color="auto" w:fill="auto"/>
            <w:noWrap/>
            <w:vAlign w:val="bottom"/>
            <w:hideMark/>
          </w:tcPr>
          <w:p w14:paraId="78AA031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2D468FF5"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70D7FC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r>
      <w:tr w:rsidR="00381E25" w:rsidRPr="00381E25" w14:paraId="486D2C47" w14:textId="77777777" w:rsidTr="00381E25">
        <w:trPr>
          <w:trHeight w:val="255"/>
        </w:trPr>
        <w:tc>
          <w:tcPr>
            <w:tcW w:w="9776" w:type="dxa"/>
            <w:shd w:val="clear" w:color="auto" w:fill="auto"/>
            <w:noWrap/>
            <w:vAlign w:val="bottom"/>
            <w:hideMark/>
          </w:tcPr>
          <w:p w14:paraId="2D15336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 xml:space="preserve">IIB Essentials: </w:t>
            </w:r>
            <w:proofErr w:type="spellStart"/>
            <w:r w:rsidRPr="00381E25">
              <w:rPr>
                <w:rFonts w:ascii="Arial" w:eastAsia="Times New Roman" w:hAnsi="Arial"/>
                <w:color w:val="000000"/>
                <w:sz w:val="20"/>
                <w:szCs w:val="20"/>
                <w:lang w:bidi="ar-SA"/>
              </w:rPr>
              <w:t>SETsquared</w:t>
            </w:r>
            <w:proofErr w:type="spellEnd"/>
            <w:r w:rsidRPr="00381E25">
              <w:rPr>
                <w:rFonts w:ascii="Arial" w:eastAsia="Times New Roman" w:hAnsi="Arial"/>
                <w:color w:val="000000"/>
                <w:sz w:val="20"/>
                <w:szCs w:val="20"/>
                <w:lang w:bidi="ar-SA"/>
              </w:rPr>
              <w:t xml:space="preserve"> Exeter: Supporting Research, Commercialisation, Spinouts and </w:t>
            </w:r>
            <w:proofErr w:type="spellStart"/>
            <w:r w:rsidRPr="00381E25">
              <w:rPr>
                <w:rFonts w:ascii="Arial" w:eastAsia="Times New Roman" w:hAnsi="Arial"/>
                <w:color w:val="000000"/>
                <w:sz w:val="20"/>
                <w:szCs w:val="20"/>
                <w:lang w:bidi="ar-SA"/>
              </w:rPr>
              <w:t>Startups</w:t>
            </w:r>
            <w:proofErr w:type="spellEnd"/>
          </w:p>
        </w:tc>
        <w:tc>
          <w:tcPr>
            <w:tcW w:w="1276" w:type="dxa"/>
            <w:shd w:val="clear" w:color="auto" w:fill="auto"/>
            <w:noWrap/>
            <w:vAlign w:val="bottom"/>
            <w:hideMark/>
          </w:tcPr>
          <w:p w14:paraId="2160A3D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14</w:t>
            </w:r>
          </w:p>
        </w:tc>
        <w:tc>
          <w:tcPr>
            <w:tcW w:w="992" w:type="dxa"/>
            <w:shd w:val="clear" w:color="auto" w:fill="auto"/>
            <w:noWrap/>
            <w:vAlign w:val="bottom"/>
            <w:hideMark/>
          </w:tcPr>
          <w:p w14:paraId="137B6C1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00EF8708"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01BE00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14</w:t>
            </w:r>
          </w:p>
        </w:tc>
      </w:tr>
      <w:tr w:rsidR="00381E25" w:rsidRPr="00381E25" w14:paraId="4E22BDD9" w14:textId="77777777" w:rsidTr="00381E25">
        <w:trPr>
          <w:trHeight w:val="255"/>
        </w:trPr>
        <w:tc>
          <w:tcPr>
            <w:tcW w:w="9776" w:type="dxa"/>
            <w:shd w:val="clear" w:color="auto" w:fill="auto"/>
            <w:noWrap/>
            <w:vAlign w:val="bottom"/>
            <w:hideMark/>
          </w:tcPr>
          <w:p w14:paraId="1F4881B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The Industrial Strategy</w:t>
            </w:r>
          </w:p>
        </w:tc>
        <w:tc>
          <w:tcPr>
            <w:tcW w:w="1276" w:type="dxa"/>
            <w:shd w:val="clear" w:color="auto" w:fill="auto"/>
            <w:noWrap/>
            <w:vAlign w:val="bottom"/>
            <w:hideMark/>
          </w:tcPr>
          <w:p w14:paraId="3BA3FB8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19</w:t>
            </w:r>
          </w:p>
        </w:tc>
        <w:tc>
          <w:tcPr>
            <w:tcW w:w="992" w:type="dxa"/>
            <w:shd w:val="clear" w:color="auto" w:fill="auto"/>
            <w:noWrap/>
            <w:vAlign w:val="bottom"/>
            <w:hideMark/>
          </w:tcPr>
          <w:p w14:paraId="1CF4510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63D5C9EB"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BB01BA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19</w:t>
            </w:r>
          </w:p>
        </w:tc>
      </w:tr>
      <w:tr w:rsidR="00381E25" w:rsidRPr="00381E25" w14:paraId="1EB4F939" w14:textId="77777777" w:rsidTr="00381E25">
        <w:trPr>
          <w:trHeight w:val="255"/>
        </w:trPr>
        <w:tc>
          <w:tcPr>
            <w:tcW w:w="9776" w:type="dxa"/>
            <w:shd w:val="clear" w:color="auto" w:fill="auto"/>
            <w:noWrap/>
            <w:vAlign w:val="bottom"/>
            <w:hideMark/>
          </w:tcPr>
          <w:p w14:paraId="25DA0D4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IIB Essentials: Using Twitter for Research Influence and Engagement</w:t>
            </w:r>
          </w:p>
        </w:tc>
        <w:tc>
          <w:tcPr>
            <w:tcW w:w="1276" w:type="dxa"/>
            <w:shd w:val="clear" w:color="auto" w:fill="auto"/>
            <w:noWrap/>
            <w:vAlign w:val="bottom"/>
            <w:hideMark/>
          </w:tcPr>
          <w:p w14:paraId="393CB97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c>
          <w:tcPr>
            <w:tcW w:w="992" w:type="dxa"/>
            <w:shd w:val="clear" w:color="auto" w:fill="auto"/>
            <w:noWrap/>
            <w:vAlign w:val="bottom"/>
            <w:hideMark/>
          </w:tcPr>
          <w:p w14:paraId="69A394B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438D412B"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D09DEC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r>
      <w:tr w:rsidR="00381E25" w:rsidRPr="00381E25" w14:paraId="18968602" w14:textId="77777777" w:rsidTr="00381E25">
        <w:trPr>
          <w:trHeight w:val="255"/>
        </w:trPr>
        <w:tc>
          <w:tcPr>
            <w:tcW w:w="9776" w:type="dxa"/>
            <w:shd w:val="clear" w:color="auto" w:fill="auto"/>
            <w:noWrap/>
            <w:vAlign w:val="bottom"/>
            <w:hideMark/>
          </w:tcPr>
          <w:p w14:paraId="1FC9D3A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ILM Programmes: Induction &amp; Assessment Workshop</w:t>
            </w:r>
          </w:p>
        </w:tc>
        <w:tc>
          <w:tcPr>
            <w:tcW w:w="1276" w:type="dxa"/>
            <w:shd w:val="clear" w:color="auto" w:fill="auto"/>
            <w:noWrap/>
            <w:vAlign w:val="bottom"/>
            <w:hideMark/>
          </w:tcPr>
          <w:p w14:paraId="1CC88BC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54A60A6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00EB1B5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5683C7D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1D4A0D35" w14:textId="77777777" w:rsidTr="00381E25">
        <w:trPr>
          <w:trHeight w:val="255"/>
        </w:trPr>
        <w:tc>
          <w:tcPr>
            <w:tcW w:w="9776" w:type="dxa"/>
            <w:shd w:val="clear" w:color="auto" w:fill="auto"/>
            <w:noWrap/>
            <w:vAlign w:val="bottom"/>
            <w:hideMark/>
          </w:tcPr>
          <w:p w14:paraId="619FC62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Impact and Influence</w:t>
            </w:r>
          </w:p>
        </w:tc>
        <w:tc>
          <w:tcPr>
            <w:tcW w:w="1276" w:type="dxa"/>
            <w:shd w:val="clear" w:color="auto" w:fill="auto"/>
            <w:noWrap/>
            <w:vAlign w:val="bottom"/>
            <w:hideMark/>
          </w:tcPr>
          <w:p w14:paraId="4982A92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34A114B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22A4838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1C55A93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r>
      <w:tr w:rsidR="00381E25" w:rsidRPr="00381E25" w14:paraId="67B74264" w14:textId="77777777" w:rsidTr="00381E25">
        <w:trPr>
          <w:trHeight w:val="255"/>
        </w:trPr>
        <w:tc>
          <w:tcPr>
            <w:tcW w:w="9776" w:type="dxa"/>
            <w:shd w:val="clear" w:color="auto" w:fill="auto"/>
            <w:noWrap/>
            <w:vAlign w:val="bottom"/>
            <w:hideMark/>
          </w:tcPr>
          <w:p w14:paraId="3CE97CC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Induction for People Managers</w:t>
            </w:r>
          </w:p>
        </w:tc>
        <w:tc>
          <w:tcPr>
            <w:tcW w:w="1276" w:type="dxa"/>
            <w:shd w:val="clear" w:color="auto" w:fill="auto"/>
            <w:noWrap/>
            <w:vAlign w:val="bottom"/>
            <w:hideMark/>
          </w:tcPr>
          <w:p w14:paraId="6463AB1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5EA6726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134" w:type="dxa"/>
            <w:shd w:val="clear" w:color="auto" w:fill="auto"/>
            <w:noWrap/>
            <w:vAlign w:val="bottom"/>
            <w:hideMark/>
          </w:tcPr>
          <w:p w14:paraId="3280DC3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240" w:type="dxa"/>
            <w:shd w:val="clear" w:color="auto" w:fill="auto"/>
            <w:noWrap/>
            <w:vAlign w:val="bottom"/>
            <w:hideMark/>
          </w:tcPr>
          <w:p w14:paraId="148C5C2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r>
      <w:tr w:rsidR="00381E25" w:rsidRPr="00381E25" w14:paraId="1171B617" w14:textId="77777777" w:rsidTr="00381E25">
        <w:trPr>
          <w:trHeight w:val="255"/>
        </w:trPr>
        <w:tc>
          <w:tcPr>
            <w:tcW w:w="9776" w:type="dxa"/>
            <w:shd w:val="clear" w:color="auto" w:fill="auto"/>
            <w:noWrap/>
            <w:vAlign w:val="bottom"/>
            <w:hideMark/>
          </w:tcPr>
          <w:p w14:paraId="484445E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Introduction to Higher Education - Today's Universities: Tomorrow's Issues</w:t>
            </w:r>
          </w:p>
        </w:tc>
        <w:tc>
          <w:tcPr>
            <w:tcW w:w="1276" w:type="dxa"/>
            <w:shd w:val="clear" w:color="auto" w:fill="auto"/>
            <w:noWrap/>
            <w:vAlign w:val="bottom"/>
            <w:hideMark/>
          </w:tcPr>
          <w:p w14:paraId="7E3B6CD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48CB427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38C24286"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F7EE05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62EDAAB2" w14:textId="77777777" w:rsidTr="00381E25">
        <w:trPr>
          <w:trHeight w:val="255"/>
        </w:trPr>
        <w:tc>
          <w:tcPr>
            <w:tcW w:w="9776" w:type="dxa"/>
            <w:shd w:val="clear" w:color="auto" w:fill="auto"/>
            <w:noWrap/>
            <w:vAlign w:val="bottom"/>
            <w:hideMark/>
          </w:tcPr>
          <w:p w14:paraId="5263383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Introduction to Personal Resilience</w:t>
            </w:r>
          </w:p>
        </w:tc>
        <w:tc>
          <w:tcPr>
            <w:tcW w:w="1276" w:type="dxa"/>
            <w:shd w:val="clear" w:color="auto" w:fill="auto"/>
            <w:noWrap/>
            <w:vAlign w:val="bottom"/>
            <w:hideMark/>
          </w:tcPr>
          <w:p w14:paraId="4370881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992" w:type="dxa"/>
            <w:shd w:val="clear" w:color="auto" w:fill="auto"/>
            <w:noWrap/>
            <w:vAlign w:val="bottom"/>
            <w:hideMark/>
          </w:tcPr>
          <w:p w14:paraId="4F21F30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6476675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2D66FC6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8</w:t>
            </w:r>
          </w:p>
        </w:tc>
      </w:tr>
      <w:tr w:rsidR="00381E25" w:rsidRPr="00381E25" w14:paraId="5F9223F5" w14:textId="77777777" w:rsidTr="00381E25">
        <w:trPr>
          <w:trHeight w:val="255"/>
        </w:trPr>
        <w:tc>
          <w:tcPr>
            <w:tcW w:w="9776" w:type="dxa"/>
            <w:shd w:val="clear" w:color="auto" w:fill="auto"/>
            <w:noWrap/>
            <w:vAlign w:val="bottom"/>
            <w:hideMark/>
          </w:tcPr>
          <w:p w14:paraId="52BA601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Introduction to Project Management v.1</w:t>
            </w:r>
          </w:p>
        </w:tc>
        <w:tc>
          <w:tcPr>
            <w:tcW w:w="1276" w:type="dxa"/>
            <w:shd w:val="clear" w:color="auto" w:fill="auto"/>
            <w:noWrap/>
            <w:vAlign w:val="bottom"/>
            <w:hideMark/>
          </w:tcPr>
          <w:p w14:paraId="5305C5C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992" w:type="dxa"/>
            <w:shd w:val="clear" w:color="auto" w:fill="auto"/>
            <w:noWrap/>
            <w:vAlign w:val="bottom"/>
            <w:hideMark/>
          </w:tcPr>
          <w:p w14:paraId="1F8202B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59AF1DFD"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2E1E684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r>
      <w:tr w:rsidR="00381E25" w:rsidRPr="00381E25" w14:paraId="37977FCE" w14:textId="77777777" w:rsidTr="00381E25">
        <w:trPr>
          <w:trHeight w:val="255"/>
        </w:trPr>
        <w:tc>
          <w:tcPr>
            <w:tcW w:w="9776" w:type="dxa"/>
            <w:shd w:val="clear" w:color="auto" w:fill="auto"/>
            <w:noWrap/>
            <w:vAlign w:val="bottom"/>
            <w:hideMark/>
          </w:tcPr>
          <w:p w14:paraId="047A5D8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Laboratory Leadership Course (EMBO)</w:t>
            </w:r>
          </w:p>
        </w:tc>
        <w:tc>
          <w:tcPr>
            <w:tcW w:w="1276" w:type="dxa"/>
            <w:shd w:val="clear" w:color="auto" w:fill="auto"/>
            <w:noWrap/>
            <w:vAlign w:val="bottom"/>
            <w:hideMark/>
          </w:tcPr>
          <w:p w14:paraId="6561B5C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14</w:t>
            </w:r>
          </w:p>
        </w:tc>
        <w:tc>
          <w:tcPr>
            <w:tcW w:w="992" w:type="dxa"/>
            <w:shd w:val="clear" w:color="auto" w:fill="auto"/>
            <w:noWrap/>
            <w:vAlign w:val="bottom"/>
            <w:hideMark/>
          </w:tcPr>
          <w:p w14:paraId="7086F7D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04DFED6C"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DA3FFC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14</w:t>
            </w:r>
          </w:p>
        </w:tc>
      </w:tr>
      <w:tr w:rsidR="00381E25" w:rsidRPr="00381E25" w14:paraId="395F772F" w14:textId="77777777" w:rsidTr="00381E25">
        <w:trPr>
          <w:trHeight w:val="255"/>
        </w:trPr>
        <w:tc>
          <w:tcPr>
            <w:tcW w:w="9776" w:type="dxa"/>
            <w:shd w:val="clear" w:color="auto" w:fill="auto"/>
            <w:noWrap/>
            <w:vAlign w:val="bottom"/>
            <w:hideMark/>
          </w:tcPr>
          <w:p w14:paraId="4A0EE2D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Leading and Managing People Remotely</w:t>
            </w:r>
          </w:p>
        </w:tc>
        <w:tc>
          <w:tcPr>
            <w:tcW w:w="1276" w:type="dxa"/>
            <w:shd w:val="clear" w:color="auto" w:fill="auto"/>
            <w:noWrap/>
            <w:vAlign w:val="bottom"/>
            <w:hideMark/>
          </w:tcPr>
          <w:p w14:paraId="3822411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15287636"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4C4BC17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18</w:t>
            </w:r>
          </w:p>
        </w:tc>
        <w:tc>
          <w:tcPr>
            <w:tcW w:w="1240" w:type="dxa"/>
            <w:shd w:val="clear" w:color="auto" w:fill="auto"/>
            <w:noWrap/>
            <w:vAlign w:val="bottom"/>
            <w:hideMark/>
          </w:tcPr>
          <w:p w14:paraId="1149055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18</w:t>
            </w:r>
          </w:p>
        </w:tc>
      </w:tr>
      <w:tr w:rsidR="00381E25" w:rsidRPr="00381E25" w14:paraId="5F99D88D" w14:textId="77777777" w:rsidTr="00381E25">
        <w:trPr>
          <w:trHeight w:val="255"/>
        </w:trPr>
        <w:tc>
          <w:tcPr>
            <w:tcW w:w="9776" w:type="dxa"/>
            <w:shd w:val="clear" w:color="auto" w:fill="auto"/>
            <w:noWrap/>
            <w:vAlign w:val="bottom"/>
            <w:hideMark/>
          </w:tcPr>
          <w:p w14:paraId="1E6C1AF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LEAN Process Improvement</w:t>
            </w:r>
          </w:p>
        </w:tc>
        <w:tc>
          <w:tcPr>
            <w:tcW w:w="1276" w:type="dxa"/>
            <w:shd w:val="clear" w:color="auto" w:fill="auto"/>
            <w:noWrap/>
            <w:vAlign w:val="bottom"/>
            <w:hideMark/>
          </w:tcPr>
          <w:p w14:paraId="34536E3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7FB810D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5369FDC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2439FC8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3B34D0E5" w14:textId="77777777" w:rsidTr="00381E25">
        <w:trPr>
          <w:trHeight w:val="255"/>
        </w:trPr>
        <w:tc>
          <w:tcPr>
            <w:tcW w:w="9776" w:type="dxa"/>
            <w:shd w:val="clear" w:color="auto" w:fill="auto"/>
            <w:noWrap/>
            <w:vAlign w:val="bottom"/>
            <w:hideMark/>
          </w:tcPr>
          <w:p w14:paraId="2C158FB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LTHE Exam Board</w:t>
            </w:r>
          </w:p>
        </w:tc>
        <w:tc>
          <w:tcPr>
            <w:tcW w:w="1276" w:type="dxa"/>
            <w:shd w:val="clear" w:color="auto" w:fill="auto"/>
            <w:noWrap/>
            <w:vAlign w:val="bottom"/>
            <w:hideMark/>
          </w:tcPr>
          <w:p w14:paraId="52360D1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992" w:type="dxa"/>
            <w:shd w:val="clear" w:color="auto" w:fill="auto"/>
            <w:noWrap/>
            <w:vAlign w:val="bottom"/>
            <w:hideMark/>
          </w:tcPr>
          <w:p w14:paraId="7EA0B6A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68CA85E"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D240DD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r>
      <w:tr w:rsidR="00381E25" w:rsidRPr="00381E25" w14:paraId="272CE611" w14:textId="77777777" w:rsidTr="00381E25">
        <w:trPr>
          <w:trHeight w:val="255"/>
        </w:trPr>
        <w:tc>
          <w:tcPr>
            <w:tcW w:w="9776" w:type="dxa"/>
            <w:shd w:val="clear" w:color="auto" w:fill="auto"/>
            <w:noWrap/>
            <w:vAlign w:val="bottom"/>
            <w:hideMark/>
          </w:tcPr>
          <w:p w14:paraId="743EB376"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Manager's Guidance for COVID-19: Skills for Supportive Conversations</w:t>
            </w:r>
          </w:p>
        </w:tc>
        <w:tc>
          <w:tcPr>
            <w:tcW w:w="1276" w:type="dxa"/>
            <w:shd w:val="clear" w:color="auto" w:fill="auto"/>
            <w:noWrap/>
            <w:vAlign w:val="bottom"/>
            <w:hideMark/>
          </w:tcPr>
          <w:p w14:paraId="2477A0A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1C5A8747"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58045E2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39</w:t>
            </w:r>
          </w:p>
        </w:tc>
        <w:tc>
          <w:tcPr>
            <w:tcW w:w="1240" w:type="dxa"/>
            <w:shd w:val="clear" w:color="auto" w:fill="auto"/>
            <w:noWrap/>
            <w:vAlign w:val="bottom"/>
            <w:hideMark/>
          </w:tcPr>
          <w:p w14:paraId="3A9CA9D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39</w:t>
            </w:r>
          </w:p>
        </w:tc>
      </w:tr>
      <w:tr w:rsidR="00381E25" w:rsidRPr="00381E25" w14:paraId="2CD3B45C" w14:textId="77777777" w:rsidTr="00381E25">
        <w:trPr>
          <w:trHeight w:val="255"/>
        </w:trPr>
        <w:tc>
          <w:tcPr>
            <w:tcW w:w="9776" w:type="dxa"/>
            <w:shd w:val="clear" w:color="auto" w:fill="auto"/>
            <w:noWrap/>
            <w:vAlign w:val="bottom"/>
            <w:hideMark/>
          </w:tcPr>
          <w:p w14:paraId="0082D3CD"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Managing a Project</w:t>
            </w:r>
          </w:p>
        </w:tc>
        <w:tc>
          <w:tcPr>
            <w:tcW w:w="1276" w:type="dxa"/>
            <w:shd w:val="clear" w:color="auto" w:fill="auto"/>
            <w:noWrap/>
            <w:vAlign w:val="bottom"/>
            <w:hideMark/>
          </w:tcPr>
          <w:p w14:paraId="360406B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53833B0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6C7C73F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7D792D8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2FF727DD" w14:textId="77777777" w:rsidTr="00381E25">
        <w:trPr>
          <w:trHeight w:val="255"/>
        </w:trPr>
        <w:tc>
          <w:tcPr>
            <w:tcW w:w="9776" w:type="dxa"/>
            <w:shd w:val="clear" w:color="auto" w:fill="auto"/>
            <w:noWrap/>
            <w:vAlign w:val="bottom"/>
            <w:hideMark/>
          </w:tcPr>
          <w:p w14:paraId="50BB090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Managing Mental Wellbeing and Stress at Work</w:t>
            </w:r>
          </w:p>
        </w:tc>
        <w:tc>
          <w:tcPr>
            <w:tcW w:w="1276" w:type="dxa"/>
            <w:shd w:val="clear" w:color="auto" w:fill="auto"/>
            <w:noWrap/>
            <w:vAlign w:val="bottom"/>
            <w:hideMark/>
          </w:tcPr>
          <w:p w14:paraId="325763E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992" w:type="dxa"/>
            <w:shd w:val="clear" w:color="auto" w:fill="auto"/>
            <w:noWrap/>
            <w:vAlign w:val="bottom"/>
            <w:hideMark/>
          </w:tcPr>
          <w:p w14:paraId="5DA0A4D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6E13CC6"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39E5624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r>
      <w:tr w:rsidR="00381E25" w:rsidRPr="00381E25" w14:paraId="4A0BE8AC" w14:textId="77777777" w:rsidTr="00381E25">
        <w:trPr>
          <w:trHeight w:val="255"/>
        </w:trPr>
        <w:tc>
          <w:tcPr>
            <w:tcW w:w="9776" w:type="dxa"/>
            <w:shd w:val="clear" w:color="auto" w:fill="auto"/>
            <w:noWrap/>
            <w:vAlign w:val="bottom"/>
            <w:hideMark/>
          </w:tcPr>
          <w:p w14:paraId="37C1115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Managing Performance &amp; Absence</w:t>
            </w:r>
          </w:p>
        </w:tc>
        <w:tc>
          <w:tcPr>
            <w:tcW w:w="1276" w:type="dxa"/>
            <w:shd w:val="clear" w:color="auto" w:fill="auto"/>
            <w:noWrap/>
            <w:vAlign w:val="bottom"/>
            <w:hideMark/>
          </w:tcPr>
          <w:p w14:paraId="04C412F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7117B8E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361DAB2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2B3C797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4FFE82B5" w14:textId="77777777" w:rsidTr="00381E25">
        <w:trPr>
          <w:trHeight w:val="255"/>
        </w:trPr>
        <w:tc>
          <w:tcPr>
            <w:tcW w:w="9776" w:type="dxa"/>
            <w:shd w:val="clear" w:color="auto" w:fill="auto"/>
            <w:noWrap/>
            <w:vAlign w:val="bottom"/>
            <w:hideMark/>
          </w:tcPr>
          <w:p w14:paraId="45E9FBA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Maternity Leave - Before and After</w:t>
            </w:r>
          </w:p>
        </w:tc>
        <w:tc>
          <w:tcPr>
            <w:tcW w:w="1276" w:type="dxa"/>
            <w:shd w:val="clear" w:color="auto" w:fill="auto"/>
            <w:noWrap/>
            <w:vAlign w:val="bottom"/>
            <w:hideMark/>
          </w:tcPr>
          <w:p w14:paraId="3C68287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c>
          <w:tcPr>
            <w:tcW w:w="992" w:type="dxa"/>
            <w:shd w:val="clear" w:color="auto" w:fill="auto"/>
            <w:noWrap/>
            <w:vAlign w:val="bottom"/>
            <w:hideMark/>
          </w:tcPr>
          <w:p w14:paraId="02E4F4D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c>
          <w:tcPr>
            <w:tcW w:w="1134" w:type="dxa"/>
            <w:shd w:val="clear" w:color="auto" w:fill="auto"/>
            <w:noWrap/>
            <w:vAlign w:val="bottom"/>
            <w:hideMark/>
          </w:tcPr>
          <w:p w14:paraId="2491718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7ABD6CA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23</w:t>
            </w:r>
          </w:p>
        </w:tc>
      </w:tr>
      <w:tr w:rsidR="00381E25" w:rsidRPr="00381E25" w14:paraId="73E626EF" w14:textId="77777777" w:rsidTr="00381E25">
        <w:trPr>
          <w:trHeight w:val="255"/>
        </w:trPr>
        <w:tc>
          <w:tcPr>
            <w:tcW w:w="9776" w:type="dxa"/>
            <w:shd w:val="clear" w:color="auto" w:fill="auto"/>
            <w:noWrap/>
            <w:vAlign w:val="bottom"/>
            <w:hideMark/>
          </w:tcPr>
          <w:p w14:paraId="71E94892"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Mental Health Awareness - Supporting Students</w:t>
            </w:r>
          </w:p>
        </w:tc>
        <w:tc>
          <w:tcPr>
            <w:tcW w:w="1276" w:type="dxa"/>
            <w:shd w:val="clear" w:color="auto" w:fill="auto"/>
            <w:noWrap/>
            <w:vAlign w:val="bottom"/>
            <w:hideMark/>
          </w:tcPr>
          <w:p w14:paraId="1D91FBA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047118C2"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01CF761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1240" w:type="dxa"/>
            <w:shd w:val="clear" w:color="auto" w:fill="auto"/>
            <w:noWrap/>
            <w:vAlign w:val="bottom"/>
            <w:hideMark/>
          </w:tcPr>
          <w:p w14:paraId="0EF1F8E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r>
      <w:tr w:rsidR="00381E25" w:rsidRPr="00381E25" w14:paraId="37F958E7" w14:textId="77777777" w:rsidTr="00381E25">
        <w:trPr>
          <w:trHeight w:val="255"/>
        </w:trPr>
        <w:tc>
          <w:tcPr>
            <w:tcW w:w="9776" w:type="dxa"/>
            <w:shd w:val="clear" w:color="auto" w:fill="auto"/>
            <w:noWrap/>
            <w:vAlign w:val="bottom"/>
            <w:hideMark/>
          </w:tcPr>
          <w:p w14:paraId="5F70831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Mental Health Awareness Course</w:t>
            </w:r>
          </w:p>
        </w:tc>
        <w:tc>
          <w:tcPr>
            <w:tcW w:w="1276" w:type="dxa"/>
            <w:shd w:val="clear" w:color="auto" w:fill="auto"/>
            <w:noWrap/>
            <w:vAlign w:val="bottom"/>
            <w:hideMark/>
          </w:tcPr>
          <w:p w14:paraId="7A61719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992" w:type="dxa"/>
            <w:shd w:val="clear" w:color="auto" w:fill="auto"/>
            <w:noWrap/>
            <w:vAlign w:val="bottom"/>
            <w:hideMark/>
          </w:tcPr>
          <w:p w14:paraId="07500AE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24BEC70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45E687E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r>
      <w:tr w:rsidR="00381E25" w:rsidRPr="00381E25" w14:paraId="2D14F6D5" w14:textId="77777777" w:rsidTr="00381E25">
        <w:trPr>
          <w:trHeight w:val="255"/>
        </w:trPr>
        <w:tc>
          <w:tcPr>
            <w:tcW w:w="9776" w:type="dxa"/>
            <w:shd w:val="clear" w:color="auto" w:fill="auto"/>
            <w:noWrap/>
            <w:vAlign w:val="bottom"/>
            <w:hideMark/>
          </w:tcPr>
          <w:p w14:paraId="73D46C8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Mental Health First Aid (</w:t>
            </w:r>
            <w:proofErr w:type="gramStart"/>
            <w:r w:rsidRPr="00381E25">
              <w:rPr>
                <w:rFonts w:ascii="Arial" w:eastAsia="Times New Roman" w:hAnsi="Arial"/>
                <w:color w:val="000000"/>
                <w:sz w:val="20"/>
                <w:szCs w:val="20"/>
                <w:lang w:bidi="ar-SA"/>
              </w:rPr>
              <w:t>2 day</w:t>
            </w:r>
            <w:proofErr w:type="gramEnd"/>
            <w:r w:rsidRPr="00381E25">
              <w:rPr>
                <w:rFonts w:ascii="Arial" w:eastAsia="Times New Roman" w:hAnsi="Arial"/>
                <w:color w:val="000000"/>
                <w:sz w:val="20"/>
                <w:szCs w:val="20"/>
                <w:lang w:bidi="ar-SA"/>
              </w:rPr>
              <w:t xml:space="preserve"> course)</w:t>
            </w:r>
          </w:p>
        </w:tc>
        <w:tc>
          <w:tcPr>
            <w:tcW w:w="1276" w:type="dxa"/>
            <w:shd w:val="clear" w:color="auto" w:fill="auto"/>
            <w:noWrap/>
            <w:vAlign w:val="bottom"/>
            <w:hideMark/>
          </w:tcPr>
          <w:p w14:paraId="37549CB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c>
          <w:tcPr>
            <w:tcW w:w="992" w:type="dxa"/>
            <w:shd w:val="clear" w:color="auto" w:fill="auto"/>
            <w:noWrap/>
            <w:vAlign w:val="bottom"/>
            <w:hideMark/>
          </w:tcPr>
          <w:p w14:paraId="440CBCF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134" w:type="dxa"/>
            <w:shd w:val="clear" w:color="auto" w:fill="auto"/>
            <w:noWrap/>
            <w:vAlign w:val="bottom"/>
            <w:hideMark/>
          </w:tcPr>
          <w:p w14:paraId="37BA618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043CD71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r>
      <w:tr w:rsidR="00381E25" w:rsidRPr="00381E25" w14:paraId="4606A44C" w14:textId="77777777" w:rsidTr="00381E25">
        <w:trPr>
          <w:trHeight w:val="255"/>
        </w:trPr>
        <w:tc>
          <w:tcPr>
            <w:tcW w:w="9776" w:type="dxa"/>
            <w:shd w:val="clear" w:color="auto" w:fill="auto"/>
            <w:noWrap/>
            <w:vAlign w:val="bottom"/>
            <w:hideMark/>
          </w:tcPr>
          <w:p w14:paraId="184E22E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Mental Health First Aid (</w:t>
            </w:r>
            <w:proofErr w:type="gramStart"/>
            <w:r w:rsidRPr="00381E25">
              <w:rPr>
                <w:rFonts w:ascii="Arial" w:eastAsia="Times New Roman" w:hAnsi="Arial"/>
                <w:color w:val="000000"/>
                <w:sz w:val="20"/>
                <w:szCs w:val="20"/>
                <w:lang w:bidi="ar-SA"/>
              </w:rPr>
              <w:t>2 day</w:t>
            </w:r>
            <w:proofErr w:type="gramEnd"/>
            <w:r w:rsidRPr="00381E25">
              <w:rPr>
                <w:rFonts w:ascii="Arial" w:eastAsia="Times New Roman" w:hAnsi="Arial"/>
                <w:color w:val="000000"/>
                <w:sz w:val="20"/>
                <w:szCs w:val="20"/>
                <w:lang w:bidi="ar-SA"/>
              </w:rPr>
              <w:t xml:space="preserve"> course) for Academic Personal Tutors</w:t>
            </w:r>
          </w:p>
        </w:tc>
        <w:tc>
          <w:tcPr>
            <w:tcW w:w="1276" w:type="dxa"/>
            <w:shd w:val="clear" w:color="auto" w:fill="auto"/>
            <w:noWrap/>
            <w:vAlign w:val="bottom"/>
            <w:hideMark/>
          </w:tcPr>
          <w:p w14:paraId="089E6D8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992" w:type="dxa"/>
            <w:shd w:val="clear" w:color="auto" w:fill="auto"/>
            <w:noWrap/>
            <w:vAlign w:val="bottom"/>
            <w:hideMark/>
          </w:tcPr>
          <w:p w14:paraId="40DCE44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52E6AE1"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0C739F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r>
      <w:tr w:rsidR="00381E25" w:rsidRPr="00381E25" w14:paraId="41BE0D54" w14:textId="77777777" w:rsidTr="00381E25">
        <w:trPr>
          <w:trHeight w:val="255"/>
        </w:trPr>
        <w:tc>
          <w:tcPr>
            <w:tcW w:w="9776" w:type="dxa"/>
            <w:shd w:val="clear" w:color="auto" w:fill="auto"/>
            <w:noWrap/>
            <w:vAlign w:val="bottom"/>
            <w:hideMark/>
          </w:tcPr>
          <w:p w14:paraId="07D9D7F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Mental Health First Aid (HEI 1 Day course)</w:t>
            </w:r>
          </w:p>
        </w:tc>
        <w:tc>
          <w:tcPr>
            <w:tcW w:w="1276" w:type="dxa"/>
            <w:shd w:val="clear" w:color="auto" w:fill="auto"/>
            <w:noWrap/>
            <w:vAlign w:val="bottom"/>
            <w:hideMark/>
          </w:tcPr>
          <w:p w14:paraId="4B3F0F33"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11</w:t>
            </w:r>
          </w:p>
        </w:tc>
        <w:tc>
          <w:tcPr>
            <w:tcW w:w="992" w:type="dxa"/>
            <w:shd w:val="clear" w:color="auto" w:fill="auto"/>
            <w:noWrap/>
            <w:vAlign w:val="bottom"/>
            <w:hideMark/>
          </w:tcPr>
          <w:p w14:paraId="4D36E3A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1134" w:type="dxa"/>
            <w:shd w:val="clear" w:color="auto" w:fill="auto"/>
            <w:noWrap/>
            <w:vAlign w:val="bottom"/>
            <w:hideMark/>
          </w:tcPr>
          <w:p w14:paraId="4DC86C7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1CF6C3B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18</w:t>
            </w:r>
          </w:p>
        </w:tc>
      </w:tr>
      <w:tr w:rsidR="00381E25" w:rsidRPr="00381E25" w14:paraId="32ACD493" w14:textId="77777777" w:rsidTr="00381E25">
        <w:trPr>
          <w:trHeight w:val="255"/>
        </w:trPr>
        <w:tc>
          <w:tcPr>
            <w:tcW w:w="9776" w:type="dxa"/>
            <w:shd w:val="clear" w:color="auto" w:fill="auto"/>
            <w:noWrap/>
            <w:vAlign w:val="bottom"/>
            <w:hideMark/>
          </w:tcPr>
          <w:p w14:paraId="331239EA"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Mentoring Skills &amp; Techniques</w:t>
            </w:r>
          </w:p>
        </w:tc>
        <w:tc>
          <w:tcPr>
            <w:tcW w:w="1276" w:type="dxa"/>
            <w:shd w:val="clear" w:color="auto" w:fill="auto"/>
            <w:noWrap/>
            <w:vAlign w:val="bottom"/>
            <w:hideMark/>
          </w:tcPr>
          <w:p w14:paraId="5D449D2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30</w:t>
            </w:r>
          </w:p>
        </w:tc>
        <w:tc>
          <w:tcPr>
            <w:tcW w:w="992" w:type="dxa"/>
            <w:shd w:val="clear" w:color="auto" w:fill="auto"/>
            <w:noWrap/>
            <w:vAlign w:val="bottom"/>
            <w:hideMark/>
          </w:tcPr>
          <w:p w14:paraId="2C4D9E2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1134" w:type="dxa"/>
            <w:shd w:val="clear" w:color="auto" w:fill="auto"/>
            <w:noWrap/>
            <w:vAlign w:val="bottom"/>
            <w:hideMark/>
          </w:tcPr>
          <w:p w14:paraId="38B95F3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10</w:t>
            </w:r>
          </w:p>
        </w:tc>
        <w:tc>
          <w:tcPr>
            <w:tcW w:w="1240" w:type="dxa"/>
            <w:shd w:val="clear" w:color="auto" w:fill="auto"/>
            <w:noWrap/>
            <w:vAlign w:val="bottom"/>
            <w:hideMark/>
          </w:tcPr>
          <w:p w14:paraId="3A859B8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45</w:t>
            </w:r>
          </w:p>
        </w:tc>
      </w:tr>
      <w:tr w:rsidR="00381E25" w:rsidRPr="00381E25" w14:paraId="4623519F" w14:textId="77777777" w:rsidTr="00381E25">
        <w:trPr>
          <w:trHeight w:val="255"/>
        </w:trPr>
        <w:tc>
          <w:tcPr>
            <w:tcW w:w="9776" w:type="dxa"/>
            <w:shd w:val="clear" w:color="auto" w:fill="auto"/>
            <w:noWrap/>
            <w:vAlign w:val="bottom"/>
            <w:hideMark/>
          </w:tcPr>
          <w:p w14:paraId="2B63E44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Microsoft Excel 2013 - Charts and Tables</w:t>
            </w:r>
          </w:p>
        </w:tc>
        <w:tc>
          <w:tcPr>
            <w:tcW w:w="1276" w:type="dxa"/>
            <w:shd w:val="clear" w:color="auto" w:fill="auto"/>
            <w:noWrap/>
            <w:vAlign w:val="bottom"/>
            <w:hideMark/>
          </w:tcPr>
          <w:p w14:paraId="3238EEE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4D30EFF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6973132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7EB3788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0922FB23" w14:textId="77777777" w:rsidTr="00381E25">
        <w:trPr>
          <w:trHeight w:val="255"/>
        </w:trPr>
        <w:tc>
          <w:tcPr>
            <w:tcW w:w="9776" w:type="dxa"/>
            <w:shd w:val="clear" w:color="auto" w:fill="auto"/>
            <w:noWrap/>
            <w:vAlign w:val="bottom"/>
            <w:hideMark/>
          </w:tcPr>
          <w:p w14:paraId="53FF095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Microsoft Excel 2013: Advanced</w:t>
            </w:r>
          </w:p>
        </w:tc>
        <w:tc>
          <w:tcPr>
            <w:tcW w:w="1276" w:type="dxa"/>
            <w:shd w:val="clear" w:color="auto" w:fill="auto"/>
            <w:noWrap/>
            <w:vAlign w:val="bottom"/>
            <w:hideMark/>
          </w:tcPr>
          <w:p w14:paraId="7A17355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6766FEE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134" w:type="dxa"/>
            <w:shd w:val="clear" w:color="auto" w:fill="auto"/>
            <w:noWrap/>
            <w:vAlign w:val="bottom"/>
            <w:hideMark/>
          </w:tcPr>
          <w:p w14:paraId="754F020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730E5D6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639993A6" w14:textId="77777777" w:rsidTr="00381E25">
        <w:trPr>
          <w:trHeight w:val="255"/>
        </w:trPr>
        <w:tc>
          <w:tcPr>
            <w:tcW w:w="9776" w:type="dxa"/>
            <w:shd w:val="clear" w:color="auto" w:fill="auto"/>
            <w:noWrap/>
            <w:vAlign w:val="bottom"/>
            <w:hideMark/>
          </w:tcPr>
          <w:p w14:paraId="1E092DC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Microsoft Excel 2013: Intermediate (Level 2)</w:t>
            </w:r>
          </w:p>
        </w:tc>
        <w:tc>
          <w:tcPr>
            <w:tcW w:w="1276" w:type="dxa"/>
            <w:shd w:val="clear" w:color="auto" w:fill="auto"/>
            <w:noWrap/>
            <w:vAlign w:val="bottom"/>
            <w:hideMark/>
          </w:tcPr>
          <w:p w14:paraId="612E10B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3F4546F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5FC0CB9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025074B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708EB5E2" w14:textId="77777777" w:rsidTr="00381E25">
        <w:trPr>
          <w:trHeight w:val="255"/>
        </w:trPr>
        <w:tc>
          <w:tcPr>
            <w:tcW w:w="9776" w:type="dxa"/>
            <w:shd w:val="clear" w:color="auto" w:fill="auto"/>
            <w:noWrap/>
            <w:vAlign w:val="bottom"/>
            <w:hideMark/>
          </w:tcPr>
          <w:p w14:paraId="15C22FF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Navigator Programme</w:t>
            </w:r>
          </w:p>
        </w:tc>
        <w:tc>
          <w:tcPr>
            <w:tcW w:w="1276" w:type="dxa"/>
            <w:shd w:val="clear" w:color="auto" w:fill="auto"/>
            <w:noWrap/>
            <w:vAlign w:val="bottom"/>
            <w:hideMark/>
          </w:tcPr>
          <w:p w14:paraId="55B7978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7F3C429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45D2CDE7"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4332024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5C49B2B2" w14:textId="77777777" w:rsidTr="00381E25">
        <w:trPr>
          <w:trHeight w:val="255"/>
        </w:trPr>
        <w:tc>
          <w:tcPr>
            <w:tcW w:w="9776" w:type="dxa"/>
            <w:shd w:val="clear" w:color="auto" w:fill="auto"/>
            <w:noWrap/>
            <w:vAlign w:val="bottom"/>
            <w:hideMark/>
          </w:tcPr>
          <w:p w14:paraId="2DE4999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PDR and Mentoring Skills for Academic Leads</w:t>
            </w:r>
          </w:p>
        </w:tc>
        <w:tc>
          <w:tcPr>
            <w:tcW w:w="1276" w:type="dxa"/>
            <w:shd w:val="clear" w:color="auto" w:fill="auto"/>
            <w:noWrap/>
            <w:vAlign w:val="bottom"/>
            <w:hideMark/>
          </w:tcPr>
          <w:p w14:paraId="35E5CEE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21</w:t>
            </w:r>
          </w:p>
        </w:tc>
        <w:tc>
          <w:tcPr>
            <w:tcW w:w="992" w:type="dxa"/>
            <w:shd w:val="clear" w:color="auto" w:fill="auto"/>
            <w:noWrap/>
            <w:vAlign w:val="bottom"/>
            <w:hideMark/>
          </w:tcPr>
          <w:p w14:paraId="4C3FA74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c>
          <w:tcPr>
            <w:tcW w:w="1134" w:type="dxa"/>
            <w:shd w:val="clear" w:color="auto" w:fill="auto"/>
            <w:noWrap/>
            <w:vAlign w:val="bottom"/>
            <w:hideMark/>
          </w:tcPr>
          <w:p w14:paraId="4101E29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14</w:t>
            </w:r>
          </w:p>
        </w:tc>
        <w:tc>
          <w:tcPr>
            <w:tcW w:w="1240" w:type="dxa"/>
            <w:shd w:val="clear" w:color="auto" w:fill="auto"/>
            <w:noWrap/>
            <w:vAlign w:val="bottom"/>
            <w:hideMark/>
          </w:tcPr>
          <w:p w14:paraId="005F1F8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44</w:t>
            </w:r>
          </w:p>
        </w:tc>
      </w:tr>
      <w:tr w:rsidR="00381E25" w:rsidRPr="00381E25" w14:paraId="391FF7AA" w14:textId="77777777" w:rsidTr="00381E25">
        <w:trPr>
          <w:trHeight w:val="255"/>
        </w:trPr>
        <w:tc>
          <w:tcPr>
            <w:tcW w:w="9776" w:type="dxa"/>
            <w:shd w:val="clear" w:color="auto" w:fill="auto"/>
            <w:noWrap/>
            <w:vAlign w:val="bottom"/>
            <w:hideMark/>
          </w:tcPr>
          <w:p w14:paraId="12592E0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PDR and Mentoring Skills for Academic Leads (Physics)</w:t>
            </w:r>
          </w:p>
        </w:tc>
        <w:tc>
          <w:tcPr>
            <w:tcW w:w="1276" w:type="dxa"/>
            <w:shd w:val="clear" w:color="auto" w:fill="auto"/>
            <w:noWrap/>
            <w:vAlign w:val="bottom"/>
            <w:hideMark/>
          </w:tcPr>
          <w:p w14:paraId="0247C93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14</w:t>
            </w:r>
          </w:p>
        </w:tc>
        <w:tc>
          <w:tcPr>
            <w:tcW w:w="992" w:type="dxa"/>
            <w:shd w:val="clear" w:color="auto" w:fill="auto"/>
            <w:noWrap/>
            <w:vAlign w:val="bottom"/>
            <w:hideMark/>
          </w:tcPr>
          <w:p w14:paraId="16FE1FF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2E1C0A71"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4C949C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14</w:t>
            </w:r>
          </w:p>
        </w:tc>
      </w:tr>
      <w:tr w:rsidR="00381E25" w:rsidRPr="00381E25" w14:paraId="4361BE19" w14:textId="77777777" w:rsidTr="00381E25">
        <w:trPr>
          <w:trHeight w:val="255"/>
        </w:trPr>
        <w:tc>
          <w:tcPr>
            <w:tcW w:w="9776" w:type="dxa"/>
            <w:shd w:val="clear" w:color="auto" w:fill="auto"/>
            <w:noWrap/>
            <w:vAlign w:val="bottom"/>
            <w:hideMark/>
          </w:tcPr>
          <w:p w14:paraId="1A6CFA3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PDR Training for Academic Leads (Psychology)</w:t>
            </w:r>
          </w:p>
        </w:tc>
        <w:tc>
          <w:tcPr>
            <w:tcW w:w="1276" w:type="dxa"/>
            <w:shd w:val="clear" w:color="auto" w:fill="auto"/>
            <w:noWrap/>
            <w:vAlign w:val="bottom"/>
            <w:hideMark/>
          </w:tcPr>
          <w:p w14:paraId="61C7F86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992" w:type="dxa"/>
            <w:shd w:val="clear" w:color="auto" w:fill="auto"/>
            <w:noWrap/>
            <w:vAlign w:val="bottom"/>
            <w:hideMark/>
          </w:tcPr>
          <w:p w14:paraId="4F9275B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40BBD570"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00F7F43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7F820B9F" w14:textId="77777777" w:rsidTr="00381E25">
        <w:trPr>
          <w:trHeight w:val="255"/>
        </w:trPr>
        <w:tc>
          <w:tcPr>
            <w:tcW w:w="9776" w:type="dxa"/>
            <w:shd w:val="clear" w:color="auto" w:fill="auto"/>
            <w:noWrap/>
            <w:vAlign w:val="bottom"/>
            <w:hideMark/>
          </w:tcPr>
          <w:p w14:paraId="17C69B2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PDR Training for Academic Leads (UEBS)</w:t>
            </w:r>
          </w:p>
        </w:tc>
        <w:tc>
          <w:tcPr>
            <w:tcW w:w="1276" w:type="dxa"/>
            <w:shd w:val="clear" w:color="auto" w:fill="auto"/>
            <w:noWrap/>
            <w:vAlign w:val="bottom"/>
            <w:hideMark/>
          </w:tcPr>
          <w:p w14:paraId="393BE75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992" w:type="dxa"/>
            <w:shd w:val="clear" w:color="auto" w:fill="auto"/>
            <w:noWrap/>
            <w:vAlign w:val="bottom"/>
            <w:hideMark/>
          </w:tcPr>
          <w:p w14:paraId="4A26ADD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48E85558"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141EDFF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r>
      <w:tr w:rsidR="00381E25" w:rsidRPr="00381E25" w14:paraId="158E5F8A" w14:textId="77777777" w:rsidTr="00381E25">
        <w:trPr>
          <w:trHeight w:val="255"/>
        </w:trPr>
        <w:tc>
          <w:tcPr>
            <w:tcW w:w="9776" w:type="dxa"/>
            <w:shd w:val="clear" w:color="auto" w:fill="auto"/>
            <w:noWrap/>
            <w:vAlign w:val="bottom"/>
            <w:hideMark/>
          </w:tcPr>
          <w:p w14:paraId="3B04C24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PDR Training for Academic Leads (UEMS)</w:t>
            </w:r>
          </w:p>
        </w:tc>
        <w:tc>
          <w:tcPr>
            <w:tcW w:w="1276" w:type="dxa"/>
            <w:shd w:val="clear" w:color="auto" w:fill="auto"/>
            <w:noWrap/>
            <w:vAlign w:val="bottom"/>
            <w:hideMark/>
          </w:tcPr>
          <w:p w14:paraId="409D1C3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c>
          <w:tcPr>
            <w:tcW w:w="992" w:type="dxa"/>
            <w:shd w:val="clear" w:color="auto" w:fill="auto"/>
            <w:noWrap/>
            <w:vAlign w:val="bottom"/>
            <w:hideMark/>
          </w:tcPr>
          <w:p w14:paraId="66514E3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58317535"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7C6A501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r>
      <w:tr w:rsidR="00381E25" w:rsidRPr="00381E25" w14:paraId="12C8E349" w14:textId="77777777" w:rsidTr="00381E25">
        <w:trPr>
          <w:trHeight w:val="255"/>
        </w:trPr>
        <w:tc>
          <w:tcPr>
            <w:tcW w:w="9776" w:type="dxa"/>
            <w:shd w:val="clear" w:color="auto" w:fill="auto"/>
            <w:noWrap/>
            <w:vAlign w:val="bottom"/>
            <w:hideMark/>
          </w:tcPr>
          <w:p w14:paraId="11F3F00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PDR Training for Reviewers (Professional Services)</w:t>
            </w:r>
          </w:p>
        </w:tc>
        <w:tc>
          <w:tcPr>
            <w:tcW w:w="1276" w:type="dxa"/>
            <w:shd w:val="clear" w:color="auto" w:fill="auto"/>
            <w:noWrap/>
            <w:vAlign w:val="bottom"/>
            <w:hideMark/>
          </w:tcPr>
          <w:p w14:paraId="564AF2A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144D16B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6C6E317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240" w:type="dxa"/>
            <w:shd w:val="clear" w:color="auto" w:fill="auto"/>
            <w:noWrap/>
            <w:vAlign w:val="bottom"/>
            <w:hideMark/>
          </w:tcPr>
          <w:p w14:paraId="5A6C962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r>
      <w:tr w:rsidR="00381E25" w:rsidRPr="00381E25" w14:paraId="2E83BA47" w14:textId="77777777" w:rsidTr="00381E25">
        <w:trPr>
          <w:trHeight w:val="255"/>
        </w:trPr>
        <w:tc>
          <w:tcPr>
            <w:tcW w:w="9776" w:type="dxa"/>
            <w:shd w:val="clear" w:color="auto" w:fill="auto"/>
            <w:noWrap/>
            <w:vAlign w:val="bottom"/>
            <w:hideMark/>
          </w:tcPr>
          <w:p w14:paraId="3FC412D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PDR Training for Reviewers of Research Staff</w:t>
            </w:r>
          </w:p>
        </w:tc>
        <w:tc>
          <w:tcPr>
            <w:tcW w:w="1276" w:type="dxa"/>
            <w:shd w:val="clear" w:color="auto" w:fill="auto"/>
            <w:noWrap/>
            <w:vAlign w:val="bottom"/>
            <w:hideMark/>
          </w:tcPr>
          <w:p w14:paraId="6013286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26</w:t>
            </w:r>
          </w:p>
        </w:tc>
        <w:tc>
          <w:tcPr>
            <w:tcW w:w="992" w:type="dxa"/>
            <w:shd w:val="clear" w:color="auto" w:fill="auto"/>
            <w:noWrap/>
            <w:vAlign w:val="bottom"/>
            <w:hideMark/>
          </w:tcPr>
          <w:p w14:paraId="5A01EC0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c>
          <w:tcPr>
            <w:tcW w:w="1134" w:type="dxa"/>
            <w:shd w:val="clear" w:color="auto" w:fill="auto"/>
            <w:noWrap/>
            <w:vAlign w:val="bottom"/>
            <w:hideMark/>
          </w:tcPr>
          <w:p w14:paraId="16C7D47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0B2F3EA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39</w:t>
            </w:r>
          </w:p>
        </w:tc>
      </w:tr>
      <w:tr w:rsidR="00381E25" w:rsidRPr="00381E25" w14:paraId="34A7AB68" w14:textId="77777777" w:rsidTr="00381E25">
        <w:trPr>
          <w:trHeight w:val="255"/>
        </w:trPr>
        <w:tc>
          <w:tcPr>
            <w:tcW w:w="9776" w:type="dxa"/>
            <w:shd w:val="clear" w:color="auto" w:fill="auto"/>
            <w:noWrap/>
            <w:vAlign w:val="bottom"/>
            <w:hideMark/>
          </w:tcPr>
          <w:p w14:paraId="0E8E0A5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Personal Presence and Impact</w:t>
            </w:r>
          </w:p>
        </w:tc>
        <w:tc>
          <w:tcPr>
            <w:tcW w:w="1276" w:type="dxa"/>
            <w:shd w:val="clear" w:color="auto" w:fill="auto"/>
            <w:noWrap/>
            <w:vAlign w:val="bottom"/>
            <w:hideMark/>
          </w:tcPr>
          <w:p w14:paraId="7A2E74B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992" w:type="dxa"/>
            <w:shd w:val="clear" w:color="auto" w:fill="auto"/>
            <w:noWrap/>
            <w:vAlign w:val="bottom"/>
            <w:hideMark/>
          </w:tcPr>
          <w:p w14:paraId="63400ED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2B85DB85"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4943447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r>
      <w:tr w:rsidR="00381E25" w:rsidRPr="00381E25" w14:paraId="1E1C79D6" w14:textId="77777777" w:rsidTr="00381E25">
        <w:trPr>
          <w:trHeight w:val="255"/>
        </w:trPr>
        <w:tc>
          <w:tcPr>
            <w:tcW w:w="9776" w:type="dxa"/>
            <w:shd w:val="clear" w:color="auto" w:fill="auto"/>
            <w:noWrap/>
            <w:vAlign w:val="bottom"/>
            <w:hideMark/>
          </w:tcPr>
          <w:p w14:paraId="1F678482"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Planning and Monitoring Work (ILM Level 2 Module)</w:t>
            </w:r>
          </w:p>
        </w:tc>
        <w:tc>
          <w:tcPr>
            <w:tcW w:w="1276" w:type="dxa"/>
            <w:shd w:val="clear" w:color="auto" w:fill="auto"/>
            <w:noWrap/>
            <w:vAlign w:val="bottom"/>
            <w:hideMark/>
          </w:tcPr>
          <w:p w14:paraId="61532CE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4EEE137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1E6DF15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7AD024B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143AEE69" w14:textId="77777777" w:rsidTr="00381E25">
        <w:trPr>
          <w:trHeight w:val="255"/>
        </w:trPr>
        <w:tc>
          <w:tcPr>
            <w:tcW w:w="9776" w:type="dxa"/>
            <w:shd w:val="clear" w:color="auto" w:fill="auto"/>
            <w:noWrap/>
            <w:vAlign w:val="bottom"/>
            <w:hideMark/>
          </w:tcPr>
          <w:p w14:paraId="457AD0F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Positive Mindset Toolkit: Find the Calm</w:t>
            </w:r>
          </w:p>
        </w:tc>
        <w:tc>
          <w:tcPr>
            <w:tcW w:w="1276" w:type="dxa"/>
            <w:shd w:val="clear" w:color="auto" w:fill="auto"/>
            <w:noWrap/>
            <w:vAlign w:val="bottom"/>
            <w:hideMark/>
          </w:tcPr>
          <w:p w14:paraId="13B0A0B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7A11D99A"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19D5DC5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1240" w:type="dxa"/>
            <w:shd w:val="clear" w:color="auto" w:fill="auto"/>
            <w:noWrap/>
            <w:vAlign w:val="bottom"/>
            <w:hideMark/>
          </w:tcPr>
          <w:p w14:paraId="3C729E9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r>
      <w:tr w:rsidR="00381E25" w:rsidRPr="00381E25" w14:paraId="0C72F5E6" w14:textId="77777777" w:rsidTr="00381E25">
        <w:trPr>
          <w:trHeight w:val="255"/>
        </w:trPr>
        <w:tc>
          <w:tcPr>
            <w:tcW w:w="9776" w:type="dxa"/>
            <w:shd w:val="clear" w:color="auto" w:fill="auto"/>
            <w:noWrap/>
            <w:vAlign w:val="bottom"/>
            <w:hideMark/>
          </w:tcPr>
          <w:p w14:paraId="33D8E6A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Positive Mindset Toolkit: Mindfulness</w:t>
            </w:r>
          </w:p>
        </w:tc>
        <w:tc>
          <w:tcPr>
            <w:tcW w:w="1276" w:type="dxa"/>
            <w:shd w:val="clear" w:color="auto" w:fill="auto"/>
            <w:noWrap/>
            <w:vAlign w:val="bottom"/>
            <w:hideMark/>
          </w:tcPr>
          <w:p w14:paraId="231614A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2122042F"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3107528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1240" w:type="dxa"/>
            <w:shd w:val="clear" w:color="auto" w:fill="auto"/>
            <w:noWrap/>
            <w:vAlign w:val="bottom"/>
            <w:hideMark/>
          </w:tcPr>
          <w:p w14:paraId="00F685A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r>
      <w:tr w:rsidR="00381E25" w:rsidRPr="00381E25" w14:paraId="3E0E749F" w14:textId="77777777" w:rsidTr="00381E25">
        <w:trPr>
          <w:trHeight w:val="255"/>
        </w:trPr>
        <w:tc>
          <w:tcPr>
            <w:tcW w:w="9776" w:type="dxa"/>
            <w:shd w:val="clear" w:color="auto" w:fill="auto"/>
            <w:noWrap/>
            <w:vAlign w:val="bottom"/>
            <w:hideMark/>
          </w:tcPr>
          <w:p w14:paraId="315026F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Positive Mindset Toolkit: Stay Connected</w:t>
            </w:r>
          </w:p>
        </w:tc>
        <w:tc>
          <w:tcPr>
            <w:tcW w:w="1276" w:type="dxa"/>
            <w:shd w:val="clear" w:color="auto" w:fill="auto"/>
            <w:noWrap/>
            <w:vAlign w:val="bottom"/>
            <w:hideMark/>
          </w:tcPr>
          <w:p w14:paraId="6AF294D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774622BC"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58AF884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1240" w:type="dxa"/>
            <w:shd w:val="clear" w:color="auto" w:fill="auto"/>
            <w:noWrap/>
            <w:vAlign w:val="bottom"/>
            <w:hideMark/>
          </w:tcPr>
          <w:p w14:paraId="610CAB2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r>
      <w:tr w:rsidR="00381E25" w:rsidRPr="00381E25" w14:paraId="242F92FF" w14:textId="77777777" w:rsidTr="00381E25">
        <w:trPr>
          <w:trHeight w:val="255"/>
        </w:trPr>
        <w:tc>
          <w:tcPr>
            <w:tcW w:w="9776" w:type="dxa"/>
            <w:shd w:val="clear" w:color="auto" w:fill="auto"/>
            <w:noWrap/>
            <w:vAlign w:val="bottom"/>
            <w:hideMark/>
          </w:tcPr>
          <w:p w14:paraId="4B9CCAD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Presentation Skills</w:t>
            </w:r>
          </w:p>
        </w:tc>
        <w:tc>
          <w:tcPr>
            <w:tcW w:w="1276" w:type="dxa"/>
            <w:shd w:val="clear" w:color="auto" w:fill="auto"/>
            <w:noWrap/>
            <w:vAlign w:val="bottom"/>
            <w:hideMark/>
          </w:tcPr>
          <w:p w14:paraId="591F1E4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19D896A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2517715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0F64AC3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r>
      <w:tr w:rsidR="00381E25" w:rsidRPr="00381E25" w14:paraId="5AAD9C91" w14:textId="77777777" w:rsidTr="00381E25">
        <w:trPr>
          <w:trHeight w:val="255"/>
        </w:trPr>
        <w:tc>
          <w:tcPr>
            <w:tcW w:w="9776" w:type="dxa"/>
            <w:shd w:val="clear" w:color="auto" w:fill="auto"/>
            <w:noWrap/>
            <w:vAlign w:val="bottom"/>
            <w:hideMark/>
          </w:tcPr>
          <w:p w14:paraId="622EFF8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Radiation Protection Supervisor Refresher Training</w:t>
            </w:r>
          </w:p>
        </w:tc>
        <w:tc>
          <w:tcPr>
            <w:tcW w:w="1276" w:type="dxa"/>
            <w:shd w:val="clear" w:color="auto" w:fill="auto"/>
            <w:noWrap/>
            <w:vAlign w:val="bottom"/>
            <w:hideMark/>
          </w:tcPr>
          <w:p w14:paraId="400D5D9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5BCC669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4B89591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240" w:type="dxa"/>
            <w:shd w:val="clear" w:color="auto" w:fill="auto"/>
            <w:noWrap/>
            <w:vAlign w:val="bottom"/>
            <w:hideMark/>
          </w:tcPr>
          <w:p w14:paraId="6F2ADEA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r>
      <w:tr w:rsidR="00381E25" w:rsidRPr="00381E25" w14:paraId="7A8830DB" w14:textId="77777777" w:rsidTr="00381E25">
        <w:trPr>
          <w:trHeight w:val="255"/>
        </w:trPr>
        <w:tc>
          <w:tcPr>
            <w:tcW w:w="9776" w:type="dxa"/>
            <w:shd w:val="clear" w:color="auto" w:fill="auto"/>
            <w:noWrap/>
            <w:vAlign w:val="bottom"/>
            <w:hideMark/>
          </w:tcPr>
          <w:p w14:paraId="7A35FE9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Retirement: Planning for Retirement in the Next 10 Years</w:t>
            </w:r>
          </w:p>
        </w:tc>
        <w:tc>
          <w:tcPr>
            <w:tcW w:w="1276" w:type="dxa"/>
            <w:shd w:val="clear" w:color="auto" w:fill="auto"/>
            <w:noWrap/>
            <w:vAlign w:val="bottom"/>
            <w:hideMark/>
          </w:tcPr>
          <w:p w14:paraId="0473DF3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6C47E3A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1134" w:type="dxa"/>
            <w:shd w:val="clear" w:color="auto" w:fill="auto"/>
            <w:noWrap/>
            <w:vAlign w:val="bottom"/>
            <w:hideMark/>
          </w:tcPr>
          <w:p w14:paraId="1CF4615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664830E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4D0DE888" w14:textId="77777777" w:rsidTr="00381E25">
        <w:trPr>
          <w:trHeight w:val="255"/>
        </w:trPr>
        <w:tc>
          <w:tcPr>
            <w:tcW w:w="9776" w:type="dxa"/>
            <w:shd w:val="clear" w:color="auto" w:fill="auto"/>
            <w:noWrap/>
            <w:vAlign w:val="bottom"/>
            <w:hideMark/>
          </w:tcPr>
          <w:p w14:paraId="55C72AD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Selection, Interviewing and Unconscious Bias</w:t>
            </w:r>
          </w:p>
        </w:tc>
        <w:tc>
          <w:tcPr>
            <w:tcW w:w="1276" w:type="dxa"/>
            <w:shd w:val="clear" w:color="auto" w:fill="auto"/>
            <w:noWrap/>
            <w:vAlign w:val="bottom"/>
            <w:hideMark/>
          </w:tcPr>
          <w:p w14:paraId="54C30F2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992" w:type="dxa"/>
            <w:shd w:val="clear" w:color="auto" w:fill="auto"/>
            <w:noWrap/>
            <w:vAlign w:val="bottom"/>
            <w:hideMark/>
          </w:tcPr>
          <w:p w14:paraId="5A29734E"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c>
          <w:tcPr>
            <w:tcW w:w="1134" w:type="dxa"/>
            <w:shd w:val="clear" w:color="auto" w:fill="auto"/>
            <w:noWrap/>
            <w:vAlign w:val="bottom"/>
            <w:hideMark/>
          </w:tcPr>
          <w:p w14:paraId="0339684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4C61553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12</w:t>
            </w:r>
          </w:p>
        </w:tc>
      </w:tr>
      <w:tr w:rsidR="00381E25" w:rsidRPr="00381E25" w14:paraId="1FA07FBC" w14:textId="77777777" w:rsidTr="00381E25">
        <w:trPr>
          <w:trHeight w:val="255"/>
        </w:trPr>
        <w:tc>
          <w:tcPr>
            <w:tcW w:w="9776" w:type="dxa"/>
            <w:shd w:val="clear" w:color="auto" w:fill="auto"/>
            <w:noWrap/>
            <w:vAlign w:val="bottom"/>
            <w:hideMark/>
          </w:tcPr>
          <w:p w14:paraId="299E8EF0"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SharePoint Site Owners v.1</w:t>
            </w:r>
          </w:p>
        </w:tc>
        <w:tc>
          <w:tcPr>
            <w:tcW w:w="1276" w:type="dxa"/>
            <w:shd w:val="clear" w:color="auto" w:fill="auto"/>
            <w:noWrap/>
            <w:vAlign w:val="bottom"/>
            <w:hideMark/>
          </w:tcPr>
          <w:p w14:paraId="42DE456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2</w:t>
            </w:r>
          </w:p>
        </w:tc>
        <w:tc>
          <w:tcPr>
            <w:tcW w:w="992" w:type="dxa"/>
            <w:shd w:val="clear" w:color="auto" w:fill="auto"/>
            <w:noWrap/>
            <w:vAlign w:val="bottom"/>
            <w:hideMark/>
          </w:tcPr>
          <w:p w14:paraId="6418A34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1134" w:type="dxa"/>
            <w:shd w:val="clear" w:color="auto" w:fill="auto"/>
            <w:noWrap/>
            <w:vAlign w:val="bottom"/>
            <w:hideMark/>
          </w:tcPr>
          <w:p w14:paraId="203CE377"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5AEF0BB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r>
      <w:tr w:rsidR="00381E25" w:rsidRPr="00381E25" w14:paraId="51C5D5B1" w14:textId="77777777" w:rsidTr="00381E25">
        <w:trPr>
          <w:trHeight w:val="255"/>
        </w:trPr>
        <w:tc>
          <w:tcPr>
            <w:tcW w:w="9776" w:type="dxa"/>
            <w:shd w:val="clear" w:color="auto" w:fill="auto"/>
            <w:noWrap/>
            <w:vAlign w:val="bottom"/>
            <w:hideMark/>
          </w:tcPr>
          <w:p w14:paraId="6B51217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SITS: Introduction to SITS</w:t>
            </w:r>
          </w:p>
        </w:tc>
        <w:tc>
          <w:tcPr>
            <w:tcW w:w="1276" w:type="dxa"/>
            <w:shd w:val="clear" w:color="auto" w:fill="auto"/>
            <w:noWrap/>
            <w:vAlign w:val="bottom"/>
            <w:hideMark/>
          </w:tcPr>
          <w:p w14:paraId="227EC29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73FB7F8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12576C9B"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3EEE29C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06250BF0" w14:textId="77777777" w:rsidTr="00381E25">
        <w:trPr>
          <w:trHeight w:val="255"/>
        </w:trPr>
        <w:tc>
          <w:tcPr>
            <w:tcW w:w="9776" w:type="dxa"/>
            <w:shd w:val="clear" w:color="auto" w:fill="auto"/>
            <w:noWrap/>
            <w:vAlign w:val="bottom"/>
            <w:hideMark/>
          </w:tcPr>
          <w:p w14:paraId="2DA3C0B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Springboard</w:t>
            </w:r>
          </w:p>
        </w:tc>
        <w:tc>
          <w:tcPr>
            <w:tcW w:w="1276" w:type="dxa"/>
            <w:shd w:val="clear" w:color="auto" w:fill="auto"/>
            <w:noWrap/>
            <w:vAlign w:val="bottom"/>
            <w:hideMark/>
          </w:tcPr>
          <w:p w14:paraId="7E24148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14</w:t>
            </w:r>
          </w:p>
        </w:tc>
        <w:tc>
          <w:tcPr>
            <w:tcW w:w="992" w:type="dxa"/>
            <w:shd w:val="clear" w:color="auto" w:fill="auto"/>
            <w:noWrap/>
            <w:vAlign w:val="bottom"/>
            <w:hideMark/>
          </w:tcPr>
          <w:p w14:paraId="49344AC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1134" w:type="dxa"/>
            <w:shd w:val="clear" w:color="auto" w:fill="auto"/>
            <w:noWrap/>
            <w:vAlign w:val="bottom"/>
            <w:hideMark/>
          </w:tcPr>
          <w:p w14:paraId="7626402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34784CB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19</w:t>
            </w:r>
          </w:p>
        </w:tc>
      </w:tr>
      <w:tr w:rsidR="00381E25" w:rsidRPr="00381E25" w14:paraId="07C627C3" w14:textId="77777777" w:rsidTr="00381E25">
        <w:trPr>
          <w:trHeight w:val="255"/>
        </w:trPr>
        <w:tc>
          <w:tcPr>
            <w:tcW w:w="9776" w:type="dxa"/>
            <w:shd w:val="clear" w:color="auto" w:fill="auto"/>
            <w:noWrap/>
            <w:vAlign w:val="bottom"/>
            <w:hideMark/>
          </w:tcPr>
          <w:p w14:paraId="5647B3C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Students' Consumer Rights v.1</w:t>
            </w:r>
          </w:p>
        </w:tc>
        <w:tc>
          <w:tcPr>
            <w:tcW w:w="1276" w:type="dxa"/>
            <w:shd w:val="clear" w:color="auto" w:fill="auto"/>
            <w:noWrap/>
            <w:vAlign w:val="bottom"/>
            <w:hideMark/>
          </w:tcPr>
          <w:p w14:paraId="17C8BEF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c>
          <w:tcPr>
            <w:tcW w:w="992" w:type="dxa"/>
            <w:shd w:val="clear" w:color="auto" w:fill="auto"/>
            <w:noWrap/>
            <w:vAlign w:val="bottom"/>
            <w:hideMark/>
          </w:tcPr>
          <w:p w14:paraId="0B531C9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0E7CA74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5F2ACB4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r>
      <w:tr w:rsidR="00381E25" w:rsidRPr="00381E25" w14:paraId="7BDEF8C0" w14:textId="77777777" w:rsidTr="00381E25">
        <w:trPr>
          <w:trHeight w:val="255"/>
        </w:trPr>
        <w:tc>
          <w:tcPr>
            <w:tcW w:w="9776" w:type="dxa"/>
            <w:shd w:val="clear" w:color="auto" w:fill="auto"/>
            <w:noWrap/>
            <w:vAlign w:val="bottom"/>
            <w:hideMark/>
          </w:tcPr>
          <w:p w14:paraId="57F00EB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Supporting Students: Mental Health, Wellbeing, and the HWSS Procedure v.1</w:t>
            </w:r>
          </w:p>
        </w:tc>
        <w:tc>
          <w:tcPr>
            <w:tcW w:w="1276" w:type="dxa"/>
            <w:shd w:val="clear" w:color="auto" w:fill="auto"/>
            <w:noWrap/>
            <w:vAlign w:val="bottom"/>
            <w:hideMark/>
          </w:tcPr>
          <w:p w14:paraId="2F70BEF9"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c>
          <w:tcPr>
            <w:tcW w:w="992" w:type="dxa"/>
            <w:shd w:val="clear" w:color="auto" w:fill="auto"/>
            <w:noWrap/>
            <w:vAlign w:val="bottom"/>
            <w:hideMark/>
          </w:tcPr>
          <w:p w14:paraId="135B170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288FF0DE"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35182F6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w:t>
            </w:r>
          </w:p>
        </w:tc>
      </w:tr>
      <w:tr w:rsidR="00381E25" w:rsidRPr="00381E25" w14:paraId="577F8C4F" w14:textId="77777777" w:rsidTr="00381E25">
        <w:trPr>
          <w:trHeight w:val="255"/>
        </w:trPr>
        <w:tc>
          <w:tcPr>
            <w:tcW w:w="9776" w:type="dxa"/>
            <w:shd w:val="clear" w:color="auto" w:fill="auto"/>
            <w:noWrap/>
            <w:vAlign w:val="bottom"/>
            <w:hideMark/>
          </w:tcPr>
          <w:p w14:paraId="33F9CD6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Taking Control of your Career</w:t>
            </w:r>
          </w:p>
        </w:tc>
        <w:tc>
          <w:tcPr>
            <w:tcW w:w="1276" w:type="dxa"/>
            <w:shd w:val="clear" w:color="auto" w:fill="auto"/>
            <w:noWrap/>
            <w:vAlign w:val="bottom"/>
            <w:hideMark/>
          </w:tcPr>
          <w:p w14:paraId="1149680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992" w:type="dxa"/>
            <w:shd w:val="clear" w:color="auto" w:fill="auto"/>
            <w:noWrap/>
            <w:vAlign w:val="bottom"/>
            <w:hideMark/>
          </w:tcPr>
          <w:p w14:paraId="48294B5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733CC85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1240" w:type="dxa"/>
            <w:shd w:val="clear" w:color="auto" w:fill="auto"/>
            <w:noWrap/>
            <w:vAlign w:val="bottom"/>
            <w:hideMark/>
          </w:tcPr>
          <w:p w14:paraId="7DDE62C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9</w:t>
            </w:r>
          </w:p>
        </w:tc>
      </w:tr>
      <w:tr w:rsidR="00381E25" w:rsidRPr="00381E25" w14:paraId="55A6AF4F" w14:textId="77777777" w:rsidTr="00381E25">
        <w:trPr>
          <w:trHeight w:val="255"/>
        </w:trPr>
        <w:tc>
          <w:tcPr>
            <w:tcW w:w="9776" w:type="dxa"/>
            <w:shd w:val="clear" w:color="auto" w:fill="auto"/>
            <w:noWrap/>
            <w:vAlign w:val="bottom"/>
            <w:hideMark/>
          </w:tcPr>
          <w:p w14:paraId="533698D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TEL: ELE Support Drop-in</w:t>
            </w:r>
          </w:p>
        </w:tc>
        <w:tc>
          <w:tcPr>
            <w:tcW w:w="1276" w:type="dxa"/>
            <w:shd w:val="clear" w:color="auto" w:fill="auto"/>
            <w:noWrap/>
            <w:vAlign w:val="bottom"/>
            <w:hideMark/>
          </w:tcPr>
          <w:p w14:paraId="7091C698"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237C9D4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7EAB2B9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07B569C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65D77938" w14:textId="77777777" w:rsidTr="00381E25">
        <w:trPr>
          <w:trHeight w:val="255"/>
        </w:trPr>
        <w:tc>
          <w:tcPr>
            <w:tcW w:w="9776" w:type="dxa"/>
            <w:shd w:val="clear" w:color="auto" w:fill="auto"/>
            <w:noWrap/>
            <w:vAlign w:val="bottom"/>
            <w:hideMark/>
          </w:tcPr>
          <w:p w14:paraId="76A04B41"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TEL: Introduction to ELE</w:t>
            </w:r>
          </w:p>
        </w:tc>
        <w:tc>
          <w:tcPr>
            <w:tcW w:w="1276" w:type="dxa"/>
            <w:shd w:val="clear" w:color="auto" w:fill="auto"/>
            <w:noWrap/>
            <w:vAlign w:val="bottom"/>
            <w:hideMark/>
          </w:tcPr>
          <w:p w14:paraId="7E73E97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3FD1110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1134" w:type="dxa"/>
            <w:shd w:val="clear" w:color="auto" w:fill="auto"/>
            <w:noWrap/>
            <w:vAlign w:val="bottom"/>
            <w:hideMark/>
          </w:tcPr>
          <w:p w14:paraId="5287822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240" w:type="dxa"/>
            <w:shd w:val="clear" w:color="auto" w:fill="auto"/>
            <w:noWrap/>
            <w:vAlign w:val="bottom"/>
            <w:hideMark/>
          </w:tcPr>
          <w:p w14:paraId="3397E92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w:t>
            </w:r>
          </w:p>
        </w:tc>
      </w:tr>
      <w:tr w:rsidR="00381E25" w:rsidRPr="00381E25" w14:paraId="10C15E40" w14:textId="77777777" w:rsidTr="00381E25">
        <w:trPr>
          <w:trHeight w:val="255"/>
        </w:trPr>
        <w:tc>
          <w:tcPr>
            <w:tcW w:w="9776" w:type="dxa"/>
            <w:shd w:val="clear" w:color="auto" w:fill="auto"/>
            <w:noWrap/>
            <w:vAlign w:val="bottom"/>
            <w:hideMark/>
          </w:tcPr>
          <w:p w14:paraId="16523835"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TEL: Using Video in Teaching</w:t>
            </w:r>
          </w:p>
        </w:tc>
        <w:tc>
          <w:tcPr>
            <w:tcW w:w="1276" w:type="dxa"/>
            <w:shd w:val="clear" w:color="auto" w:fill="auto"/>
            <w:noWrap/>
            <w:vAlign w:val="bottom"/>
            <w:hideMark/>
          </w:tcPr>
          <w:p w14:paraId="6B42FB1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03A7267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3E7AF11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0D805ECC"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4EA0CE66" w14:textId="77777777" w:rsidTr="00381E25">
        <w:trPr>
          <w:trHeight w:val="255"/>
        </w:trPr>
        <w:tc>
          <w:tcPr>
            <w:tcW w:w="9776" w:type="dxa"/>
            <w:shd w:val="clear" w:color="auto" w:fill="auto"/>
            <w:noWrap/>
            <w:vAlign w:val="bottom"/>
            <w:hideMark/>
          </w:tcPr>
          <w:p w14:paraId="6549822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 xml:space="preserve">The Aurora </w:t>
            </w:r>
            <w:proofErr w:type="spellStart"/>
            <w:r w:rsidRPr="00381E25">
              <w:rPr>
                <w:rFonts w:ascii="Arial" w:eastAsia="Times New Roman" w:hAnsi="Arial"/>
                <w:color w:val="000000"/>
                <w:sz w:val="20"/>
                <w:szCs w:val="20"/>
                <w:lang w:bidi="ar-SA"/>
              </w:rPr>
              <w:t>Programe</w:t>
            </w:r>
            <w:proofErr w:type="spellEnd"/>
          </w:p>
        </w:tc>
        <w:tc>
          <w:tcPr>
            <w:tcW w:w="1276" w:type="dxa"/>
            <w:shd w:val="clear" w:color="auto" w:fill="auto"/>
            <w:noWrap/>
            <w:vAlign w:val="bottom"/>
            <w:hideMark/>
          </w:tcPr>
          <w:p w14:paraId="5014231C"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2F93C170"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19</w:t>
            </w:r>
          </w:p>
        </w:tc>
        <w:tc>
          <w:tcPr>
            <w:tcW w:w="1134" w:type="dxa"/>
            <w:shd w:val="clear" w:color="auto" w:fill="auto"/>
            <w:noWrap/>
            <w:vAlign w:val="bottom"/>
            <w:hideMark/>
          </w:tcPr>
          <w:p w14:paraId="5270BE7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c>
          <w:tcPr>
            <w:tcW w:w="1240" w:type="dxa"/>
            <w:shd w:val="clear" w:color="auto" w:fill="auto"/>
            <w:noWrap/>
            <w:vAlign w:val="bottom"/>
            <w:hideMark/>
          </w:tcPr>
          <w:p w14:paraId="4A483186"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32</w:t>
            </w:r>
          </w:p>
        </w:tc>
      </w:tr>
      <w:tr w:rsidR="00381E25" w:rsidRPr="00381E25" w14:paraId="026A6F08" w14:textId="77777777" w:rsidTr="00381E25">
        <w:trPr>
          <w:trHeight w:val="255"/>
        </w:trPr>
        <w:tc>
          <w:tcPr>
            <w:tcW w:w="9776" w:type="dxa"/>
            <w:shd w:val="clear" w:color="auto" w:fill="auto"/>
            <w:noWrap/>
            <w:vAlign w:val="bottom"/>
            <w:hideMark/>
          </w:tcPr>
          <w:p w14:paraId="0A1B0E6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The Leadership Difference: The New Programme for Academic Leadership and Management Development</w:t>
            </w:r>
          </w:p>
        </w:tc>
        <w:tc>
          <w:tcPr>
            <w:tcW w:w="1276" w:type="dxa"/>
            <w:shd w:val="clear" w:color="auto" w:fill="auto"/>
            <w:noWrap/>
            <w:vAlign w:val="bottom"/>
            <w:hideMark/>
          </w:tcPr>
          <w:p w14:paraId="4B0435BF"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7B8EC04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13</w:t>
            </w:r>
          </w:p>
        </w:tc>
        <w:tc>
          <w:tcPr>
            <w:tcW w:w="1134" w:type="dxa"/>
            <w:shd w:val="clear" w:color="auto" w:fill="auto"/>
            <w:noWrap/>
            <w:vAlign w:val="bottom"/>
            <w:hideMark/>
          </w:tcPr>
          <w:p w14:paraId="2E73EA4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17</w:t>
            </w:r>
          </w:p>
        </w:tc>
        <w:tc>
          <w:tcPr>
            <w:tcW w:w="1240" w:type="dxa"/>
            <w:shd w:val="clear" w:color="auto" w:fill="auto"/>
            <w:noWrap/>
            <w:vAlign w:val="bottom"/>
            <w:hideMark/>
          </w:tcPr>
          <w:p w14:paraId="2FEF17A2"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30</w:t>
            </w:r>
          </w:p>
        </w:tc>
      </w:tr>
      <w:tr w:rsidR="00381E25" w:rsidRPr="00381E25" w14:paraId="6F7F40AD" w14:textId="77777777" w:rsidTr="00381E25">
        <w:trPr>
          <w:trHeight w:val="255"/>
        </w:trPr>
        <w:tc>
          <w:tcPr>
            <w:tcW w:w="9776" w:type="dxa"/>
            <w:shd w:val="clear" w:color="auto" w:fill="auto"/>
            <w:noWrap/>
            <w:vAlign w:val="bottom"/>
            <w:hideMark/>
          </w:tcPr>
          <w:p w14:paraId="48323CD4"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Tier 4 Overview</w:t>
            </w:r>
          </w:p>
        </w:tc>
        <w:tc>
          <w:tcPr>
            <w:tcW w:w="1276" w:type="dxa"/>
            <w:shd w:val="clear" w:color="auto" w:fill="auto"/>
            <w:noWrap/>
            <w:vAlign w:val="bottom"/>
            <w:hideMark/>
          </w:tcPr>
          <w:p w14:paraId="4A54705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992" w:type="dxa"/>
            <w:shd w:val="clear" w:color="auto" w:fill="auto"/>
            <w:noWrap/>
            <w:vAlign w:val="bottom"/>
            <w:hideMark/>
          </w:tcPr>
          <w:p w14:paraId="246612CB"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7AEBCC23"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4303451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r>
      <w:tr w:rsidR="00381E25" w:rsidRPr="00381E25" w14:paraId="26C816E5" w14:textId="77777777" w:rsidTr="00381E25">
        <w:trPr>
          <w:trHeight w:val="255"/>
        </w:trPr>
        <w:tc>
          <w:tcPr>
            <w:tcW w:w="9776" w:type="dxa"/>
            <w:shd w:val="clear" w:color="auto" w:fill="auto"/>
            <w:noWrap/>
            <w:vAlign w:val="bottom"/>
            <w:hideMark/>
          </w:tcPr>
          <w:p w14:paraId="7FE11033"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Using Laboratory Gases Safely</w:t>
            </w:r>
          </w:p>
        </w:tc>
        <w:tc>
          <w:tcPr>
            <w:tcW w:w="1276" w:type="dxa"/>
            <w:shd w:val="clear" w:color="auto" w:fill="auto"/>
            <w:noWrap/>
            <w:vAlign w:val="bottom"/>
            <w:hideMark/>
          </w:tcPr>
          <w:p w14:paraId="78376F5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c>
          <w:tcPr>
            <w:tcW w:w="992" w:type="dxa"/>
            <w:shd w:val="clear" w:color="auto" w:fill="auto"/>
            <w:noWrap/>
            <w:vAlign w:val="bottom"/>
            <w:hideMark/>
          </w:tcPr>
          <w:p w14:paraId="01B704F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134" w:type="dxa"/>
            <w:shd w:val="clear" w:color="auto" w:fill="auto"/>
            <w:noWrap/>
            <w:vAlign w:val="bottom"/>
            <w:hideMark/>
          </w:tcPr>
          <w:p w14:paraId="65475A84"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240" w:type="dxa"/>
            <w:shd w:val="clear" w:color="auto" w:fill="auto"/>
            <w:noWrap/>
            <w:vAlign w:val="bottom"/>
            <w:hideMark/>
          </w:tcPr>
          <w:p w14:paraId="7D68566A"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w:t>
            </w:r>
          </w:p>
        </w:tc>
      </w:tr>
      <w:tr w:rsidR="00381E25" w:rsidRPr="00381E25" w14:paraId="1AE1C5DD" w14:textId="77777777" w:rsidTr="00381E25">
        <w:trPr>
          <w:trHeight w:val="255"/>
        </w:trPr>
        <w:tc>
          <w:tcPr>
            <w:tcW w:w="9776" w:type="dxa"/>
            <w:shd w:val="clear" w:color="auto" w:fill="auto"/>
            <w:noWrap/>
            <w:vAlign w:val="bottom"/>
            <w:hideMark/>
          </w:tcPr>
          <w:p w14:paraId="652328BB"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Welcome to the University (Virtual Event)</w:t>
            </w:r>
          </w:p>
        </w:tc>
        <w:tc>
          <w:tcPr>
            <w:tcW w:w="1276" w:type="dxa"/>
            <w:shd w:val="clear" w:color="auto" w:fill="auto"/>
            <w:noWrap/>
            <w:vAlign w:val="bottom"/>
            <w:hideMark/>
          </w:tcPr>
          <w:p w14:paraId="10DE6A19"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p>
        </w:tc>
        <w:tc>
          <w:tcPr>
            <w:tcW w:w="992" w:type="dxa"/>
            <w:shd w:val="clear" w:color="auto" w:fill="auto"/>
            <w:noWrap/>
            <w:vAlign w:val="bottom"/>
            <w:hideMark/>
          </w:tcPr>
          <w:p w14:paraId="3F990498" w14:textId="77777777" w:rsidR="00381E25" w:rsidRPr="00381E25" w:rsidRDefault="00381E25" w:rsidP="00381E25">
            <w:pPr>
              <w:widowControl/>
              <w:autoSpaceDE/>
              <w:autoSpaceDN/>
              <w:spacing w:after="0"/>
              <w:rPr>
                <w:rFonts w:ascii="Times New Roman" w:eastAsia="Times New Roman" w:hAnsi="Times New Roman" w:cs="Times New Roman"/>
                <w:sz w:val="20"/>
                <w:szCs w:val="20"/>
                <w:lang w:bidi="ar-SA"/>
              </w:rPr>
            </w:pPr>
          </w:p>
        </w:tc>
        <w:tc>
          <w:tcPr>
            <w:tcW w:w="1134" w:type="dxa"/>
            <w:shd w:val="clear" w:color="auto" w:fill="auto"/>
            <w:noWrap/>
            <w:vAlign w:val="bottom"/>
            <w:hideMark/>
          </w:tcPr>
          <w:p w14:paraId="6C5207F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49</w:t>
            </w:r>
          </w:p>
        </w:tc>
        <w:tc>
          <w:tcPr>
            <w:tcW w:w="1240" w:type="dxa"/>
            <w:shd w:val="clear" w:color="auto" w:fill="auto"/>
            <w:noWrap/>
            <w:vAlign w:val="bottom"/>
            <w:hideMark/>
          </w:tcPr>
          <w:p w14:paraId="2207A8C1"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49</w:t>
            </w:r>
          </w:p>
        </w:tc>
      </w:tr>
      <w:tr w:rsidR="00381E25" w:rsidRPr="00381E25" w14:paraId="46395464" w14:textId="77777777" w:rsidTr="00381E25">
        <w:trPr>
          <w:trHeight w:val="255"/>
        </w:trPr>
        <w:tc>
          <w:tcPr>
            <w:tcW w:w="9776" w:type="dxa"/>
            <w:shd w:val="clear" w:color="auto" w:fill="auto"/>
            <w:noWrap/>
            <w:vAlign w:val="bottom"/>
            <w:hideMark/>
          </w:tcPr>
          <w:p w14:paraId="62706947"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Welcome to the University:  Cornwall Based Staff</w:t>
            </w:r>
          </w:p>
        </w:tc>
        <w:tc>
          <w:tcPr>
            <w:tcW w:w="1276" w:type="dxa"/>
            <w:shd w:val="clear" w:color="auto" w:fill="auto"/>
            <w:noWrap/>
            <w:vAlign w:val="bottom"/>
            <w:hideMark/>
          </w:tcPr>
          <w:p w14:paraId="0D83B94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5</w:t>
            </w:r>
          </w:p>
        </w:tc>
        <w:tc>
          <w:tcPr>
            <w:tcW w:w="992" w:type="dxa"/>
            <w:shd w:val="clear" w:color="auto" w:fill="auto"/>
            <w:noWrap/>
            <w:vAlign w:val="bottom"/>
            <w:hideMark/>
          </w:tcPr>
          <w:p w14:paraId="11670B7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1</w:t>
            </w:r>
          </w:p>
        </w:tc>
        <w:tc>
          <w:tcPr>
            <w:tcW w:w="1134" w:type="dxa"/>
            <w:shd w:val="clear" w:color="auto" w:fill="auto"/>
            <w:noWrap/>
            <w:vAlign w:val="bottom"/>
            <w:hideMark/>
          </w:tcPr>
          <w:p w14:paraId="392FC30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785A95FF"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6</w:t>
            </w:r>
          </w:p>
        </w:tc>
      </w:tr>
      <w:tr w:rsidR="00381E25" w:rsidRPr="00381E25" w14:paraId="402A080B" w14:textId="77777777" w:rsidTr="00381E25">
        <w:trPr>
          <w:trHeight w:val="255"/>
        </w:trPr>
        <w:tc>
          <w:tcPr>
            <w:tcW w:w="9776" w:type="dxa"/>
            <w:shd w:val="clear" w:color="auto" w:fill="auto"/>
            <w:noWrap/>
            <w:vAlign w:val="bottom"/>
            <w:hideMark/>
          </w:tcPr>
          <w:p w14:paraId="20676ACE" w14:textId="77777777" w:rsidR="00381E25" w:rsidRPr="00381E25" w:rsidRDefault="00381E25" w:rsidP="00381E25">
            <w:pPr>
              <w:widowControl/>
              <w:autoSpaceDE/>
              <w:autoSpaceDN/>
              <w:spacing w:after="0"/>
              <w:rPr>
                <w:rFonts w:ascii="Arial" w:eastAsia="Times New Roman" w:hAnsi="Arial"/>
                <w:color w:val="000000"/>
                <w:sz w:val="20"/>
                <w:szCs w:val="20"/>
                <w:lang w:bidi="ar-SA"/>
              </w:rPr>
            </w:pPr>
            <w:r w:rsidRPr="00381E25">
              <w:rPr>
                <w:rFonts w:ascii="Arial" w:eastAsia="Times New Roman" w:hAnsi="Arial"/>
                <w:color w:val="000000"/>
                <w:sz w:val="20"/>
                <w:szCs w:val="20"/>
                <w:lang w:bidi="ar-SA"/>
              </w:rPr>
              <w:t>Welcome to the University: Exeter Based Staff</w:t>
            </w:r>
          </w:p>
        </w:tc>
        <w:tc>
          <w:tcPr>
            <w:tcW w:w="1276" w:type="dxa"/>
            <w:shd w:val="clear" w:color="auto" w:fill="auto"/>
            <w:noWrap/>
            <w:vAlign w:val="bottom"/>
            <w:hideMark/>
          </w:tcPr>
          <w:p w14:paraId="3A791895"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38</w:t>
            </w:r>
          </w:p>
        </w:tc>
        <w:tc>
          <w:tcPr>
            <w:tcW w:w="992" w:type="dxa"/>
            <w:shd w:val="clear" w:color="auto" w:fill="auto"/>
            <w:noWrap/>
            <w:vAlign w:val="bottom"/>
            <w:hideMark/>
          </w:tcPr>
          <w:p w14:paraId="52B0EB5D"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35</w:t>
            </w:r>
          </w:p>
        </w:tc>
        <w:tc>
          <w:tcPr>
            <w:tcW w:w="1134" w:type="dxa"/>
            <w:shd w:val="clear" w:color="auto" w:fill="auto"/>
            <w:noWrap/>
            <w:vAlign w:val="bottom"/>
            <w:hideMark/>
          </w:tcPr>
          <w:p w14:paraId="68422374"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p>
        </w:tc>
        <w:tc>
          <w:tcPr>
            <w:tcW w:w="1240" w:type="dxa"/>
            <w:shd w:val="clear" w:color="auto" w:fill="auto"/>
            <w:noWrap/>
            <w:vAlign w:val="bottom"/>
            <w:hideMark/>
          </w:tcPr>
          <w:p w14:paraId="4C56FCB8" w14:textId="77777777" w:rsidR="00381E25" w:rsidRPr="00381E25" w:rsidRDefault="00381E25" w:rsidP="00381E25">
            <w:pPr>
              <w:widowControl/>
              <w:autoSpaceDE/>
              <w:autoSpaceDN/>
              <w:spacing w:after="0"/>
              <w:jc w:val="right"/>
              <w:rPr>
                <w:rFonts w:ascii="Arial" w:eastAsia="Times New Roman" w:hAnsi="Arial"/>
                <w:color w:val="000000"/>
                <w:sz w:val="20"/>
                <w:szCs w:val="20"/>
                <w:lang w:bidi="ar-SA"/>
              </w:rPr>
            </w:pPr>
            <w:r w:rsidRPr="00381E25">
              <w:rPr>
                <w:rFonts w:ascii="Arial" w:eastAsia="Times New Roman" w:hAnsi="Arial"/>
                <w:color w:val="000000"/>
                <w:sz w:val="20"/>
                <w:szCs w:val="20"/>
                <w:lang w:bidi="ar-SA"/>
              </w:rPr>
              <w:t>73</w:t>
            </w:r>
          </w:p>
        </w:tc>
      </w:tr>
      <w:tr w:rsidR="00381E25" w:rsidRPr="00381E25" w14:paraId="2EC9CAE4" w14:textId="77777777" w:rsidTr="7E68FB74">
        <w:trPr>
          <w:trHeight w:val="255"/>
        </w:trPr>
        <w:tc>
          <w:tcPr>
            <w:tcW w:w="9776" w:type="dxa"/>
            <w:shd w:val="clear" w:color="auto" w:fill="DDEBF7"/>
            <w:noWrap/>
            <w:vAlign w:val="bottom"/>
            <w:hideMark/>
          </w:tcPr>
          <w:p w14:paraId="278368BC" w14:textId="77777777" w:rsidR="00381E25" w:rsidRPr="00381E25" w:rsidRDefault="00381E25" w:rsidP="00381E25">
            <w:pPr>
              <w:widowControl/>
              <w:autoSpaceDE/>
              <w:autoSpaceDN/>
              <w:spacing w:after="0"/>
              <w:rPr>
                <w:rFonts w:ascii="Arial" w:eastAsia="Times New Roman" w:hAnsi="Arial"/>
                <w:b/>
                <w:bCs/>
                <w:color w:val="000000"/>
                <w:sz w:val="20"/>
                <w:szCs w:val="20"/>
                <w:lang w:bidi="ar-SA"/>
              </w:rPr>
            </w:pPr>
            <w:r w:rsidRPr="00381E25">
              <w:rPr>
                <w:rFonts w:ascii="Arial" w:eastAsia="Times New Roman" w:hAnsi="Arial"/>
                <w:b/>
                <w:bCs/>
                <w:color w:val="000000"/>
                <w:sz w:val="20"/>
                <w:szCs w:val="20"/>
                <w:lang w:bidi="ar-SA"/>
              </w:rPr>
              <w:t>Grand Total</w:t>
            </w:r>
          </w:p>
        </w:tc>
        <w:tc>
          <w:tcPr>
            <w:tcW w:w="1276" w:type="dxa"/>
            <w:shd w:val="clear" w:color="auto" w:fill="DDEBF7"/>
            <w:noWrap/>
            <w:vAlign w:val="bottom"/>
            <w:hideMark/>
          </w:tcPr>
          <w:p w14:paraId="7755CCDC" w14:textId="0E02BE17" w:rsidR="00381E25" w:rsidRPr="00381E25" w:rsidRDefault="00563EF8" w:rsidP="00381E25">
            <w:pPr>
              <w:widowControl/>
              <w:autoSpaceDE/>
              <w:autoSpaceDN/>
              <w:spacing w:after="0"/>
              <w:jc w:val="right"/>
              <w:rPr>
                <w:rFonts w:ascii="Arial" w:eastAsia="Times New Roman" w:hAnsi="Arial"/>
                <w:b/>
                <w:bCs/>
                <w:color w:val="000000"/>
                <w:sz w:val="20"/>
                <w:szCs w:val="20"/>
                <w:lang w:bidi="ar-SA"/>
              </w:rPr>
            </w:pPr>
            <w:r>
              <w:rPr>
                <w:rFonts w:ascii="Arial" w:eastAsia="Times New Roman" w:hAnsi="Arial"/>
                <w:b/>
                <w:bCs/>
                <w:color w:val="000000"/>
                <w:sz w:val="20"/>
                <w:szCs w:val="20"/>
                <w:lang w:bidi="ar-SA"/>
              </w:rPr>
              <w:t>1748</w:t>
            </w:r>
          </w:p>
        </w:tc>
        <w:tc>
          <w:tcPr>
            <w:tcW w:w="992" w:type="dxa"/>
            <w:shd w:val="clear" w:color="auto" w:fill="DDEBF7"/>
            <w:noWrap/>
            <w:vAlign w:val="bottom"/>
            <w:hideMark/>
          </w:tcPr>
          <w:p w14:paraId="31A10896" w14:textId="3F8D8A38" w:rsidR="00381E25" w:rsidRPr="00381E25" w:rsidRDefault="00FD2346" w:rsidP="00381E25">
            <w:pPr>
              <w:widowControl/>
              <w:autoSpaceDE/>
              <w:autoSpaceDN/>
              <w:spacing w:after="0"/>
              <w:jc w:val="right"/>
              <w:rPr>
                <w:rFonts w:ascii="Arial" w:eastAsia="Times New Roman" w:hAnsi="Arial"/>
                <w:b/>
                <w:bCs/>
                <w:color w:val="000000"/>
                <w:sz w:val="20"/>
                <w:szCs w:val="20"/>
                <w:lang w:bidi="ar-SA"/>
              </w:rPr>
            </w:pPr>
            <w:r>
              <w:rPr>
                <w:rFonts w:ascii="Arial" w:eastAsia="Times New Roman" w:hAnsi="Arial"/>
                <w:b/>
                <w:bCs/>
                <w:color w:val="000000"/>
                <w:sz w:val="20"/>
                <w:szCs w:val="20"/>
                <w:lang w:bidi="ar-SA"/>
              </w:rPr>
              <w:t>809</w:t>
            </w:r>
          </w:p>
        </w:tc>
        <w:tc>
          <w:tcPr>
            <w:tcW w:w="1134" w:type="dxa"/>
            <w:shd w:val="clear" w:color="auto" w:fill="DDEBF7"/>
            <w:noWrap/>
            <w:vAlign w:val="bottom"/>
            <w:hideMark/>
          </w:tcPr>
          <w:p w14:paraId="09D3354B" w14:textId="77777777" w:rsidR="00381E25" w:rsidRPr="00381E25" w:rsidRDefault="00381E25" w:rsidP="00381E25">
            <w:pPr>
              <w:widowControl/>
              <w:autoSpaceDE/>
              <w:autoSpaceDN/>
              <w:spacing w:after="0"/>
              <w:jc w:val="right"/>
              <w:rPr>
                <w:rFonts w:ascii="Arial" w:eastAsia="Times New Roman" w:hAnsi="Arial"/>
                <w:b/>
                <w:bCs/>
                <w:color w:val="000000"/>
                <w:sz w:val="20"/>
                <w:szCs w:val="20"/>
                <w:lang w:bidi="ar-SA"/>
              </w:rPr>
            </w:pPr>
            <w:r w:rsidRPr="00381E25">
              <w:rPr>
                <w:rFonts w:ascii="Arial" w:eastAsia="Times New Roman" w:hAnsi="Arial"/>
                <w:b/>
                <w:bCs/>
                <w:color w:val="000000"/>
                <w:sz w:val="20"/>
                <w:szCs w:val="20"/>
                <w:lang w:bidi="ar-SA"/>
              </w:rPr>
              <w:t>991</w:t>
            </w:r>
          </w:p>
        </w:tc>
        <w:tc>
          <w:tcPr>
            <w:tcW w:w="1240" w:type="dxa"/>
            <w:shd w:val="clear" w:color="auto" w:fill="DDEBF7"/>
            <w:noWrap/>
            <w:vAlign w:val="bottom"/>
            <w:hideMark/>
          </w:tcPr>
          <w:p w14:paraId="06B026B6" w14:textId="77777777" w:rsidR="00381E25" w:rsidRPr="00381E25" w:rsidRDefault="00381E25" w:rsidP="00381E25">
            <w:pPr>
              <w:widowControl/>
              <w:autoSpaceDE/>
              <w:autoSpaceDN/>
              <w:spacing w:after="0"/>
              <w:jc w:val="right"/>
              <w:rPr>
                <w:rFonts w:ascii="Arial" w:eastAsia="Times New Roman" w:hAnsi="Arial"/>
                <w:b/>
                <w:bCs/>
                <w:color w:val="000000"/>
                <w:sz w:val="20"/>
                <w:szCs w:val="20"/>
                <w:lang w:bidi="ar-SA"/>
              </w:rPr>
            </w:pPr>
            <w:r w:rsidRPr="00381E25">
              <w:rPr>
                <w:rFonts w:ascii="Arial" w:eastAsia="Times New Roman" w:hAnsi="Arial"/>
                <w:b/>
                <w:bCs/>
                <w:color w:val="000000"/>
                <w:sz w:val="20"/>
                <w:szCs w:val="20"/>
                <w:lang w:bidi="ar-SA"/>
              </w:rPr>
              <w:t>6684</w:t>
            </w:r>
          </w:p>
        </w:tc>
      </w:tr>
    </w:tbl>
    <w:p w14:paraId="0EEEE486" w14:textId="77777777" w:rsidR="0047232F" w:rsidRDefault="0047232F" w:rsidP="0047232F">
      <w:pPr>
        <w:pStyle w:val="Heading1"/>
      </w:pPr>
    </w:p>
    <w:p w14:paraId="7F9C87B9" w14:textId="75AD4707" w:rsidR="7BFD36F6" w:rsidRDefault="7BFD36F6">
      <w:r>
        <w:br w:type="page"/>
      </w:r>
    </w:p>
    <w:p w14:paraId="494B44D0" w14:textId="691CF534" w:rsidR="757ECB86" w:rsidRDefault="757ECB86" w:rsidP="0091534C">
      <w:pPr>
        <w:pStyle w:val="Heading1"/>
      </w:pPr>
      <w:r>
        <w:t>Appendix 3 End-to-end researcher development map</w:t>
      </w:r>
    </w:p>
    <w:p w14:paraId="29004E12" w14:textId="2B38D03B" w:rsidR="0047232F" w:rsidRPr="0033510D" w:rsidRDefault="0091534C" w:rsidP="001337D5">
      <w:pPr>
        <w:pStyle w:val="BodyText"/>
      </w:pPr>
      <w:r>
        <w:rPr>
          <w:noProof/>
        </w:rPr>
        <w:drawing>
          <wp:inline distT="0" distB="0" distL="0" distR="0" wp14:anchorId="3D993FA0" wp14:editId="4980F0B0">
            <wp:extent cx="9253220" cy="5205094"/>
            <wp:effectExtent l="0" t="0" r="508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a:extLst>
                        <a:ext uri="{28A0092B-C50C-407E-A947-70E740481C1C}">
                          <a14:useLocalDpi xmlns:a14="http://schemas.microsoft.com/office/drawing/2010/main" val="0"/>
                        </a:ext>
                      </a:extLst>
                    </a:blip>
                    <a:stretch>
                      <a:fillRect/>
                    </a:stretch>
                  </pic:blipFill>
                  <pic:spPr>
                    <a:xfrm>
                      <a:off x="0" y="0"/>
                      <a:ext cx="9253220" cy="5205094"/>
                    </a:xfrm>
                    <a:prstGeom prst="rect">
                      <a:avLst/>
                    </a:prstGeom>
                  </pic:spPr>
                </pic:pic>
              </a:graphicData>
            </a:graphic>
          </wp:inline>
        </w:drawing>
      </w:r>
    </w:p>
    <w:p w14:paraId="5704356D" w14:textId="1191F9E8" w:rsidR="05F8F49B" w:rsidRDefault="05F8F49B" w:rsidP="05F8F49B">
      <w:pPr>
        <w:pStyle w:val="BodyText"/>
        <w:rPr>
          <w:rFonts w:ascii="Calibri" w:hAnsi="Calibri"/>
        </w:rPr>
      </w:pPr>
    </w:p>
    <w:p w14:paraId="6A399E02" w14:textId="15027311" w:rsidR="05F8F49B" w:rsidRDefault="05F8F49B" w:rsidP="05F8F49B">
      <w:pPr>
        <w:pStyle w:val="BodyText"/>
        <w:rPr>
          <w:rFonts w:ascii="Calibri" w:hAnsi="Calibri"/>
        </w:rPr>
      </w:pPr>
    </w:p>
    <w:p w14:paraId="6F3AC46C" w14:textId="068EE1C0" w:rsidR="1B52F719" w:rsidRDefault="1B52F719" w:rsidP="05F8F49B">
      <w:pPr>
        <w:pStyle w:val="BodyText"/>
        <w:rPr>
          <w:rFonts w:ascii="Calibri" w:hAnsi="Calibri"/>
          <w:b/>
          <w:bCs/>
          <w:sz w:val="26"/>
          <w:szCs w:val="26"/>
        </w:rPr>
      </w:pPr>
      <w:r w:rsidRPr="05F8F49B">
        <w:rPr>
          <w:rFonts w:ascii="Calibri" w:hAnsi="Calibri"/>
          <w:b/>
          <w:bCs/>
          <w:sz w:val="26"/>
          <w:szCs w:val="26"/>
        </w:rPr>
        <w:t xml:space="preserve">Appendix </w:t>
      </w:r>
      <w:r w:rsidR="394A4EE3" w:rsidRPr="05F8F49B">
        <w:rPr>
          <w:rFonts w:ascii="Calibri" w:hAnsi="Calibri"/>
          <w:b/>
          <w:bCs/>
          <w:sz w:val="26"/>
          <w:szCs w:val="26"/>
        </w:rPr>
        <w:t>4</w:t>
      </w:r>
      <w:r w:rsidRPr="05F8F49B">
        <w:rPr>
          <w:rFonts w:ascii="Calibri" w:hAnsi="Calibri"/>
          <w:b/>
          <w:bCs/>
          <w:sz w:val="26"/>
          <w:szCs w:val="26"/>
        </w:rPr>
        <w:t xml:space="preserve"> Leadership &amp; Management Development </w:t>
      </w:r>
      <w:proofErr w:type="spellStart"/>
      <w:r w:rsidRPr="05F8F49B">
        <w:rPr>
          <w:rFonts w:ascii="Calibri" w:hAnsi="Calibri"/>
          <w:b/>
          <w:bCs/>
          <w:sz w:val="26"/>
          <w:szCs w:val="26"/>
        </w:rPr>
        <w:t>Lanscape</w:t>
      </w:r>
      <w:proofErr w:type="spellEnd"/>
      <w:r w:rsidRPr="05F8F49B">
        <w:rPr>
          <w:rFonts w:ascii="Calibri" w:hAnsi="Calibri"/>
          <w:b/>
          <w:bCs/>
          <w:sz w:val="26"/>
          <w:szCs w:val="26"/>
        </w:rPr>
        <w:t xml:space="preserve"> at Exeter</w:t>
      </w:r>
    </w:p>
    <w:p w14:paraId="5A34471B" w14:textId="03CA21BD" w:rsidR="05F8F49B" w:rsidRDefault="05F8F49B" w:rsidP="05F8F49B">
      <w:pPr>
        <w:pStyle w:val="BodyText"/>
        <w:rPr>
          <w:rFonts w:ascii="Calibri" w:hAnsi="Calibri"/>
        </w:rPr>
      </w:pPr>
    </w:p>
    <w:p w14:paraId="17D667A1" w14:textId="6656A127" w:rsidR="1B52F719" w:rsidRDefault="1B52F719" w:rsidP="05F8F49B">
      <w:pPr>
        <w:pStyle w:val="BodyText"/>
      </w:pPr>
      <w:r>
        <w:rPr>
          <w:noProof/>
        </w:rPr>
        <w:drawing>
          <wp:inline distT="0" distB="0" distL="0" distR="0" wp14:anchorId="3AF2175E" wp14:editId="74ABE043">
            <wp:extent cx="9218332" cy="5286375"/>
            <wp:effectExtent l="0" t="0" r="0" b="0"/>
            <wp:docPr id="1662878884" name="Picture 1662878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218332" cy="5286375"/>
                    </a:xfrm>
                    <a:prstGeom prst="rect">
                      <a:avLst/>
                    </a:prstGeom>
                  </pic:spPr>
                </pic:pic>
              </a:graphicData>
            </a:graphic>
          </wp:inline>
        </w:drawing>
      </w:r>
    </w:p>
    <w:p w14:paraId="00D115C0" w14:textId="5CFA4C6D" w:rsidR="68DFF69B" w:rsidRDefault="68DFF69B" w:rsidP="68DFF69B">
      <w:pPr>
        <w:pStyle w:val="BodyText"/>
        <w:rPr>
          <w:rFonts w:ascii="Calibri" w:hAnsi="Calibri"/>
          <w:b/>
          <w:bCs/>
          <w:sz w:val="26"/>
          <w:szCs w:val="26"/>
        </w:rPr>
      </w:pPr>
    </w:p>
    <w:p w14:paraId="28E88ADB" w14:textId="43F445A2" w:rsidR="13593E70" w:rsidRDefault="13593E70" w:rsidP="68DFF69B">
      <w:pPr>
        <w:pStyle w:val="BodyText"/>
        <w:rPr>
          <w:rFonts w:ascii="Calibri" w:hAnsi="Calibri"/>
          <w:b/>
          <w:bCs/>
          <w:sz w:val="26"/>
          <w:szCs w:val="26"/>
        </w:rPr>
      </w:pPr>
      <w:r w:rsidRPr="33FB392A">
        <w:rPr>
          <w:rFonts w:ascii="Calibri" w:hAnsi="Calibri"/>
          <w:b/>
          <w:bCs/>
          <w:sz w:val="26"/>
          <w:szCs w:val="26"/>
        </w:rPr>
        <w:t xml:space="preserve">Appendix </w:t>
      </w:r>
      <w:r w:rsidR="6662B662" w:rsidRPr="33FB392A">
        <w:rPr>
          <w:rFonts w:ascii="Calibri" w:hAnsi="Calibri"/>
          <w:b/>
          <w:bCs/>
          <w:sz w:val="26"/>
          <w:szCs w:val="26"/>
        </w:rPr>
        <w:t>5</w:t>
      </w:r>
      <w:r w:rsidRPr="33FB392A">
        <w:rPr>
          <w:rFonts w:ascii="Calibri" w:hAnsi="Calibri"/>
          <w:b/>
          <w:bCs/>
          <w:sz w:val="26"/>
          <w:szCs w:val="26"/>
        </w:rPr>
        <w:t xml:space="preserve"> Flow diagram of communications</w:t>
      </w:r>
      <w:r w:rsidR="2234EF2B" w:rsidRPr="33FB392A">
        <w:rPr>
          <w:rFonts w:ascii="Calibri" w:hAnsi="Calibri"/>
          <w:b/>
          <w:bCs/>
          <w:sz w:val="26"/>
          <w:szCs w:val="26"/>
        </w:rPr>
        <w:t xml:space="preserve"> and links</w:t>
      </w:r>
      <w:r w:rsidRPr="33FB392A">
        <w:rPr>
          <w:rFonts w:ascii="Calibri" w:hAnsi="Calibri"/>
          <w:b/>
          <w:bCs/>
          <w:sz w:val="26"/>
          <w:szCs w:val="26"/>
        </w:rPr>
        <w:t xml:space="preserve"> between the ECR networks, liaison forums and strategic boards</w:t>
      </w:r>
    </w:p>
    <w:p w14:paraId="793F9DE4" w14:textId="7B17B505" w:rsidR="68DFF69B" w:rsidRPr="0088552E" w:rsidRDefault="3732FA7C" w:rsidP="0088552E">
      <w:pPr>
        <w:pStyle w:val="BodyText"/>
        <w:rPr>
          <w:rFonts w:ascii="Calibri" w:hAnsi="Calibri"/>
          <w:b/>
          <w:bCs/>
          <w:sz w:val="26"/>
          <w:szCs w:val="26"/>
        </w:rPr>
      </w:pPr>
      <w:r>
        <w:rPr>
          <w:noProof/>
        </w:rPr>
        <w:drawing>
          <wp:inline distT="0" distB="0" distL="0" distR="0" wp14:anchorId="7FF0D7AB" wp14:editId="340611BF">
            <wp:extent cx="8185038" cy="5831840"/>
            <wp:effectExtent l="0" t="0" r="6985" b="0"/>
            <wp:docPr id="911079082" name="Picture 911079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8190158" cy="5835488"/>
                    </a:xfrm>
                    <a:prstGeom prst="rect">
                      <a:avLst/>
                    </a:prstGeom>
                  </pic:spPr>
                </pic:pic>
              </a:graphicData>
            </a:graphic>
          </wp:inline>
        </w:drawing>
      </w:r>
      <w:bookmarkStart w:id="0" w:name="_GoBack"/>
      <w:bookmarkEnd w:id="0"/>
    </w:p>
    <w:sectPr w:rsidR="68DFF69B" w:rsidRPr="0088552E" w:rsidSect="00381E25">
      <w:pgSz w:w="16840" w:h="11910" w:orient="landscape"/>
      <w:pgMar w:top="1134" w:right="1134" w:bottom="1134" w:left="1134"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22F6C" w14:textId="77777777" w:rsidR="00CE7D60" w:rsidRDefault="00CE7D60">
      <w:r>
        <w:separator/>
      </w:r>
    </w:p>
  </w:endnote>
  <w:endnote w:type="continuationSeparator" w:id="0">
    <w:p w14:paraId="5DA450D3" w14:textId="77777777" w:rsidR="00CE7D60" w:rsidRDefault="00CE7D60">
      <w:r>
        <w:continuationSeparator/>
      </w:r>
    </w:p>
  </w:endnote>
  <w:endnote w:type="continuationNotice" w:id="1">
    <w:p w14:paraId="1DBC06D0" w14:textId="77777777" w:rsidR="00CE7D60" w:rsidRDefault="00CE7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8C8F" w14:textId="77777777" w:rsidR="006A2686" w:rsidRDefault="006A2686">
    <w:pPr>
      <w:pStyle w:val="BodyText"/>
      <w:spacing w:line="14" w:lineRule="auto"/>
      <w:ind w:left="0"/>
    </w:pPr>
    <w:r>
      <w:rPr>
        <w:noProof/>
        <w:lang w:bidi="ar-SA"/>
      </w:rPr>
      <mc:AlternateContent>
        <mc:Choice Requires="wps">
          <w:drawing>
            <wp:anchor distT="0" distB="0" distL="114300" distR="114300" simplePos="0" relativeHeight="251658240" behindDoc="1" locked="0" layoutInCell="1" allowOverlap="1" wp14:anchorId="56FA8C90" wp14:editId="56FA8C91">
              <wp:simplePos x="0" y="0"/>
              <wp:positionH relativeFrom="page">
                <wp:posOffset>3765550</wp:posOffset>
              </wp:positionH>
              <wp:positionV relativeFrom="page">
                <wp:posOffset>10091420</wp:posOffset>
              </wp:positionV>
              <wp:extent cx="121920" cy="165735"/>
              <wp:effectExtent l="317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A8C92" w14:textId="77777777" w:rsidR="006A2686" w:rsidRDefault="006A2686">
                          <w:pPr>
                            <w:spacing w:line="245" w:lineRule="exact"/>
                            <w:ind w:left="40"/>
                            <w:rPr>
                              <w:rFonts w:ascii="Calibri"/>
                            </w:rPr>
                          </w:pPr>
                          <w:r>
                            <w:fldChar w:fldCharType="begin"/>
                          </w:r>
                          <w:r>
                            <w:rPr>
                              <w:rFonts w:ascii="Calibri"/>
                            </w:rPr>
                            <w:instrText xml:space="preserve"> PAGE </w:instrText>
                          </w:r>
                          <w:r>
                            <w:fldChar w:fldCharType="separate"/>
                          </w:r>
                          <w:r w:rsidR="00262ABC">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6FA8C90">
              <v:stroke joinstyle="miter"/>
              <v:path gradientshapeok="t" o:connecttype="rect"/>
            </v:shapetype>
            <v:shape id="Text Box 1" style="position:absolute;margin-left:296.5pt;margin-top:794.6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">
              <v:textbox inset="0,0,0,0">
                <w:txbxContent>
                  <w:p w:rsidR="006A2686" w:rsidRDefault="006A2686" w14:paraId="56FA8C92" w14:textId="77777777">
                    <w:pPr>
                      <w:spacing w:line="245" w:lineRule="exact"/>
                      <w:ind w:left="40"/>
                      <w:rPr>
                        <w:rFonts w:ascii="Calibri"/>
                      </w:rPr>
                    </w:pPr>
                    <w:r>
                      <w:fldChar w:fldCharType="begin"/>
                    </w:r>
                    <w:r>
                      <w:rPr>
                        <w:rFonts w:ascii="Calibri"/>
                      </w:rPr>
                      <w:instrText xml:space="preserve"> PAGE </w:instrText>
                    </w:r>
                    <w:r>
                      <w:fldChar w:fldCharType="separate"/>
                    </w:r>
                    <w:r w:rsidR="00262ABC">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B0A6" w14:textId="77777777" w:rsidR="00CE7D60" w:rsidRDefault="00CE7D60">
      <w:r>
        <w:separator/>
      </w:r>
    </w:p>
  </w:footnote>
  <w:footnote w:type="continuationSeparator" w:id="0">
    <w:p w14:paraId="33A64DAC" w14:textId="77777777" w:rsidR="00CE7D60" w:rsidRDefault="00CE7D60">
      <w:r>
        <w:continuationSeparator/>
      </w:r>
    </w:p>
  </w:footnote>
  <w:footnote w:type="continuationNotice" w:id="1">
    <w:p w14:paraId="795E6D11" w14:textId="77777777" w:rsidR="00CE7D60" w:rsidRDefault="00CE7D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0C2"/>
    <w:multiLevelType w:val="hybridMultilevel"/>
    <w:tmpl w:val="F668AF60"/>
    <w:lvl w:ilvl="0" w:tplc="8B78F46E">
      <w:start w:val="1"/>
      <w:numFmt w:val="decimal"/>
      <w:lvlText w:val="%1."/>
      <w:lvlJc w:val="left"/>
      <w:pPr>
        <w:ind w:left="720" w:hanging="360"/>
      </w:pPr>
    </w:lvl>
    <w:lvl w:ilvl="1" w:tplc="B5D2F220">
      <w:start w:val="1"/>
      <w:numFmt w:val="lowerLetter"/>
      <w:lvlText w:val="%2."/>
      <w:lvlJc w:val="left"/>
      <w:pPr>
        <w:ind w:left="1440" w:hanging="360"/>
      </w:pPr>
    </w:lvl>
    <w:lvl w:ilvl="2" w:tplc="7D4C3EBE">
      <w:start w:val="1"/>
      <w:numFmt w:val="lowerRoman"/>
      <w:lvlText w:val="%3."/>
      <w:lvlJc w:val="right"/>
      <w:pPr>
        <w:ind w:left="2160" w:hanging="180"/>
      </w:pPr>
    </w:lvl>
    <w:lvl w:ilvl="3" w:tplc="684474F2">
      <w:start w:val="1"/>
      <w:numFmt w:val="decimal"/>
      <w:lvlText w:val="%4."/>
      <w:lvlJc w:val="left"/>
      <w:pPr>
        <w:ind w:left="2880" w:hanging="360"/>
      </w:pPr>
    </w:lvl>
    <w:lvl w:ilvl="4" w:tplc="01568148">
      <w:start w:val="1"/>
      <w:numFmt w:val="lowerLetter"/>
      <w:lvlText w:val="%5."/>
      <w:lvlJc w:val="left"/>
      <w:pPr>
        <w:ind w:left="3600" w:hanging="360"/>
      </w:pPr>
    </w:lvl>
    <w:lvl w:ilvl="5" w:tplc="36803936">
      <w:start w:val="1"/>
      <w:numFmt w:val="lowerRoman"/>
      <w:lvlText w:val="%6."/>
      <w:lvlJc w:val="right"/>
      <w:pPr>
        <w:ind w:left="4320" w:hanging="180"/>
      </w:pPr>
    </w:lvl>
    <w:lvl w:ilvl="6" w:tplc="29D09EF8">
      <w:start w:val="1"/>
      <w:numFmt w:val="decimal"/>
      <w:lvlText w:val="%7."/>
      <w:lvlJc w:val="left"/>
      <w:pPr>
        <w:ind w:left="5040" w:hanging="360"/>
      </w:pPr>
    </w:lvl>
    <w:lvl w:ilvl="7" w:tplc="12967B5C">
      <w:start w:val="1"/>
      <w:numFmt w:val="lowerLetter"/>
      <w:lvlText w:val="%8."/>
      <w:lvlJc w:val="left"/>
      <w:pPr>
        <w:ind w:left="5760" w:hanging="360"/>
      </w:pPr>
    </w:lvl>
    <w:lvl w:ilvl="8" w:tplc="17E87176">
      <w:start w:val="1"/>
      <w:numFmt w:val="lowerRoman"/>
      <w:lvlText w:val="%9."/>
      <w:lvlJc w:val="right"/>
      <w:pPr>
        <w:ind w:left="6480" w:hanging="180"/>
      </w:pPr>
    </w:lvl>
  </w:abstractNum>
  <w:abstractNum w:abstractNumId="1" w15:restartNumberingAfterBreak="0">
    <w:nsid w:val="13C92955"/>
    <w:multiLevelType w:val="hybridMultilevel"/>
    <w:tmpl w:val="BA42EA24"/>
    <w:lvl w:ilvl="0" w:tplc="F09644B0">
      <w:start w:val="1"/>
      <w:numFmt w:val="decimal"/>
      <w:lvlText w:val="%1."/>
      <w:lvlJc w:val="left"/>
      <w:pPr>
        <w:ind w:left="720" w:hanging="360"/>
      </w:pPr>
    </w:lvl>
    <w:lvl w:ilvl="1" w:tplc="7ACAF8C8">
      <w:start w:val="1"/>
      <w:numFmt w:val="lowerLetter"/>
      <w:lvlText w:val="%2."/>
      <w:lvlJc w:val="left"/>
      <w:pPr>
        <w:ind w:left="1440" w:hanging="360"/>
      </w:pPr>
    </w:lvl>
    <w:lvl w:ilvl="2" w:tplc="B44EAEBC">
      <w:start w:val="1"/>
      <w:numFmt w:val="lowerRoman"/>
      <w:lvlText w:val="%3."/>
      <w:lvlJc w:val="right"/>
      <w:pPr>
        <w:ind w:left="2160" w:hanging="180"/>
      </w:pPr>
    </w:lvl>
    <w:lvl w:ilvl="3" w:tplc="F47E2C20">
      <w:start w:val="1"/>
      <w:numFmt w:val="decimal"/>
      <w:lvlText w:val="%4."/>
      <w:lvlJc w:val="left"/>
      <w:pPr>
        <w:ind w:left="2880" w:hanging="360"/>
      </w:pPr>
    </w:lvl>
    <w:lvl w:ilvl="4" w:tplc="4510F28A">
      <w:start w:val="1"/>
      <w:numFmt w:val="lowerLetter"/>
      <w:lvlText w:val="%5."/>
      <w:lvlJc w:val="left"/>
      <w:pPr>
        <w:ind w:left="3600" w:hanging="360"/>
      </w:pPr>
    </w:lvl>
    <w:lvl w:ilvl="5" w:tplc="4006B144">
      <w:start w:val="1"/>
      <w:numFmt w:val="lowerRoman"/>
      <w:lvlText w:val="%6."/>
      <w:lvlJc w:val="right"/>
      <w:pPr>
        <w:ind w:left="4320" w:hanging="180"/>
      </w:pPr>
    </w:lvl>
    <w:lvl w:ilvl="6" w:tplc="F370BD06">
      <w:start w:val="1"/>
      <w:numFmt w:val="decimal"/>
      <w:lvlText w:val="%7."/>
      <w:lvlJc w:val="left"/>
      <w:pPr>
        <w:ind w:left="5040" w:hanging="360"/>
      </w:pPr>
    </w:lvl>
    <w:lvl w:ilvl="7" w:tplc="17A8C74C">
      <w:start w:val="1"/>
      <w:numFmt w:val="lowerLetter"/>
      <w:lvlText w:val="%8."/>
      <w:lvlJc w:val="left"/>
      <w:pPr>
        <w:ind w:left="5760" w:hanging="360"/>
      </w:pPr>
    </w:lvl>
    <w:lvl w:ilvl="8" w:tplc="58B476F8">
      <w:start w:val="1"/>
      <w:numFmt w:val="lowerRoman"/>
      <w:lvlText w:val="%9."/>
      <w:lvlJc w:val="right"/>
      <w:pPr>
        <w:ind w:left="6480" w:hanging="180"/>
      </w:pPr>
    </w:lvl>
  </w:abstractNum>
  <w:abstractNum w:abstractNumId="2" w15:restartNumberingAfterBreak="0">
    <w:nsid w:val="13CC3C6D"/>
    <w:multiLevelType w:val="hybridMultilevel"/>
    <w:tmpl w:val="CF30207A"/>
    <w:lvl w:ilvl="0" w:tplc="FFFFFFFF">
      <w:start w:val="1"/>
      <w:numFmt w:val="bullet"/>
      <w:lvlText w:val="·"/>
      <w:lvlJc w:val="left"/>
      <w:pPr>
        <w:ind w:left="720" w:hanging="360"/>
      </w:pPr>
      <w:rPr>
        <w:rFonts w:ascii="Symbol" w:hAnsi="Symbol" w:hint="default"/>
      </w:rPr>
    </w:lvl>
    <w:lvl w:ilvl="1" w:tplc="4CFCE4F8">
      <w:start w:val="1"/>
      <w:numFmt w:val="bullet"/>
      <w:lvlText w:val="o"/>
      <w:lvlJc w:val="left"/>
      <w:pPr>
        <w:ind w:left="1440" w:hanging="360"/>
      </w:pPr>
      <w:rPr>
        <w:rFonts w:ascii="Courier New" w:hAnsi="Courier New" w:hint="default"/>
      </w:rPr>
    </w:lvl>
    <w:lvl w:ilvl="2" w:tplc="BB345CF2">
      <w:start w:val="1"/>
      <w:numFmt w:val="bullet"/>
      <w:lvlText w:val=""/>
      <w:lvlJc w:val="left"/>
      <w:pPr>
        <w:ind w:left="2160" w:hanging="360"/>
      </w:pPr>
      <w:rPr>
        <w:rFonts w:ascii="Wingdings" w:hAnsi="Wingdings" w:hint="default"/>
      </w:rPr>
    </w:lvl>
    <w:lvl w:ilvl="3" w:tplc="44EA5ACC">
      <w:start w:val="1"/>
      <w:numFmt w:val="bullet"/>
      <w:lvlText w:val=""/>
      <w:lvlJc w:val="left"/>
      <w:pPr>
        <w:ind w:left="2880" w:hanging="360"/>
      </w:pPr>
      <w:rPr>
        <w:rFonts w:ascii="Symbol" w:hAnsi="Symbol" w:hint="default"/>
      </w:rPr>
    </w:lvl>
    <w:lvl w:ilvl="4" w:tplc="C0CCEABA">
      <w:start w:val="1"/>
      <w:numFmt w:val="bullet"/>
      <w:lvlText w:val="o"/>
      <w:lvlJc w:val="left"/>
      <w:pPr>
        <w:ind w:left="3600" w:hanging="360"/>
      </w:pPr>
      <w:rPr>
        <w:rFonts w:ascii="Courier New" w:hAnsi="Courier New" w:hint="default"/>
      </w:rPr>
    </w:lvl>
    <w:lvl w:ilvl="5" w:tplc="A9BAEFC2">
      <w:start w:val="1"/>
      <w:numFmt w:val="bullet"/>
      <w:lvlText w:val=""/>
      <w:lvlJc w:val="left"/>
      <w:pPr>
        <w:ind w:left="4320" w:hanging="360"/>
      </w:pPr>
      <w:rPr>
        <w:rFonts w:ascii="Wingdings" w:hAnsi="Wingdings" w:hint="default"/>
      </w:rPr>
    </w:lvl>
    <w:lvl w:ilvl="6" w:tplc="71A8A4A6">
      <w:start w:val="1"/>
      <w:numFmt w:val="bullet"/>
      <w:lvlText w:val=""/>
      <w:lvlJc w:val="left"/>
      <w:pPr>
        <w:ind w:left="5040" w:hanging="360"/>
      </w:pPr>
      <w:rPr>
        <w:rFonts w:ascii="Symbol" w:hAnsi="Symbol" w:hint="default"/>
      </w:rPr>
    </w:lvl>
    <w:lvl w:ilvl="7" w:tplc="2098DBBC">
      <w:start w:val="1"/>
      <w:numFmt w:val="bullet"/>
      <w:lvlText w:val="o"/>
      <w:lvlJc w:val="left"/>
      <w:pPr>
        <w:ind w:left="5760" w:hanging="360"/>
      </w:pPr>
      <w:rPr>
        <w:rFonts w:ascii="Courier New" w:hAnsi="Courier New" w:hint="default"/>
      </w:rPr>
    </w:lvl>
    <w:lvl w:ilvl="8" w:tplc="3C5281A6">
      <w:start w:val="1"/>
      <w:numFmt w:val="bullet"/>
      <w:lvlText w:val=""/>
      <w:lvlJc w:val="left"/>
      <w:pPr>
        <w:ind w:left="6480" w:hanging="360"/>
      </w:pPr>
      <w:rPr>
        <w:rFonts w:ascii="Wingdings" w:hAnsi="Wingdings" w:hint="default"/>
      </w:rPr>
    </w:lvl>
  </w:abstractNum>
  <w:abstractNum w:abstractNumId="3" w15:restartNumberingAfterBreak="0">
    <w:nsid w:val="168401B2"/>
    <w:multiLevelType w:val="hybridMultilevel"/>
    <w:tmpl w:val="559A768C"/>
    <w:lvl w:ilvl="0" w:tplc="56F80302">
      <w:start w:val="1"/>
      <w:numFmt w:val="bullet"/>
      <w:lvlText w:val=""/>
      <w:lvlJc w:val="left"/>
      <w:pPr>
        <w:ind w:left="720" w:hanging="360"/>
      </w:pPr>
      <w:rPr>
        <w:rFonts w:ascii="Symbol" w:hAnsi="Symbol" w:hint="default"/>
      </w:rPr>
    </w:lvl>
    <w:lvl w:ilvl="1" w:tplc="B4628E82">
      <w:start w:val="1"/>
      <w:numFmt w:val="bullet"/>
      <w:lvlText w:val="o"/>
      <w:lvlJc w:val="left"/>
      <w:pPr>
        <w:ind w:left="1440" w:hanging="360"/>
      </w:pPr>
      <w:rPr>
        <w:rFonts w:ascii="Courier New" w:hAnsi="Courier New" w:hint="default"/>
      </w:rPr>
    </w:lvl>
    <w:lvl w:ilvl="2" w:tplc="79BA357C">
      <w:start w:val="1"/>
      <w:numFmt w:val="bullet"/>
      <w:lvlText w:val=""/>
      <w:lvlJc w:val="left"/>
      <w:pPr>
        <w:ind w:left="2160" w:hanging="360"/>
      </w:pPr>
      <w:rPr>
        <w:rFonts w:ascii="Wingdings" w:hAnsi="Wingdings" w:hint="default"/>
      </w:rPr>
    </w:lvl>
    <w:lvl w:ilvl="3" w:tplc="62C0F2B2">
      <w:start w:val="1"/>
      <w:numFmt w:val="bullet"/>
      <w:lvlText w:val=""/>
      <w:lvlJc w:val="left"/>
      <w:pPr>
        <w:ind w:left="2880" w:hanging="360"/>
      </w:pPr>
      <w:rPr>
        <w:rFonts w:ascii="Symbol" w:hAnsi="Symbol" w:hint="default"/>
      </w:rPr>
    </w:lvl>
    <w:lvl w:ilvl="4" w:tplc="3F28690A">
      <w:start w:val="1"/>
      <w:numFmt w:val="bullet"/>
      <w:lvlText w:val="o"/>
      <w:lvlJc w:val="left"/>
      <w:pPr>
        <w:ind w:left="3600" w:hanging="360"/>
      </w:pPr>
      <w:rPr>
        <w:rFonts w:ascii="Courier New" w:hAnsi="Courier New" w:hint="default"/>
      </w:rPr>
    </w:lvl>
    <w:lvl w:ilvl="5" w:tplc="31AA92CE">
      <w:start w:val="1"/>
      <w:numFmt w:val="bullet"/>
      <w:lvlText w:val=""/>
      <w:lvlJc w:val="left"/>
      <w:pPr>
        <w:ind w:left="4320" w:hanging="360"/>
      </w:pPr>
      <w:rPr>
        <w:rFonts w:ascii="Wingdings" w:hAnsi="Wingdings" w:hint="default"/>
      </w:rPr>
    </w:lvl>
    <w:lvl w:ilvl="6" w:tplc="72E2B056">
      <w:start w:val="1"/>
      <w:numFmt w:val="bullet"/>
      <w:lvlText w:val=""/>
      <w:lvlJc w:val="left"/>
      <w:pPr>
        <w:ind w:left="5040" w:hanging="360"/>
      </w:pPr>
      <w:rPr>
        <w:rFonts w:ascii="Symbol" w:hAnsi="Symbol" w:hint="default"/>
      </w:rPr>
    </w:lvl>
    <w:lvl w:ilvl="7" w:tplc="7F8233AA">
      <w:start w:val="1"/>
      <w:numFmt w:val="bullet"/>
      <w:lvlText w:val="o"/>
      <w:lvlJc w:val="left"/>
      <w:pPr>
        <w:ind w:left="5760" w:hanging="360"/>
      </w:pPr>
      <w:rPr>
        <w:rFonts w:ascii="Courier New" w:hAnsi="Courier New" w:hint="default"/>
      </w:rPr>
    </w:lvl>
    <w:lvl w:ilvl="8" w:tplc="569E8756">
      <w:start w:val="1"/>
      <w:numFmt w:val="bullet"/>
      <w:lvlText w:val=""/>
      <w:lvlJc w:val="left"/>
      <w:pPr>
        <w:ind w:left="6480" w:hanging="360"/>
      </w:pPr>
      <w:rPr>
        <w:rFonts w:ascii="Wingdings" w:hAnsi="Wingdings" w:hint="default"/>
      </w:rPr>
    </w:lvl>
  </w:abstractNum>
  <w:abstractNum w:abstractNumId="4" w15:restartNumberingAfterBreak="0">
    <w:nsid w:val="16B008D7"/>
    <w:multiLevelType w:val="hybridMultilevel"/>
    <w:tmpl w:val="8F3EBD80"/>
    <w:lvl w:ilvl="0" w:tplc="548E3B9A">
      <w:start w:val="1"/>
      <w:numFmt w:val="bullet"/>
      <w:lvlText w:val=""/>
      <w:lvlJc w:val="left"/>
      <w:pPr>
        <w:ind w:left="720" w:hanging="360"/>
      </w:pPr>
      <w:rPr>
        <w:rFonts w:ascii="Symbol" w:hAnsi="Symbol" w:hint="default"/>
      </w:rPr>
    </w:lvl>
    <w:lvl w:ilvl="1" w:tplc="14C4EC32">
      <w:start w:val="1"/>
      <w:numFmt w:val="bullet"/>
      <w:lvlText w:val="o"/>
      <w:lvlJc w:val="left"/>
      <w:pPr>
        <w:ind w:left="1440" w:hanging="360"/>
      </w:pPr>
      <w:rPr>
        <w:rFonts w:ascii="Courier New" w:hAnsi="Courier New" w:hint="default"/>
      </w:rPr>
    </w:lvl>
    <w:lvl w:ilvl="2" w:tplc="C6C88CC0">
      <w:start w:val="1"/>
      <w:numFmt w:val="bullet"/>
      <w:lvlText w:val=""/>
      <w:lvlJc w:val="left"/>
      <w:pPr>
        <w:ind w:left="2160" w:hanging="360"/>
      </w:pPr>
      <w:rPr>
        <w:rFonts w:ascii="Wingdings" w:hAnsi="Wingdings" w:hint="default"/>
      </w:rPr>
    </w:lvl>
    <w:lvl w:ilvl="3" w:tplc="3B4E674A">
      <w:start w:val="1"/>
      <w:numFmt w:val="bullet"/>
      <w:lvlText w:val=""/>
      <w:lvlJc w:val="left"/>
      <w:pPr>
        <w:ind w:left="2880" w:hanging="360"/>
      </w:pPr>
      <w:rPr>
        <w:rFonts w:ascii="Symbol" w:hAnsi="Symbol" w:hint="default"/>
      </w:rPr>
    </w:lvl>
    <w:lvl w:ilvl="4" w:tplc="FE3C0A5E">
      <w:start w:val="1"/>
      <w:numFmt w:val="bullet"/>
      <w:lvlText w:val="o"/>
      <w:lvlJc w:val="left"/>
      <w:pPr>
        <w:ind w:left="3600" w:hanging="360"/>
      </w:pPr>
      <w:rPr>
        <w:rFonts w:ascii="Courier New" w:hAnsi="Courier New" w:hint="default"/>
      </w:rPr>
    </w:lvl>
    <w:lvl w:ilvl="5" w:tplc="1B5C1AB2">
      <w:start w:val="1"/>
      <w:numFmt w:val="bullet"/>
      <w:lvlText w:val=""/>
      <w:lvlJc w:val="left"/>
      <w:pPr>
        <w:ind w:left="4320" w:hanging="360"/>
      </w:pPr>
      <w:rPr>
        <w:rFonts w:ascii="Wingdings" w:hAnsi="Wingdings" w:hint="default"/>
      </w:rPr>
    </w:lvl>
    <w:lvl w:ilvl="6" w:tplc="A1A830FA">
      <w:start w:val="1"/>
      <w:numFmt w:val="bullet"/>
      <w:lvlText w:val=""/>
      <w:lvlJc w:val="left"/>
      <w:pPr>
        <w:ind w:left="5040" w:hanging="360"/>
      </w:pPr>
      <w:rPr>
        <w:rFonts w:ascii="Symbol" w:hAnsi="Symbol" w:hint="default"/>
      </w:rPr>
    </w:lvl>
    <w:lvl w:ilvl="7" w:tplc="33CEDEF2">
      <w:start w:val="1"/>
      <w:numFmt w:val="bullet"/>
      <w:lvlText w:val="o"/>
      <w:lvlJc w:val="left"/>
      <w:pPr>
        <w:ind w:left="5760" w:hanging="360"/>
      </w:pPr>
      <w:rPr>
        <w:rFonts w:ascii="Courier New" w:hAnsi="Courier New" w:hint="default"/>
      </w:rPr>
    </w:lvl>
    <w:lvl w:ilvl="8" w:tplc="7966B688">
      <w:start w:val="1"/>
      <w:numFmt w:val="bullet"/>
      <w:lvlText w:val=""/>
      <w:lvlJc w:val="left"/>
      <w:pPr>
        <w:ind w:left="6480" w:hanging="360"/>
      </w:pPr>
      <w:rPr>
        <w:rFonts w:ascii="Wingdings" w:hAnsi="Wingdings" w:hint="default"/>
      </w:rPr>
    </w:lvl>
  </w:abstractNum>
  <w:abstractNum w:abstractNumId="5" w15:restartNumberingAfterBreak="0">
    <w:nsid w:val="183978A6"/>
    <w:multiLevelType w:val="hybridMultilevel"/>
    <w:tmpl w:val="97E81D78"/>
    <w:lvl w:ilvl="0" w:tplc="F7B46F54">
      <w:start w:val="1"/>
      <w:numFmt w:val="bullet"/>
      <w:lvlText w:val=""/>
      <w:lvlJc w:val="left"/>
      <w:pPr>
        <w:ind w:left="720" w:hanging="360"/>
      </w:pPr>
      <w:rPr>
        <w:rFonts w:ascii="Symbol" w:hAnsi="Symbol" w:hint="default"/>
      </w:rPr>
    </w:lvl>
    <w:lvl w:ilvl="1" w:tplc="7BD66554">
      <w:start w:val="1"/>
      <w:numFmt w:val="bullet"/>
      <w:lvlText w:val="o"/>
      <w:lvlJc w:val="left"/>
      <w:pPr>
        <w:ind w:left="1440" w:hanging="360"/>
      </w:pPr>
      <w:rPr>
        <w:rFonts w:ascii="Courier New" w:hAnsi="Courier New" w:hint="default"/>
      </w:rPr>
    </w:lvl>
    <w:lvl w:ilvl="2" w:tplc="C8B2D940">
      <w:start w:val="1"/>
      <w:numFmt w:val="bullet"/>
      <w:lvlText w:val=""/>
      <w:lvlJc w:val="left"/>
      <w:pPr>
        <w:ind w:left="2160" w:hanging="360"/>
      </w:pPr>
      <w:rPr>
        <w:rFonts w:ascii="Wingdings" w:hAnsi="Wingdings" w:hint="default"/>
      </w:rPr>
    </w:lvl>
    <w:lvl w:ilvl="3" w:tplc="04B883FC">
      <w:start w:val="1"/>
      <w:numFmt w:val="bullet"/>
      <w:lvlText w:val=""/>
      <w:lvlJc w:val="left"/>
      <w:pPr>
        <w:ind w:left="2880" w:hanging="360"/>
      </w:pPr>
      <w:rPr>
        <w:rFonts w:ascii="Symbol" w:hAnsi="Symbol" w:hint="default"/>
      </w:rPr>
    </w:lvl>
    <w:lvl w:ilvl="4" w:tplc="DDFA3ACE">
      <w:start w:val="1"/>
      <w:numFmt w:val="bullet"/>
      <w:lvlText w:val="o"/>
      <w:lvlJc w:val="left"/>
      <w:pPr>
        <w:ind w:left="3600" w:hanging="360"/>
      </w:pPr>
      <w:rPr>
        <w:rFonts w:ascii="Courier New" w:hAnsi="Courier New" w:hint="default"/>
      </w:rPr>
    </w:lvl>
    <w:lvl w:ilvl="5" w:tplc="43D23DF6">
      <w:start w:val="1"/>
      <w:numFmt w:val="bullet"/>
      <w:lvlText w:val=""/>
      <w:lvlJc w:val="left"/>
      <w:pPr>
        <w:ind w:left="4320" w:hanging="360"/>
      </w:pPr>
      <w:rPr>
        <w:rFonts w:ascii="Wingdings" w:hAnsi="Wingdings" w:hint="default"/>
      </w:rPr>
    </w:lvl>
    <w:lvl w:ilvl="6" w:tplc="5636C376">
      <w:start w:val="1"/>
      <w:numFmt w:val="bullet"/>
      <w:lvlText w:val=""/>
      <w:lvlJc w:val="left"/>
      <w:pPr>
        <w:ind w:left="5040" w:hanging="360"/>
      </w:pPr>
      <w:rPr>
        <w:rFonts w:ascii="Symbol" w:hAnsi="Symbol" w:hint="default"/>
      </w:rPr>
    </w:lvl>
    <w:lvl w:ilvl="7" w:tplc="052E07C4">
      <w:start w:val="1"/>
      <w:numFmt w:val="bullet"/>
      <w:lvlText w:val="o"/>
      <w:lvlJc w:val="left"/>
      <w:pPr>
        <w:ind w:left="5760" w:hanging="360"/>
      </w:pPr>
      <w:rPr>
        <w:rFonts w:ascii="Courier New" w:hAnsi="Courier New" w:hint="default"/>
      </w:rPr>
    </w:lvl>
    <w:lvl w:ilvl="8" w:tplc="2E420E6C">
      <w:start w:val="1"/>
      <w:numFmt w:val="bullet"/>
      <w:lvlText w:val=""/>
      <w:lvlJc w:val="left"/>
      <w:pPr>
        <w:ind w:left="6480" w:hanging="360"/>
      </w:pPr>
      <w:rPr>
        <w:rFonts w:ascii="Wingdings" w:hAnsi="Wingdings" w:hint="default"/>
      </w:rPr>
    </w:lvl>
  </w:abstractNum>
  <w:abstractNum w:abstractNumId="6" w15:restartNumberingAfterBreak="0">
    <w:nsid w:val="1B7B063A"/>
    <w:multiLevelType w:val="hybridMultilevel"/>
    <w:tmpl w:val="FC2269D2"/>
    <w:lvl w:ilvl="0" w:tplc="03E856F6">
      <w:start w:val="1"/>
      <w:numFmt w:val="bullet"/>
      <w:lvlText w:val=""/>
      <w:lvlJc w:val="left"/>
      <w:pPr>
        <w:ind w:left="720" w:hanging="360"/>
      </w:pPr>
      <w:rPr>
        <w:rFonts w:ascii="Symbol" w:hAnsi="Symbol" w:hint="default"/>
      </w:rPr>
    </w:lvl>
    <w:lvl w:ilvl="1" w:tplc="80C6D1FC">
      <w:start w:val="1"/>
      <w:numFmt w:val="bullet"/>
      <w:lvlText w:val="o"/>
      <w:lvlJc w:val="left"/>
      <w:pPr>
        <w:ind w:left="1440" w:hanging="360"/>
      </w:pPr>
      <w:rPr>
        <w:rFonts w:ascii="Courier New" w:hAnsi="Courier New" w:hint="default"/>
      </w:rPr>
    </w:lvl>
    <w:lvl w:ilvl="2" w:tplc="35DED422">
      <w:start w:val="1"/>
      <w:numFmt w:val="bullet"/>
      <w:lvlText w:val=""/>
      <w:lvlJc w:val="left"/>
      <w:pPr>
        <w:ind w:left="2160" w:hanging="360"/>
      </w:pPr>
      <w:rPr>
        <w:rFonts w:ascii="Wingdings" w:hAnsi="Wingdings" w:hint="default"/>
      </w:rPr>
    </w:lvl>
    <w:lvl w:ilvl="3" w:tplc="A6967C50">
      <w:start w:val="1"/>
      <w:numFmt w:val="bullet"/>
      <w:lvlText w:val=""/>
      <w:lvlJc w:val="left"/>
      <w:pPr>
        <w:ind w:left="2880" w:hanging="360"/>
      </w:pPr>
      <w:rPr>
        <w:rFonts w:ascii="Symbol" w:hAnsi="Symbol" w:hint="default"/>
      </w:rPr>
    </w:lvl>
    <w:lvl w:ilvl="4" w:tplc="8572DB0C">
      <w:start w:val="1"/>
      <w:numFmt w:val="bullet"/>
      <w:lvlText w:val="o"/>
      <w:lvlJc w:val="left"/>
      <w:pPr>
        <w:ind w:left="3600" w:hanging="360"/>
      </w:pPr>
      <w:rPr>
        <w:rFonts w:ascii="Courier New" w:hAnsi="Courier New" w:hint="default"/>
      </w:rPr>
    </w:lvl>
    <w:lvl w:ilvl="5" w:tplc="F370CF46">
      <w:start w:val="1"/>
      <w:numFmt w:val="bullet"/>
      <w:lvlText w:val=""/>
      <w:lvlJc w:val="left"/>
      <w:pPr>
        <w:ind w:left="4320" w:hanging="360"/>
      </w:pPr>
      <w:rPr>
        <w:rFonts w:ascii="Wingdings" w:hAnsi="Wingdings" w:hint="default"/>
      </w:rPr>
    </w:lvl>
    <w:lvl w:ilvl="6" w:tplc="68027B88">
      <w:start w:val="1"/>
      <w:numFmt w:val="bullet"/>
      <w:lvlText w:val=""/>
      <w:lvlJc w:val="left"/>
      <w:pPr>
        <w:ind w:left="5040" w:hanging="360"/>
      </w:pPr>
      <w:rPr>
        <w:rFonts w:ascii="Symbol" w:hAnsi="Symbol" w:hint="default"/>
      </w:rPr>
    </w:lvl>
    <w:lvl w:ilvl="7" w:tplc="9AA6545E">
      <w:start w:val="1"/>
      <w:numFmt w:val="bullet"/>
      <w:lvlText w:val="o"/>
      <w:lvlJc w:val="left"/>
      <w:pPr>
        <w:ind w:left="5760" w:hanging="360"/>
      </w:pPr>
      <w:rPr>
        <w:rFonts w:ascii="Courier New" w:hAnsi="Courier New" w:hint="default"/>
      </w:rPr>
    </w:lvl>
    <w:lvl w:ilvl="8" w:tplc="2B1E815C">
      <w:start w:val="1"/>
      <w:numFmt w:val="bullet"/>
      <w:lvlText w:val=""/>
      <w:lvlJc w:val="left"/>
      <w:pPr>
        <w:ind w:left="6480" w:hanging="360"/>
      </w:pPr>
      <w:rPr>
        <w:rFonts w:ascii="Wingdings" w:hAnsi="Wingdings" w:hint="default"/>
      </w:rPr>
    </w:lvl>
  </w:abstractNum>
  <w:abstractNum w:abstractNumId="7" w15:restartNumberingAfterBreak="0">
    <w:nsid w:val="23CF6FA7"/>
    <w:multiLevelType w:val="hybridMultilevel"/>
    <w:tmpl w:val="68585B5A"/>
    <w:lvl w:ilvl="0" w:tplc="FD5E8DC4">
      <w:start w:val="1"/>
      <w:numFmt w:val="bullet"/>
      <w:lvlText w:val=""/>
      <w:lvlJc w:val="left"/>
      <w:pPr>
        <w:ind w:left="720" w:hanging="360"/>
      </w:pPr>
      <w:rPr>
        <w:rFonts w:ascii="Symbol" w:hAnsi="Symbol" w:hint="default"/>
      </w:rPr>
    </w:lvl>
    <w:lvl w:ilvl="1" w:tplc="30AED5F0">
      <w:start w:val="1"/>
      <w:numFmt w:val="bullet"/>
      <w:lvlText w:val="o"/>
      <w:lvlJc w:val="left"/>
      <w:pPr>
        <w:ind w:left="1440" w:hanging="360"/>
      </w:pPr>
      <w:rPr>
        <w:rFonts w:ascii="Courier New" w:hAnsi="Courier New" w:hint="default"/>
      </w:rPr>
    </w:lvl>
    <w:lvl w:ilvl="2" w:tplc="ED183902">
      <w:start w:val="1"/>
      <w:numFmt w:val="bullet"/>
      <w:lvlText w:val=""/>
      <w:lvlJc w:val="left"/>
      <w:pPr>
        <w:ind w:left="2160" w:hanging="360"/>
      </w:pPr>
      <w:rPr>
        <w:rFonts w:ascii="Wingdings" w:hAnsi="Wingdings" w:hint="default"/>
      </w:rPr>
    </w:lvl>
    <w:lvl w:ilvl="3" w:tplc="6498B606">
      <w:start w:val="1"/>
      <w:numFmt w:val="bullet"/>
      <w:lvlText w:val=""/>
      <w:lvlJc w:val="left"/>
      <w:pPr>
        <w:ind w:left="2880" w:hanging="360"/>
      </w:pPr>
      <w:rPr>
        <w:rFonts w:ascii="Symbol" w:hAnsi="Symbol" w:hint="default"/>
      </w:rPr>
    </w:lvl>
    <w:lvl w:ilvl="4" w:tplc="9210ED86">
      <w:start w:val="1"/>
      <w:numFmt w:val="bullet"/>
      <w:lvlText w:val="o"/>
      <w:lvlJc w:val="left"/>
      <w:pPr>
        <w:ind w:left="3600" w:hanging="360"/>
      </w:pPr>
      <w:rPr>
        <w:rFonts w:ascii="Courier New" w:hAnsi="Courier New" w:hint="default"/>
      </w:rPr>
    </w:lvl>
    <w:lvl w:ilvl="5" w:tplc="C1429036">
      <w:start w:val="1"/>
      <w:numFmt w:val="bullet"/>
      <w:lvlText w:val=""/>
      <w:lvlJc w:val="left"/>
      <w:pPr>
        <w:ind w:left="4320" w:hanging="360"/>
      </w:pPr>
      <w:rPr>
        <w:rFonts w:ascii="Wingdings" w:hAnsi="Wingdings" w:hint="default"/>
      </w:rPr>
    </w:lvl>
    <w:lvl w:ilvl="6" w:tplc="034CBFD6">
      <w:start w:val="1"/>
      <w:numFmt w:val="bullet"/>
      <w:lvlText w:val=""/>
      <w:lvlJc w:val="left"/>
      <w:pPr>
        <w:ind w:left="5040" w:hanging="360"/>
      </w:pPr>
      <w:rPr>
        <w:rFonts w:ascii="Symbol" w:hAnsi="Symbol" w:hint="default"/>
      </w:rPr>
    </w:lvl>
    <w:lvl w:ilvl="7" w:tplc="0B3C52EE">
      <w:start w:val="1"/>
      <w:numFmt w:val="bullet"/>
      <w:lvlText w:val="o"/>
      <w:lvlJc w:val="left"/>
      <w:pPr>
        <w:ind w:left="5760" w:hanging="360"/>
      </w:pPr>
      <w:rPr>
        <w:rFonts w:ascii="Courier New" w:hAnsi="Courier New" w:hint="default"/>
      </w:rPr>
    </w:lvl>
    <w:lvl w:ilvl="8" w:tplc="E2B48E14">
      <w:start w:val="1"/>
      <w:numFmt w:val="bullet"/>
      <w:lvlText w:val=""/>
      <w:lvlJc w:val="left"/>
      <w:pPr>
        <w:ind w:left="6480" w:hanging="360"/>
      </w:pPr>
      <w:rPr>
        <w:rFonts w:ascii="Wingdings" w:hAnsi="Wingdings" w:hint="default"/>
      </w:rPr>
    </w:lvl>
  </w:abstractNum>
  <w:abstractNum w:abstractNumId="8" w15:restartNumberingAfterBreak="0">
    <w:nsid w:val="25C40EF0"/>
    <w:multiLevelType w:val="hybridMultilevel"/>
    <w:tmpl w:val="9FFAC4DC"/>
    <w:lvl w:ilvl="0" w:tplc="FFFFFFFF">
      <w:start w:val="1"/>
      <w:numFmt w:val="decimal"/>
      <w:lvlText w:val="%1."/>
      <w:lvlJc w:val="left"/>
      <w:pPr>
        <w:ind w:left="720" w:hanging="360"/>
      </w:pPr>
    </w:lvl>
    <w:lvl w:ilvl="1" w:tplc="1728A75E">
      <w:start w:val="1"/>
      <w:numFmt w:val="lowerLetter"/>
      <w:lvlText w:val="%2."/>
      <w:lvlJc w:val="left"/>
      <w:pPr>
        <w:ind w:left="1440" w:hanging="360"/>
      </w:pPr>
    </w:lvl>
    <w:lvl w:ilvl="2" w:tplc="35EADEBE">
      <w:start w:val="1"/>
      <w:numFmt w:val="lowerRoman"/>
      <w:lvlText w:val="%3."/>
      <w:lvlJc w:val="right"/>
      <w:pPr>
        <w:ind w:left="2160" w:hanging="180"/>
      </w:pPr>
    </w:lvl>
    <w:lvl w:ilvl="3" w:tplc="CE5E9AF2">
      <w:start w:val="1"/>
      <w:numFmt w:val="decimal"/>
      <w:lvlText w:val="%4."/>
      <w:lvlJc w:val="left"/>
      <w:pPr>
        <w:ind w:left="2880" w:hanging="360"/>
      </w:pPr>
    </w:lvl>
    <w:lvl w:ilvl="4" w:tplc="BCAC8D60">
      <w:start w:val="1"/>
      <w:numFmt w:val="lowerLetter"/>
      <w:lvlText w:val="%5."/>
      <w:lvlJc w:val="left"/>
      <w:pPr>
        <w:ind w:left="3600" w:hanging="360"/>
      </w:pPr>
    </w:lvl>
    <w:lvl w:ilvl="5" w:tplc="462EA46E">
      <w:start w:val="1"/>
      <w:numFmt w:val="lowerRoman"/>
      <w:lvlText w:val="%6."/>
      <w:lvlJc w:val="right"/>
      <w:pPr>
        <w:ind w:left="4320" w:hanging="180"/>
      </w:pPr>
    </w:lvl>
    <w:lvl w:ilvl="6" w:tplc="8C0AE996">
      <w:start w:val="1"/>
      <w:numFmt w:val="decimal"/>
      <w:lvlText w:val="%7."/>
      <w:lvlJc w:val="left"/>
      <w:pPr>
        <w:ind w:left="5040" w:hanging="360"/>
      </w:pPr>
    </w:lvl>
    <w:lvl w:ilvl="7" w:tplc="A3F46026">
      <w:start w:val="1"/>
      <w:numFmt w:val="lowerLetter"/>
      <w:lvlText w:val="%8."/>
      <w:lvlJc w:val="left"/>
      <w:pPr>
        <w:ind w:left="5760" w:hanging="360"/>
      </w:pPr>
    </w:lvl>
    <w:lvl w:ilvl="8" w:tplc="F16AF58C">
      <w:start w:val="1"/>
      <w:numFmt w:val="lowerRoman"/>
      <w:lvlText w:val="%9."/>
      <w:lvlJc w:val="right"/>
      <w:pPr>
        <w:ind w:left="6480" w:hanging="180"/>
      </w:pPr>
    </w:lvl>
  </w:abstractNum>
  <w:abstractNum w:abstractNumId="9" w15:restartNumberingAfterBreak="0">
    <w:nsid w:val="25DE7CF0"/>
    <w:multiLevelType w:val="hybridMultilevel"/>
    <w:tmpl w:val="A6AA33B8"/>
    <w:lvl w:ilvl="0" w:tplc="A9F00B3E">
      <w:start w:val="1"/>
      <w:numFmt w:val="bullet"/>
      <w:lvlText w:val=""/>
      <w:lvlJc w:val="left"/>
      <w:pPr>
        <w:ind w:left="720" w:hanging="360"/>
      </w:pPr>
      <w:rPr>
        <w:rFonts w:ascii="Symbol" w:hAnsi="Symbol" w:hint="default"/>
      </w:rPr>
    </w:lvl>
    <w:lvl w:ilvl="1" w:tplc="BB38E2A4">
      <w:start w:val="1"/>
      <w:numFmt w:val="bullet"/>
      <w:lvlText w:val="o"/>
      <w:lvlJc w:val="left"/>
      <w:pPr>
        <w:ind w:left="1440" w:hanging="360"/>
      </w:pPr>
      <w:rPr>
        <w:rFonts w:ascii="Courier New" w:hAnsi="Courier New" w:hint="default"/>
      </w:rPr>
    </w:lvl>
    <w:lvl w:ilvl="2" w:tplc="373A0BF8">
      <w:start w:val="1"/>
      <w:numFmt w:val="bullet"/>
      <w:lvlText w:val=""/>
      <w:lvlJc w:val="left"/>
      <w:pPr>
        <w:ind w:left="2160" w:hanging="360"/>
      </w:pPr>
      <w:rPr>
        <w:rFonts w:ascii="Wingdings" w:hAnsi="Wingdings" w:hint="default"/>
      </w:rPr>
    </w:lvl>
    <w:lvl w:ilvl="3" w:tplc="AC3CEDA2">
      <w:start w:val="1"/>
      <w:numFmt w:val="bullet"/>
      <w:lvlText w:val=""/>
      <w:lvlJc w:val="left"/>
      <w:pPr>
        <w:ind w:left="2880" w:hanging="360"/>
      </w:pPr>
      <w:rPr>
        <w:rFonts w:ascii="Symbol" w:hAnsi="Symbol" w:hint="default"/>
      </w:rPr>
    </w:lvl>
    <w:lvl w:ilvl="4" w:tplc="20C0BC7E">
      <w:start w:val="1"/>
      <w:numFmt w:val="bullet"/>
      <w:lvlText w:val="o"/>
      <w:lvlJc w:val="left"/>
      <w:pPr>
        <w:ind w:left="3600" w:hanging="360"/>
      </w:pPr>
      <w:rPr>
        <w:rFonts w:ascii="Courier New" w:hAnsi="Courier New" w:hint="default"/>
      </w:rPr>
    </w:lvl>
    <w:lvl w:ilvl="5" w:tplc="C186A4FA">
      <w:start w:val="1"/>
      <w:numFmt w:val="bullet"/>
      <w:lvlText w:val=""/>
      <w:lvlJc w:val="left"/>
      <w:pPr>
        <w:ind w:left="4320" w:hanging="360"/>
      </w:pPr>
      <w:rPr>
        <w:rFonts w:ascii="Wingdings" w:hAnsi="Wingdings" w:hint="default"/>
      </w:rPr>
    </w:lvl>
    <w:lvl w:ilvl="6" w:tplc="828A5148">
      <w:start w:val="1"/>
      <w:numFmt w:val="bullet"/>
      <w:lvlText w:val=""/>
      <w:lvlJc w:val="left"/>
      <w:pPr>
        <w:ind w:left="5040" w:hanging="360"/>
      </w:pPr>
      <w:rPr>
        <w:rFonts w:ascii="Symbol" w:hAnsi="Symbol" w:hint="default"/>
      </w:rPr>
    </w:lvl>
    <w:lvl w:ilvl="7" w:tplc="A3543CA0">
      <w:start w:val="1"/>
      <w:numFmt w:val="bullet"/>
      <w:lvlText w:val="o"/>
      <w:lvlJc w:val="left"/>
      <w:pPr>
        <w:ind w:left="5760" w:hanging="360"/>
      </w:pPr>
      <w:rPr>
        <w:rFonts w:ascii="Courier New" w:hAnsi="Courier New" w:hint="default"/>
      </w:rPr>
    </w:lvl>
    <w:lvl w:ilvl="8" w:tplc="1674A46E">
      <w:start w:val="1"/>
      <w:numFmt w:val="bullet"/>
      <w:lvlText w:val=""/>
      <w:lvlJc w:val="left"/>
      <w:pPr>
        <w:ind w:left="6480" w:hanging="360"/>
      </w:pPr>
      <w:rPr>
        <w:rFonts w:ascii="Wingdings" w:hAnsi="Wingdings" w:hint="default"/>
      </w:rPr>
    </w:lvl>
  </w:abstractNum>
  <w:abstractNum w:abstractNumId="10" w15:restartNumberingAfterBreak="0">
    <w:nsid w:val="27825384"/>
    <w:multiLevelType w:val="hybridMultilevel"/>
    <w:tmpl w:val="8DD81672"/>
    <w:lvl w:ilvl="0" w:tplc="6C2683C0">
      <w:start w:val="1"/>
      <w:numFmt w:val="bullet"/>
      <w:lvlText w:val="·"/>
      <w:lvlJc w:val="left"/>
      <w:pPr>
        <w:ind w:left="720" w:hanging="360"/>
      </w:pPr>
      <w:rPr>
        <w:rFonts w:ascii="Symbol" w:hAnsi="Symbol" w:hint="default"/>
      </w:rPr>
    </w:lvl>
    <w:lvl w:ilvl="1" w:tplc="F252C64C">
      <w:start w:val="1"/>
      <w:numFmt w:val="bullet"/>
      <w:lvlText w:val="o"/>
      <w:lvlJc w:val="left"/>
      <w:pPr>
        <w:ind w:left="1440" w:hanging="360"/>
      </w:pPr>
      <w:rPr>
        <w:rFonts w:ascii="Courier New" w:hAnsi="Courier New" w:hint="default"/>
      </w:rPr>
    </w:lvl>
    <w:lvl w:ilvl="2" w:tplc="0DAE2ABA">
      <w:start w:val="1"/>
      <w:numFmt w:val="bullet"/>
      <w:lvlText w:val=""/>
      <w:lvlJc w:val="left"/>
      <w:pPr>
        <w:ind w:left="2160" w:hanging="360"/>
      </w:pPr>
      <w:rPr>
        <w:rFonts w:ascii="Wingdings" w:hAnsi="Wingdings" w:hint="default"/>
      </w:rPr>
    </w:lvl>
    <w:lvl w:ilvl="3" w:tplc="97CE2746">
      <w:start w:val="1"/>
      <w:numFmt w:val="bullet"/>
      <w:lvlText w:val=""/>
      <w:lvlJc w:val="left"/>
      <w:pPr>
        <w:ind w:left="2880" w:hanging="360"/>
      </w:pPr>
      <w:rPr>
        <w:rFonts w:ascii="Symbol" w:hAnsi="Symbol" w:hint="default"/>
      </w:rPr>
    </w:lvl>
    <w:lvl w:ilvl="4" w:tplc="254C3E32">
      <w:start w:val="1"/>
      <w:numFmt w:val="bullet"/>
      <w:lvlText w:val="o"/>
      <w:lvlJc w:val="left"/>
      <w:pPr>
        <w:ind w:left="3600" w:hanging="360"/>
      </w:pPr>
      <w:rPr>
        <w:rFonts w:ascii="Courier New" w:hAnsi="Courier New" w:hint="default"/>
      </w:rPr>
    </w:lvl>
    <w:lvl w:ilvl="5" w:tplc="581CC0BA">
      <w:start w:val="1"/>
      <w:numFmt w:val="bullet"/>
      <w:lvlText w:val=""/>
      <w:lvlJc w:val="left"/>
      <w:pPr>
        <w:ind w:left="4320" w:hanging="360"/>
      </w:pPr>
      <w:rPr>
        <w:rFonts w:ascii="Wingdings" w:hAnsi="Wingdings" w:hint="default"/>
      </w:rPr>
    </w:lvl>
    <w:lvl w:ilvl="6" w:tplc="1A06A638">
      <w:start w:val="1"/>
      <w:numFmt w:val="bullet"/>
      <w:lvlText w:val=""/>
      <w:lvlJc w:val="left"/>
      <w:pPr>
        <w:ind w:left="5040" w:hanging="360"/>
      </w:pPr>
      <w:rPr>
        <w:rFonts w:ascii="Symbol" w:hAnsi="Symbol" w:hint="default"/>
      </w:rPr>
    </w:lvl>
    <w:lvl w:ilvl="7" w:tplc="28FCC1CE">
      <w:start w:val="1"/>
      <w:numFmt w:val="bullet"/>
      <w:lvlText w:val="o"/>
      <w:lvlJc w:val="left"/>
      <w:pPr>
        <w:ind w:left="5760" w:hanging="360"/>
      </w:pPr>
      <w:rPr>
        <w:rFonts w:ascii="Courier New" w:hAnsi="Courier New" w:hint="default"/>
      </w:rPr>
    </w:lvl>
    <w:lvl w:ilvl="8" w:tplc="7C869E9E">
      <w:start w:val="1"/>
      <w:numFmt w:val="bullet"/>
      <w:lvlText w:val=""/>
      <w:lvlJc w:val="left"/>
      <w:pPr>
        <w:ind w:left="6480" w:hanging="360"/>
      </w:pPr>
      <w:rPr>
        <w:rFonts w:ascii="Wingdings" w:hAnsi="Wingdings" w:hint="default"/>
      </w:rPr>
    </w:lvl>
  </w:abstractNum>
  <w:abstractNum w:abstractNumId="11" w15:restartNumberingAfterBreak="0">
    <w:nsid w:val="2B8C4AB2"/>
    <w:multiLevelType w:val="hybridMultilevel"/>
    <w:tmpl w:val="CA5EEC7E"/>
    <w:lvl w:ilvl="0" w:tplc="2346833C">
      <w:start w:val="1"/>
      <w:numFmt w:val="bullet"/>
      <w:lvlText w:val="·"/>
      <w:lvlJc w:val="left"/>
      <w:pPr>
        <w:ind w:left="720" w:hanging="360"/>
      </w:pPr>
      <w:rPr>
        <w:rFonts w:ascii="Symbol" w:hAnsi="Symbol" w:hint="default"/>
      </w:rPr>
    </w:lvl>
    <w:lvl w:ilvl="1" w:tplc="0F5A4A4A">
      <w:start w:val="1"/>
      <w:numFmt w:val="bullet"/>
      <w:lvlText w:val="o"/>
      <w:lvlJc w:val="left"/>
      <w:pPr>
        <w:ind w:left="1440" w:hanging="360"/>
      </w:pPr>
      <w:rPr>
        <w:rFonts w:ascii="Courier New" w:hAnsi="Courier New" w:hint="default"/>
      </w:rPr>
    </w:lvl>
    <w:lvl w:ilvl="2" w:tplc="8E90B3EC">
      <w:start w:val="1"/>
      <w:numFmt w:val="bullet"/>
      <w:lvlText w:val=""/>
      <w:lvlJc w:val="left"/>
      <w:pPr>
        <w:ind w:left="2160" w:hanging="360"/>
      </w:pPr>
      <w:rPr>
        <w:rFonts w:ascii="Wingdings" w:hAnsi="Wingdings" w:hint="default"/>
      </w:rPr>
    </w:lvl>
    <w:lvl w:ilvl="3" w:tplc="FD38089A">
      <w:start w:val="1"/>
      <w:numFmt w:val="bullet"/>
      <w:lvlText w:val=""/>
      <w:lvlJc w:val="left"/>
      <w:pPr>
        <w:ind w:left="2880" w:hanging="360"/>
      </w:pPr>
      <w:rPr>
        <w:rFonts w:ascii="Symbol" w:hAnsi="Symbol" w:hint="default"/>
      </w:rPr>
    </w:lvl>
    <w:lvl w:ilvl="4" w:tplc="47CA6D98">
      <w:start w:val="1"/>
      <w:numFmt w:val="bullet"/>
      <w:lvlText w:val="o"/>
      <w:lvlJc w:val="left"/>
      <w:pPr>
        <w:ind w:left="3600" w:hanging="360"/>
      </w:pPr>
      <w:rPr>
        <w:rFonts w:ascii="Courier New" w:hAnsi="Courier New" w:hint="default"/>
      </w:rPr>
    </w:lvl>
    <w:lvl w:ilvl="5" w:tplc="E5F23A04">
      <w:start w:val="1"/>
      <w:numFmt w:val="bullet"/>
      <w:lvlText w:val=""/>
      <w:lvlJc w:val="left"/>
      <w:pPr>
        <w:ind w:left="4320" w:hanging="360"/>
      </w:pPr>
      <w:rPr>
        <w:rFonts w:ascii="Wingdings" w:hAnsi="Wingdings" w:hint="default"/>
      </w:rPr>
    </w:lvl>
    <w:lvl w:ilvl="6" w:tplc="0BE22016">
      <w:start w:val="1"/>
      <w:numFmt w:val="bullet"/>
      <w:lvlText w:val=""/>
      <w:lvlJc w:val="left"/>
      <w:pPr>
        <w:ind w:left="5040" w:hanging="360"/>
      </w:pPr>
      <w:rPr>
        <w:rFonts w:ascii="Symbol" w:hAnsi="Symbol" w:hint="default"/>
      </w:rPr>
    </w:lvl>
    <w:lvl w:ilvl="7" w:tplc="65A25850">
      <w:start w:val="1"/>
      <w:numFmt w:val="bullet"/>
      <w:lvlText w:val="o"/>
      <w:lvlJc w:val="left"/>
      <w:pPr>
        <w:ind w:left="5760" w:hanging="360"/>
      </w:pPr>
      <w:rPr>
        <w:rFonts w:ascii="Courier New" w:hAnsi="Courier New" w:hint="default"/>
      </w:rPr>
    </w:lvl>
    <w:lvl w:ilvl="8" w:tplc="85B8484A">
      <w:start w:val="1"/>
      <w:numFmt w:val="bullet"/>
      <w:lvlText w:val=""/>
      <w:lvlJc w:val="left"/>
      <w:pPr>
        <w:ind w:left="6480" w:hanging="360"/>
      </w:pPr>
      <w:rPr>
        <w:rFonts w:ascii="Wingdings" w:hAnsi="Wingdings" w:hint="default"/>
      </w:rPr>
    </w:lvl>
  </w:abstractNum>
  <w:abstractNum w:abstractNumId="12" w15:restartNumberingAfterBreak="0">
    <w:nsid w:val="329A7E8D"/>
    <w:multiLevelType w:val="hybridMultilevel"/>
    <w:tmpl w:val="60A2AF36"/>
    <w:lvl w:ilvl="0" w:tplc="FFFFFFFF">
      <w:start w:val="1"/>
      <w:numFmt w:val="bullet"/>
      <w:lvlText w:val="·"/>
      <w:lvlJc w:val="left"/>
      <w:pPr>
        <w:ind w:left="720" w:hanging="360"/>
      </w:pPr>
      <w:rPr>
        <w:rFonts w:ascii="Symbol" w:hAnsi="Symbol" w:hint="default"/>
      </w:rPr>
    </w:lvl>
    <w:lvl w:ilvl="1" w:tplc="E544DD64">
      <w:start w:val="1"/>
      <w:numFmt w:val="bullet"/>
      <w:lvlText w:val="o"/>
      <w:lvlJc w:val="left"/>
      <w:pPr>
        <w:ind w:left="1440" w:hanging="360"/>
      </w:pPr>
      <w:rPr>
        <w:rFonts w:ascii="Courier New" w:hAnsi="Courier New" w:hint="default"/>
      </w:rPr>
    </w:lvl>
    <w:lvl w:ilvl="2" w:tplc="F38242DE">
      <w:start w:val="1"/>
      <w:numFmt w:val="bullet"/>
      <w:lvlText w:val=""/>
      <w:lvlJc w:val="left"/>
      <w:pPr>
        <w:ind w:left="2160" w:hanging="360"/>
      </w:pPr>
      <w:rPr>
        <w:rFonts w:ascii="Wingdings" w:hAnsi="Wingdings" w:hint="default"/>
      </w:rPr>
    </w:lvl>
    <w:lvl w:ilvl="3" w:tplc="928A259A">
      <w:start w:val="1"/>
      <w:numFmt w:val="bullet"/>
      <w:lvlText w:val=""/>
      <w:lvlJc w:val="left"/>
      <w:pPr>
        <w:ind w:left="2880" w:hanging="360"/>
      </w:pPr>
      <w:rPr>
        <w:rFonts w:ascii="Symbol" w:hAnsi="Symbol" w:hint="default"/>
      </w:rPr>
    </w:lvl>
    <w:lvl w:ilvl="4" w:tplc="C65648F0">
      <w:start w:val="1"/>
      <w:numFmt w:val="bullet"/>
      <w:lvlText w:val="o"/>
      <w:lvlJc w:val="left"/>
      <w:pPr>
        <w:ind w:left="3600" w:hanging="360"/>
      </w:pPr>
      <w:rPr>
        <w:rFonts w:ascii="Courier New" w:hAnsi="Courier New" w:hint="default"/>
      </w:rPr>
    </w:lvl>
    <w:lvl w:ilvl="5" w:tplc="94807DB0">
      <w:start w:val="1"/>
      <w:numFmt w:val="bullet"/>
      <w:lvlText w:val=""/>
      <w:lvlJc w:val="left"/>
      <w:pPr>
        <w:ind w:left="4320" w:hanging="360"/>
      </w:pPr>
      <w:rPr>
        <w:rFonts w:ascii="Wingdings" w:hAnsi="Wingdings" w:hint="default"/>
      </w:rPr>
    </w:lvl>
    <w:lvl w:ilvl="6" w:tplc="58D8D1D0">
      <w:start w:val="1"/>
      <w:numFmt w:val="bullet"/>
      <w:lvlText w:val=""/>
      <w:lvlJc w:val="left"/>
      <w:pPr>
        <w:ind w:left="5040" w:hanging="360"/>
      </w:pPr>
      <w:rPr>
        <w:rFonts w:ascii="Symbol" w:hAnsi="Symbol" w:hint="default"/>
      </w:rPr>
    </w:lvl>
    <w:lvl w:ilvl="7" w:tplc="9A88EC0E">
      <w:start w:val="1"/>
      <w:numFmt w:val="bullet"/>
      <w:lvlText w:val="o"/>
      <w:lvlJc w:val="left"/>
      <w:pPr>
        <w:ind w:left="5760" w:hanging="360"/>
      </w:pPr>
      <w:rPr>
        <w:rFonts w:ascii="Courier New" w:hAnsi="Courier New" w:hint="default"/>
      </w:rPr>
    </w:lvl>
    <w:lvl w:ilvl="8" w:tplc="6B7E5FB4">
      <w:start w:val="1"/>
      <w:numFmt w:val="bullet"/>
      <w:lvlText w:val=""/>
      <w:lvlJc w:val="left"/>
      <w:pPr>
        <w:ind w:left="6480" w:hanging="360"/>
      </w:pPr>
      <w:rPr>
        <w:rFonts w:ascii="Wingdings" w:hAnsi="Wingdings" w:hint="default"/>
      </w:rPr>
    </w:lvl>
  </w:abstractNum>
  <w:abstractNum w:abstractNumId="13" w15:restartNumberingAfterBreak="0">
    <w:nsid w:val="342B1C41"/>
    <w:multiLevelType w:val="hybridMultilevel"/>
    <w:tmpl w:val="21F8AA32"/>
    <w:lvl w:ilvl="0" w:tplc="C9FE93D4">
      <w:start w:val="1"/>
      <w:numFmt w:val="decimal"/>
      <w:lvlText w:val="%1."/>
      <w:lvlJc w:val="left"/>
      <w:pPr>
        <w:ind w:left="720" w:hanging="360"/>
      </w:pPr>
    </w:lvl>
    <w:lvl w:ilvl="1" w:tplc="C15433AE">
      <w:start w:val="1"/>
      <w:numFmt w:val="lowerLetter"/>
      <w:lvlText w:val="%2."/>
      <w:lvlJc w:val="left"/>
      <w:pPr>
        <w:ind w:left="1440" w:hanging="360"/>
      </w:pPr>
    </w:lvl>
    <w:lvl w:ilvl="2" w:tplc="09382DDA">
      <w:start w:val="1"/>
      <w:numFmt w:val="lowerRoman"/>
      <w:lvlText w:val="%3."/>
      <w:lvlJc w:val="right"/>
      <w:pPr>
        <w:ind w:left="2160" w:hanging="180"/>
      </w:pPr>
    </w:lvl>
    <w:lvl w:ilvl="3" w:tplc="831C39A4">
      <w:start w:val="1"/>
      <w:numFmt w:val="decimal"/>
      <w:lvlText w:val="%4."/>
      <w:lvlJc w:val="left"/>
      <w:pPr>
        <w:ind w:left="2880" w:hanging="360"/>
      </w:pPr>
    </w:lvl>
    <w:lvl w:ilvl="4" w:tplc="CD305844">
      <w:start w:val="1"/>
      <w:numFmt w:val="lowerLetter"/>
      <w:lvlText w:val="%5."/>
      <w:lvlJc w:val="left"/>
      <w:pPr>
        <w:ind w:left="3600" w:hanging="360"/>
      </w:pPr>
    </w:lvl>
    <w:lvl w:ilvl="5" w:tplc="B6740D8A">
      <w:start w:val="1"/>
      <w:numFmt w:val="lowerRoman"/>
      <w:lvlText w:val="%6."/>
      <w:lvlJc w:val="right"/>
      <w:pPr>
        <w:ind w:left="4320" w:hanging="180"/>
      </w:pPr>
    </w:lvl>
    <w:lvl w:ilvl="6" w:tplc="AD2862A0">
      <w:start w:val="1"/>
      <w:numFmt w:val="decimal"/>
      <w:lvlText w:val="%7."/>
      <w:lvlJc w:val="left"/>
      <w:pPr>
        <w:ind w:left="5040" w:hanging="360"/>
      </w:pPr>
    </w:lvl>
    <w:lvl w:ilvl="7" w:tplc="3382864C">
      <w:start w:val="1"/>
      <w:numFmt w:val="lowerLetter"/>
      <w:lvlText w:val="%8."/>
      <w:lvlJc w:val="left"/>
      <w:pPr>
        <w:ind w:left="5760" w:hanging="360"/>
      </w:pPr>
    </w:lvl>
    <w:lvl w:ilvl="8" w:tplc="AEF6BB26">
      <w:start w:val="1"/>
      <w:numFmt w:val="lowerRoman"/>
      <w:lvlText w:val="%9."/>
      <w:lvlJc w:val="right"/>
      <w:pPr>
        <w:ind w:left="6480" w:hanging="180"/>
      </w:pPr>
    </w:lvl>
  </w:abstractNum>
  <w:abstractNum w:abstractNumId="14" w15:restartNumberingAfterBreak="0">
    <w:nsid w:val="3C3E4E6C"/>
    <w:multiLevelType w:val="hybridMultilevel"/>
    <w:tmpl w:val="AD2ABF96"/>
    <w:lvl w:ilvl="0" w:tplc="4D30AB04">
      <w:start w:val="1"/>
      <w:numFmt w:val="bullet"/>
      <w:lvlText w:val="·"/>
      <w:lvlJc w:val="left"/>
      <w:pPr>
        <w:ind w:left="720" w:hanging="360"/>
      </w:pPr>
      <w:rPr>
        <w:rFonts w:ascii="Symbol" w:hAnsi="Symbol" w:hint="default"/>
      </w:rPr>
    </w:lvl>
    <w:lvl w:ilvl="1" w:tplc="59F43B14">
      <w:start w:val="1"/>
      <w:numFmt w:val="bullet"/>
      <w:lvlText w:val="o"/>
      <w:lvlJc w:val="left"/>
      <w:pPr>
        <w:ind w:left="1440" w:hanging="360"/>
      </w:pPr>
      <w:rPr>
        <w:rFonts w:ascii="Courier New" w:hAnsi="Courier New" w:hint="default"/>
      </w:rPr>
    </w:lvl>
    <w:lvl w:ilvl="2" w:tplc="E96EA13E">
      <w:start w:val="1"/>
      <w:numFmt w:val="bullet"/>
      <w:lvlText w:val=""/>
      <w:lvlJc w:val="left"/>
      <w:pPr>
        <w:ind w:left="2160" w:hanging="360"/>
      </w:pPr>
      <w:rPr>
        <w:rFonts w:ascii="Wingdings" w:hAnsi="Wingdings" w:hint="default"/>
      </w:rPr>
    </w:lvl>
    <w:lvl w:ilvl="3" w:tplc="55808D68">
      <w:start w:val="1"/>
      <w:numFmt w:val="bullet"/>
      <w:lvlText w:val=""/>
      <w:lvlJc w:val="left"/>
      <w:pPr>
        <w:ind w:left="2880" w:hanging="360"/>
      </w:pPr>
      <w:rPr>
        <w:rFonts w:ascii="Symbol" w:hAnsi="Symbol" w:hint="default"/>
      </w:rPr>
    </w:lvl>
    <w:lvl w:ilvl="4" w:tplc="7820C1CE">
      <w:start w:val="1"/>
      <w:numFmt w:val="bullet"/>
      <w:lvlText w:val="o"/>
      <w:lvlJc w:val="left"/>
      <w:pPr>
        <w:ind w:left="3600" w:hanging="360"/>
      </w:pPr>
      <w:rPr>
        <w:rFonts w:ascii="Courier New" w:hAnsi="Courier New" w:hint="default"/>
      </w:rPr>
    </w:lvl>
    <w:lvl w:ilvl="5" w:tplc="6FA455BE">
      <w:start w:val="1"/>
      <w:numFmt w:val="bullet"/>
      <w:lvlText w:val=""/>
      <w:lvlJc w:val="left"/>
      <w:pPr>
        <w:ind w:left="4320" w:hanging="360"/>
      </w:pPr>
      <w:rPr>
        <w:rFonts w:ascii="Wingdings" w:hAnsi="Wingdings" w:hint="default"/>
      </w:rPr>
    </w:lvl>
    <w:lvl w:ilvl="6" w:tplc="B03431EC">
      <w:start w:val="1"/>
      <w:numFmt w:val="bullet"/>
      <w:lvlText w:val=""/>
      <w:lvlJc w:val="left"/>
      <w:pPr>
        <w:ind w:left="5040" w:hanging="360"/>
      </w:pPr>
      <w:rPr>
        <w:rFonts w:ascii="Symbol" w:hAnsi="Symbol" w:hint="default"/>
      </w:rPr>
    </w:lvl>
    <w:lvl w:ilvl="7" w:tplc="AAE49BBE">
      <w:start w:val="1"/>
      <w:numFmt w:val="bullet"/>
      <w:lvlText w:val="o"/>
      <w:lvlJc w:val="left"/>
      <w:pPr>
        <w:ind w:left="5760" w:hanging="360"/>
      </w:pPr>
      <w:rPr>
        <w:rFonts w:ascii="Courier New" w:hAnsi="Courier New" w:hint="default"/>
      </w:rPr>
    </w:lvl>
    <w:lvl w:ilvl="8" w:tplc="32B6E0C4">
      <w:start w:val="1"/>
      <w:numFmt w:val="bullet"/>
      <w:lvlText w:val=""/>
      <w:lvlJc w:val="left"/>
      <w:pPr>
        <w:ind w:left="6480" w:hanging="360"/>
      </w:pPr>
      <w:rPr>
        <w:rFonts w:ascii="Wingdings" w:hAnsi="Wingdings" w:hint="default"/>
      </w:rPr>
    </w:lvl>
  </w:abstractNum>
  <w:abstractNum w:abstractNumId="15" w15:restartNumberingAfterBreak="0">
    <w:nsid w:val="3E9812B3"/>
    <w:multiLevelType w:val="hybridMultilevel"/>
    <w:tmpl w:val="350A4772"/>
    <w:lvl w:ilvl="0" w:tplc="68B69168">
      <w:start w:val="1"/>
      <w:numFmt w:val="bullet"/>
      <w:lvlText w:val="·"/>
      <w:lvlJc w:val="left"/>
      <w:pPr>
        <w:ind w:left="720" w:hanging="360"/>
      </w:pPr>
      <w:rPr>
        <w:rFonts w:ascii="Symbol" w:hAnsi="Symbol" w:hint="default"/>
      </w:rPr>
    </w:lvl>
    <w:lvl w:ilvl="1" w:tplc="B69C32A0">
      <w:start w:val="1"/>
      <w:numFmt w:val="bullet"/>
      <w:lvlText w:val="o"/>
      <w:lvlJc w:val="left"/>
      <w:pPr>
        <w:ind w:left="1440" w:hanging="360"/>
      </w:pPr>
      <w:rPr>
        <w:rFonts w:ascii="Courier New" w:hAnsi="Courier New" w:hint="default"/>
      </w:rPr>
    </w:lvl>
    <w:lvl w:ilvl="2" w:tplc="85C8ABD4">
      <w:start w:val="1"/>
      <w:numFmt w:val="bullet"/>
      <w:lvlText w:val=""/>
      <w:lvlJc w:val="left"/>
      <w:pPr>
        <w:ind w:left="2160" w:hanging="360"/>
      </w:pPr>
      <w:rPr>
        <w:rFonts w:ascii="Wingdings" w:hAnsi="Wingdings" w:hint="default"/>
      </w:rPr>
    </w:lvl>
    <w:lvl w:ilvl="3" w:tplc="59381DC2">
      <w:start w:val="1"/>
      <w:numFmt w:val="bullet"/>
      <w:lvlText w:val=""/>
      <w:lvlJc w:val="left"/>
      <w:pPr>
        <w:ind w:left="2880" w:hanging="360"/>
      </w:pPr>
      <w:rPr>
        <w:rFonts w:ascii="Symbol" w:hAnsi="Symbol" w:hint="default"/>
      </w:rPr>
    </w:lvl>
    <w:lvl w:ilvl="4" w:tplc="24925500">
      <w:start w:val="1"/>
      <w:numFmt w:val="bullet"/>
      <w:lvlText w:val="o"/>
      <w:lvlJc w:val="left"/>
      <w:pPr>
        <w:ind w:left="3600" w:hanging="360"/>
      </w:pPr>
      <w:rPr>
        <w:rFonts w:ascii="Courier New" w:hAnsi="Courier New" w:hint="default"/>
      </w:rPr>
    </w:lvl>
    <w:lvl w:ilvl="5" w:tplc="41223ACE">
      <w:start w:val="1"/>
      <w:numFmt w:val="bullet"/>
      <w:lvlText w:val=""/>
      <w:lvlJc w:val="left"/>
      <w:pPr>
        <w:ind w:left="4320" w:hanging="360"/>
      </w:pPr>
      <w:rPr>
        <w:rFonts w:ascii="Wingdings" w:hAnsi="Wingdings" w:hint="default"/>
      </w:rPr>
    </w:lvl>
    <w:lvl w:ilvl="6" w:tplc="67FCC1DC">
      <w:start w:val="1"/>
      <w:numFmt w:val="bullet"/>
      <w:lvlText w:val=""/>
      <w:lvlJc w:val="left"/>
      <w:pPr>
        <w:ind w:left="5040" w:hanging="360"/>
      </w:pPr>
      <w:rPr>
        <w:rFonts w:ascii="Symbol" w:hAnsi="Symbol" w:hint="default"/>
      </w:rPr>
    </w:lvl>
    <w:lvl w:ilvl="7" w:tplc="BE66CB86">
      <w:start w:val="1"/>
      <w:numFmt w:val="bullet"/>
      <w:lvlText w:val="o"/>
      <w:lvlJc w:val="left"/>
      <w:pPr>
        <w:ind w:left="5760" w:hanging="360"/>
      </w:pPr>
      <w:rPr>
        <w:rFonts w:ascii="Courier New" w:hAnsi="Courier New" w:hint="default"/>
      </w:rPr>
    </w:lvl>
    <w:lvl w:ilvl="8" w:tplc="4F4A2710">
      <w:start w:val="1"/>
      <w:numFmt w:val="bullet"/>
      <w:lvlText w:val=""/>
      <w:lvlJc w:val="left"/>
      <w:pPr>
        <w:ind w:left="6480" w:hanging="360"/>
      </w:pPr>
      <w:rPr>
        <w:rFonts w:ascii="Wingdings" w:hAnsi="Wingdings" w:hint="default"/>
      </w:rPr>
    </w:lvl>
  </w:abstractNum>
  <w:abstractNum w:abstractNumId="16" w15:restartNumberingAfterBreak="0">
    <w:nsid w:val="426E29EE"/>
    <w:multiLevelType w:val="hybridMultilevel"/>
    <w:tmpl w:val="6E30CAAC"/>
    <w:lvl w:ilvl="0" w:tplc="9FF03A40">
      <w:start w:val="1"/>
      <w:numFmt w:val="bullet"/>
      <w:lvlText w:val=""/>
      <w:lvlJc w:val="left"/>
      <w:pPr>
        <w:ind w:left="720" w:hanging="360"/>
      </w:pPr>
      <w:rPr>
        <w:rFonts w:ascii="Symbol" w:hAnsi="Symbol" w:hint="default"/>
      </w:rPr>
    </w:lvl>
    <w:lvl w:ilvl="1" w:tplc="2256C85C">
      <w:start w:val="1"/>
      <w:numFmt w:val="bullet"/>
      <w:lvlText w:val="o"/>
      <w:lvlJc w:val="left"/>
      <w:pPr>
        <w:ind w:left="1440" w:hanging="360"/>
      </w:pPr>
      <w:rPr>
        <w:rFonts w:ascii="Courier New" w:hAnsi="Courier New" w:hint="default"/>
      </w:rPr>
    </w:lvl>
    <w:lvl w:ilvl="2" w:tplc="25741C58">
      <w:start w:val="1"/>
      <w:numFmt w:val="bullet"/>
      <w:lvlText w:val=""/>
      <w:lvlJc w:val="left"/>
      <w:pPr>
        <w:ind w:left="2160" w:hanging="360"/>
      </w:pPr>
      <w:rPr>
        <w:rFonts w:ascii="Wingdings" w:hAnsi="Wingdings" w:hint="default"/>
      </w:rPr>
    </w:lvl>
    <w:lvl w:ilvl="3" w:tplc="A4725D66">
      <w:start w:val="1"/>
      <w:numFmt w:val="bullet"/>
      <w:lvlText w:val=""/>
      <w:lvlJc w:val="left"/>
      <w:pPr>
        <w:ind w:left="2880" w:hanging="360"/>
      </w:pPr>
      <w:rPr>
        <w:rFonts w:ascii="Symbol" w:hAnsi="Symbol" w:hint="default"/>
      </w:rPr>
    </w:lvl>
    <w:lvl w:ilvl="4" w:tplc="6428EA16">
      <w:start w:val="1"/>
      <w:numFmt w:val="bullet"/>
      <w:lvlText w:val="o"/>
      <w:lvlJc w:val="left"/>
      <w:pPr>
        <w:ind w:left="3600" w:hanging="360"/>
      </w:pPr>
      <w:rPr>
        <w:rFonts w:ascii="Courier New" w:hAnsi="Courier New" w:hint="default"/>
      </w:rPr>
    </w:lvl>
    <w:lvl w:ilvl="5" w:tplc="E9FE4BA6">
      <w:start w:val="1"/>
      <w:numFmt w:val="bullet"/>
      <w:lvlText w:val=""/>
      <w:lvlJc w:val="left"/>
      <w:pPr>
        <w:ind w:left="4320" w:hanging="360"/>
      </w:pPr>
      <w:rPr>
        <w:rFonts w:ascii="Wingdings" w:hAnsi="Wingdings" w:hint="default"/>
      </w:rPr>
    </w:lvl>
    <w:lvl w:ilvl="6" w:tplc="9BA805F2">
      <w:start w:val="1"/>
      <w:numFmt w:val="bullet"/>
      <w:lvlText w:val=""/>
      <w:lvlJc w:val="left"/>
      <w:pPr>
        <w:ind w:left="5040" w:hanging="360"/>
      </w:pPr>
      <w:rPr>
        <w:rFonts w:ascii="Symbol" w:hAnsi="Symbol" w:hint="default"/>
      </w:rPr>
    </w:lvl>
    <w:lvl w:ilvl="7" w:tplc="7752F572">
      <w:start w:val="1"/>
      <w:numFmt w:val="bullet"/>
      <w:lvlText w:val="o"/>
      <w:lvlJc w:val="left"/>
      <w:pPr>
        <w:ind w:left="5760" w:hanging="360"/>
      </w:pPr>
      <w:rPr>
        <w:rFonts w:ascii="Courier New" w:hAnsi="Courier New" w:hint="default"/>
      </w:rPr>
    </w:lvl>
    <w:lvl w:ilvl="8" w:tplc="E0468062">
      <w:start w:val="1"/>
      <w:numFmt w:val="bullet"/>
      <w:lvlText w:val=""/>
      <w:lvlJc w:val="left"/>
      <w:pPr>
        <w:ind w:left="6480" w:hanging="360"/>
      </w:pPr>
      <w:rPr>
        <w:rFonts w:ascii="Wingdings" w:hAnsi="Wingdings" w:hint="default"/>
      </w:rPr>
    </w:lvl>
  </w:abstractNum>
  <w:abstractNum w:abstractNumId="17" w15:restartNumberingAfterBreak="0">
    <w:nsid w:val="458D0490"/>
    <w:multiLevelType w:val="hybridMultilevel"/>
    <w:tmpl w:val="8842BD9A"/>
    <w:lvl w:ilvl="0" w:tplc="495CA61C">
      <w:start w:val="1"/>
      <w:numFmt w:val="bullet"/>
      <w:lvlText w:val=""/>
      <w:lvlJc w:val="left"/>
      <w:pPr>
        <w:ind w:left="720" w:hanging="360"/>
      </w:pPr>
      <w:rPr>
        <w:rFonts w:ascii="Symbol" w:hAnsi="Symbol" w:hint="default"/>
      </w:rPr>
    </w:lvl>
    <w:lvl w:ilvl="1" w:tplc="1ADA6072">
      <w:start w:val="1"/>
      <w:numFmt w:val="bullet"/>
      <w:lvlText w:val="o"/>
      <w:lvlJc w:val="left"/>
      <w:pPr>
        <w:ind w:left="1440" w:hanging="360"/>
      </w:pPr>
      <w:rPr>
        <w:rFonts w:ascii="Courier New" w:hAnsi="Courier New" w:hint="default"/>
      </w:rPr>
    </w:lvl>
    <w:lvl w:ilvl="2" w:tplc="6CFA2F20">
      <w:start w:val="1"/>
      <w:numFmt w:val="bullet"/>
      <w:lvlText w:val=""/>
      <w:lvlJc w:val="left"/>
      <w:pPr>
        <w:ind w:left="2160" w:hanging="360"/>
      </w:pPr>
      <w:rPr>
        <w:rFonts w:ascii="Wingdings" w:hAnsi="Wingdings" w:hint="default"/>
      </w:rPr>
    </w:lvl>
    <w:lvl w:ilvl="3" w:tplc="4808E0C4">
      <w:start w:val="1"/>
      <w:numFmt w:val="bullet"/>
      <w:lvlText w:val=""/>
      <w:lvlJc w:val="left"/>
      <w:pPr>
        <w:ind w:left="2880" w:hanging="360"/>
      </w:pPr>
      <w:rPr>
        <w:rFonts w:ascii="Symbol" w:hAnsi="Symbol" w:hint="default"/>
      </w:rPr>
    </w:lvl>
    <w:lvl w:ilvl="4" w:tplc="7848ED0A">
      <w:start w:val="1"/>
      <w:numFmt w:val="bullet"/>
      <w:lvlText w:val="o"/>
      <w:lvlJc w:val="left"/>
      <w:pPr>
        <w:ind w:left="3600" w:hanging="360"/>
      </w:pPr>
      <w:rPr>
        <w:rFonts w:ascii="Courier New" w:hAnsi="Courier New" w:hint="default"/>
      </w:rPr>
    </w:lvl>
    <w:lvl w:ilvl="5" w:tplc="4CE2FEBE">
      <w:start w:val="1"/>
      <w:numFmt w:val="bullet"/>
      <w:lvlText w:val=""/>
      <w:lvlJc w:val="left"/>
      <w:pPr>
        <w:ind w:left="4320" w:hanging="360"/>
      </w:pPr>
      <w:rPr>
        <w:rFonts w:ascii="Wingdings" w:hAnsi="Wingdings" w:hint="default"/>
      </w:rPr>
    </w:lvl>
    <w:lvl w:ilvl="6" w:tplc="6DEC76D4">
      <w:start w:val="1"/>
      <w:numFmt w:val="bullet"/>
      <w:lvlText w:val=""/>
      <w:lvlJc w:val="left"/>
      <w:pPr>
        <w:ind w:left="5040" w:hanging="360"/>
      </w:pPr>
      <w:rPr>
        <w:rFonts w:ascii="Symbol" w:hAnsi="Symbol" w:hint="default"/>
      </w:rPr>
    </w:lvl>
    <w:lvl w:ilvl="7" w:tplc="1174E74A">
      <w:start w:val="1"/>
      <w:numFmt w:val="bullet"/>
      <w:lvlText w:val="o"/>
      <w:lvlJc w:val="left"/>
      <w:pPr>
        <w:ind w:left="5760" w:hanging="360"/>
      </w:pPr>
      <w:rPr>
        <w:rFonts w:ascii="Courier New" w:hAnsi="Courier New" w:hint="default"/>
      </w:rPr>
    </w:lvl>
    <w:lvl w:ilvl="8" w:tplc="9D38FF56">
      <w:start w:val="1"/>
      <w:numFmt w:val="bullet"/>
      <w:lvlText w:val=""/>
      <w:lvlJc w:val="left"/>
      <w:pPr>
        <w:ind w:left="6480" w:hanging="360"/>
      </w:pPr>
      <w:rPr>
        <w:rFonts w:ascii="Wingdings" w:hAnsi="Wingdings" w:hint="default"/>
      </w:rPr>
    </w:lvl>
  </w:abstractNum>
  <w:abstractNum w:abstractNumId="18" w15:restartNumberingAfterBreak="0">
    <w:nsid w:val="476A6D3B"/>
    <w:multiLevelType w:val="hybridMultilevel"/>
    <w:tmpl w:val="617E7232"/>
    <w:lvl w:ilvl="0" w:tplc="65EEE532">
      <w:start w:val="1"/>
      <w:numFmt w:val="bullet"/>
      <w:lvlText w:val=""/>
      <w:lvlJc w:val="left"/>
      <w:pPr>
        <w:ind w:left="720" w:hanging="360"/>
      </w:pPr>
      <w:rPr>
        <w:rFonts w:ascii="Symbol" w:hAnsi="Symbol" w:hint="default"/>
      </w:rPr>
    </w:lvl>
    <w:lvl w:ilvl="1" w:tplc="5C489E8E">
      <w:start w:val="1"/>
      <w:numFmt w:val="bullet"/>
      <w:lvlText w:val="o"/>
      <w:lvlJc w:val="left"/>
      <w:pPr>
        <w:ind w:left="1440" w:hanging="360"/>
      </w:pPr>
      <w:rPr>
        <w:rFonts w:ascii="Courier New" w:hAnsi="Courier New" w:hint="default"/>
      </w:rPr>
    </w:lvl>
    <w:lvl w:ilvl="2" w:tplc="20A0E606">
      <w:start w:val="1"/>
      <w:numFmt w:val="bullet"/>
      <w:lvlText w:val=""/>
      <w:lvlJc w:val="left"/>
      <w:pPr>
        <w:ind w:left="2160" w:hanging="360"/>
      </w:pPr>
      <w:rPr>
        <w:rFonts w:ascii="Wingdings" w:hAnsi="Wingdings" w:hint="default"/>
      </w:rPr>
    </w:lvl>
    <w:lvl w:ilvl="3" w:tplc="F5C4ED96">
      <w:start w:val="1"/>
      <w:numFmt w:val="bullet"/>
      <w:lvlText w:val=""/>
      <w:lvlJc w:val="left"/>
      <w:pPr>
        <w:ind w:left="2880" w:hanging="360"/>
      </w:pPr>
      <w:rPr>
        <w:rFonts w:ascii="Symbol" w:hAnsi="Symbol" w:hint="default"/>
      </w:rPr>
    </w:lvl>
    <w:lvl w:ilvl="4" w:tplc="396A094C">
      <w:start w:val="1"/>
      <w:numFmt w:val="bullet"/>
      <w:lvlText w:val="o"/>
      <w:lvlJc w:val="left"/>
      <w:pPr>
        <w:ind w:left="3600" w:hanging="360"/>
      </w:pPr>
      <w:rPr>
        <w:rFonts w:ascii="Courier New" w:hAnsi="Courier New" w:hint="default"/>
      </w:rPr>
    </w:lvl>
    <w:lvl w:ilvl="5" w:tplc="E6560DEA">
      <w:start w:val="1"/>
      <w:numFmt w:val="bullet"/>
      <w:lvlText w:val=""/>
      <w:lvlJc w:val="left"/>
      <w:pPr>
        <w:ind w:left="4320" w:hanging="360"/>
      </w:pPr>
      <w:rPr>
        <w:rFonts w:ascii="Wingdings" w:hAnsi="Wingdings" w:hint="default"/>
      </w:rPr>
    </w:lvl>
    <w:lvl w:ilvl="6" w:tplc="4202B94A">
      <w:start w:val="1"/>
      <w:numFmt w:val="bullet"/>
      <w:lvlText w:val=""/>
      <w:lvlJc w:val="left"/>
      <w:pPr>
        <w:ind w:left="5040" w:hanging="360"/>
      </w:pPr>
      <w:rPr>
        <w:rFonts w:ascii="Symbol" w:hAnsi="Symbol" w:hint="default"/>
      </w:rPr>
    </w:lvl>
    <w:lvl w:ilvl="7" w:tplc="E0827B7A">
      <w:start w:val="1"/>
      <w:numFmt w:val="bullet"/>
      <w:lvlText w:val="o"/>
      <w:lvlJc w:val="left"/>
      <w:pPr>
        <w:ind w:left="5760" w:hanging="360"/>
      </w:pPr>
      <w:rPr>
        <w:rFonts w:ascii="Courier New" w:hAnsi="Courier New" w:hint="default"/>
      </w:rPr>
    </w:lvl>
    <w:lvl w:ilvl="8" w:tplc="730C1BD6">
      <w:start w:val="1"/>
      <w:numFmt w:val="bullet"/>
      <w:lvlText w:val=""/>
      <w:lvlJc w:val="left"/>
      <w:pPr>
        <w:ind w:left="6480" w:hanging="360"/>
      </w:pPr>
      <w:rPr>
        <w:rFonts w:ascii="Wingdings" w:hAnsi="Wingdings" w:hint="default"/>
      </w:rPr>
    </w:lvl>
  </w:abstractNum>
  <w:abstractNum w:abstractNumId="19" w15:restartNumberingAfterBreak="0">
    <w:nsid w:val="479322B2"/>
    <w:multiLevelType w:val="hybridMultilevel"/>
    <w:tmpl w:val="5B62386E"/>
    <w:lvl w:ilvl="0" w:tplc="2BA26EBE">
      <w:start w:val="1"/>
      <w:numFmt w:val="bullet"/>
      <w:lvlText w:val=""/>
      <w:lvlJc w:val="left"/>
      <w:pPr>
        <w:ind w:left="720" w:hanging="360"/>
      </w:pPr>
      <w:rPr>
        <w:rFonts w:ascii="Symbol" w:hAnsi="Symbol" w:hint="default"/>
      </w:rPr>
    </w:lvl>
    <w:lvl w:ilvl="1" w:tplc="FD3A60AA">
      <w:start w:val="1"/>
      <w:numFmt w:val="bullet"/>
      <w:lvlText w:val="o"/>
      <w:lvlJc w:val="left"/>
      <w:pPr>
        <w:ind w:left="1440" w:hanging="360"/>
      </w:pPr>
      <w:rPr>
        <w:rFonts w:ascii="Courier New" w:hAnsi="Courier New" w:hint="default"/>
      </w:rPr>
    </w:lvl>
    <w:lvl w:ilvl="2" w:tplc="E16A650C">
      <w:start w:val="1"/>
      <w:numFmt w:val="bullet"/>
      <w:lvlText w:val=""/>
      <w:lvlJc w:val="left"/>
      <w:pPr>
        <w:ind w:left="2160" w:hanging="360"/>
      </w:pPr>
      <w:rPr>
        <w:rFonts w:ascii="Wingdings" w:hAnsi="Wingdings" w:hint="default"/>
      </w:rPr>
    </w:lvl>
    <w:lvl w:ilvl="3" w:tplc="112296DA">
      <w:start w:val="1"/>
      <w:numFmt w:val="bullet"/>
      <w:lvlText w:val=""/>
      <w:lvlJc w:val="left"/>
      <w:pPr>
        <w:ind w:left="2880" w:hanging="360"/>
      </w:pPr>
      <w:rPr>
        <w:rFonts w:ascii="Symbol" w:hAnsi="Symbol" w:hint="default"/>
      </w:rPr>
    </w:lvl>
    <w:lvl w:ilvl="4" w:tplc="C3FE62F6">
      <w:start w:val="1"/>
      <w:numFmt w:val="bullet"/>
      <w:lvlText w:val="o"/>
      <w:lvlJc w:val="left"/>
      <w:pPr>
        <w:ind w:left="3600" w:hanging="360"/>
      </w:pPr>
      <w:rPr>
        <w:rFonts w:ascii="Courier New" w:hAnsi="Courier New" w:hint="default"/>
      </w:rPr>
    </w:lvl>
    <w:lvl w:ilvl="5" w:tplc="CF826D04">
      <w:start w:val="1"/>
      <w:numFmt w:val="bullet"/>
      <w:lvlText w:val=""/>
      <w:lvlJc w:val="left"/>
      <w:pPr>
        <w:ind w:left="4320" w:hanging="360"/>
      </w:pPr>
      <w:rPr>
        <w:rFonts w:ascii="Wingdings" w:hAnsi="Wingdings" w:hint="default"/>
      </w:rPr>
    </w:lvl>
    <w:lvl w:ilvl="6" w:tplc="ABC8AAB0">
      <w:start w:val="1"/>
      <w:numFmt w:val="bullet"/>
      <w:lvlText w:val=""/>
      <w:lvlJc w:val="left"/>
      <w:pPr>
        <w:ind w:left="5040" w:hanging="360"/>
      </w:pPr>
      <w:rPr>
        <w:rFonts w:ascii="Symbol" w:hAnsi="Symbol" w:hint="default"/>
      </w:rPr>
    </w:lvl>
    <w:lvl w:ilvl="7" w:tplc="D172887C">
      <w:start w:val="1"/>
      <w:numFmt w:val="bullet"/>
      <w:lvlText w:val="o"/>
      <w:lvlJc w:val="left"/>
      <w:pPr>
        <w:ind w:left="5760" w:hanging="360"/>
      </w:pPr>
      <w:rPr>
        <w:rFonts w:ascii="Courier New" w:hAnsi="Courier New" w:hint="default"/>
      </w:rPr>
    </w:lvl>
    <w:lvl w:ilvl="8" w:tplc="741A6508">
      <w:start w:val="1"/>
      <w:numFmt w:val="bullet"/>
      <w:lvlText w:val=""/>
      <w:lvlJc w:val="left"/>
      <w:pPr>
        <w:ind w:left="6480" w:hanging="360"/>
      </w:pPr>
      <w:rPr>
        <w:rFonts w:ascii="Wingdings" w:hAnsi="Wingdings" w:hint="default"/>
      </w:rPr>
    </w:lvl>
  </w:abstractNum>
  <w:abstractNum w:abstractNumId="20" w15:restartNumberingAfterBreak="0">
    <w:nsid w:val="48860AB9"/>
    <w:multiLevelType w:val="hybridMultilevel"/>
    <w:tmpl w:val="9F920F5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4CB45BCD"/>
    <w:multiLevelType w:val="hybridMultilevel"/>
    <w:tmpl w:val="3610752C"/>
    <w:lvl w:ilvl="0" w:tplc="94A05DA2">
      <w:start w:val="1"/>
      <w:numFmt w:val="bullet"/>
      <w:lvlText w:val=""/>
      <w:lvlJc w:val="left"/>
      <w:pPr>
        <w:ind w:left="720" w:hanging="360"/>
      </w:pPr>
      <w:rPr>
        <w:rFonts w:ascii="Symbol" w:hAnsi="Symbol" w:hint="default"/>
      </w:rPr>
    </w:lvl>
    <w:lvl w:ilvl="1" w:tplc="81F88100">
      <w:start w:val="1"/>
      <w:numFmt w:val="bullet"/>
      <w:lvlText w:val="o"/>
      <w:lvlJc w:val="left"/>
      <w:pPr>
        <w:ind w:left="1440" w:hanging="360"/>
      </w:pPr>
      <w:rPr>
        <w:rFonts w:ascii="Courier New" w:hAnsi="Courier New" w:hint="default"/>
      </w:rPr>
    </w:lvl>
    <w:lvl w:ilvl="2" w:tplc="7BEED01A">
      <w:start w:val="1"/>
      <w:numFmt w:val="bullet"/>
      <w:lvlText w:val=""/>
      <w:lvlJc w:val="left"/>
      <w:pPr>
        <w:ind w:left="2160" w:hanging="360"/>
      </w:pPr>
      <w:rPr>
        <w:rFonts w:ascii="Wingdings" w:hAnsi="Wingdings" w:hint="default"/>
      </w:rPr>
    </w:lvl>
    <w:lvl w:ilvl="3" w:tplc="EF1CCCB2">
      <w:start w:val="1"/>
      <w:numFmt w:val="bullet"/>
      <w:lvlText w:val=""/>
      <w:lvlJc w:val="left"/>
      <w:pPr>
        <w:ind w:left="2880" w:hanging="360"/>
      </w:pPr>
      <w:rPr>
        <w:rFonts w:ascii="Symbol" w:hAnsi="Symbol" w:hint="default"/>
      </w:rPr>
    </w:lvl>
    <w:lvl w:ilvl="4" w:tplc="3CD4F08C">
      <w:start w:val="1"/>
      <w:numFmt w:val="bullet"/>
      <w:lvlText w:val="o"/>
      <w:lvlJc w:val="left"/>
      <w:pPr>
        <w:ind w:left="3600" w:hanging="360"/>
      </w:pPr>
      <w:rPr>
        <w:rFonts w:ascii="Courier New" w:hAnsi="Courier New" w:hint="default"/>
      </w:rPr>
    </w:lvl>
    <w:lvl w:ilvl="5" w:tplc="F0B86FE8">
      <w:start w:val="1"/>
      <w:numFmt w:val="bullet"/>
      <w:lvlText w:val=""/>
      <w:lvlJc w:val="left"/>
      <w:pPr>
        <w:ind w:left="4320" w:hanging="360"/>
      </w:pPr>
      <w:rPr>
        <w:rFonts w:ascii="Wingdings" w:hAnsi="Wingdings" w:hint="default"/>
      </w:rPr>
    </w:lvl>
    <w:lvl w:ilvl="6" w:tplc="A5645580">
      <w:start w:val="1"/>
      <w:numFmt w:val="bullet"/>
      <w:lvlText w:val=""/>
      <w:lvlJc w:val="left"/>
      <w:pPr>
        <w:ind w:left="5040" w:hanging="360"/>
      </w:pPr>
      <w:rPr>
        <w:rFonts w:ascii="Symbol" w:hAnsi="Symbol" w:hint="default"/>
      </w:rPr>
    </w:lvl>
    <w:lvl w:ilvl="7" w:tplc="643A7FD2">
      <w:start w:val="1"/>
      <w:numFmt w:val="bullet"/>
      <w:lvlText w:val="o"/>
      <w:lvlJc w:val="left"/>
      <w:pPr>
        <w:ind w:left="5760" w:hanging="360"/>
      </w:pPr>
      <w:rPr>
        <w:rFonts w:ascii="Courier New" w:hAnsi="Courier New" w:hint="default"/>
      </w:rPr>
    </w:lvl>
    <w:lvl w:ilvl="8" w:tplc="2AE881AC">
      <w:start w:val="1"/>
      <w:numFmt w:val="bullet"/>
      <w:lvlText w:val=""/>
      <w:lvlJc w:val="left"/>
      <w:pPr>
        <w:ind w:left="6480" w:hanging="360"/>
      </w:pPr>
      <w:rPr>
        <w:rFonts w:ascii="Wingdings" w:hAnsi="Wingdings" w:hint="default"/>
      </w:rPr>
    </w:lvl>
  </w:abstractNum>
  <w:abstractNum w:abstractNumId="22" w15:restartNumberingAfterBreak="0">
    <w:nsid w:val="4D5867CD"/>
    <w:multiLevelType w:val="hybridMultilevel"/>
    <w:tmpl w:val="FBD021F8"/>
    <w:lvl w:ilvl="0" w:tplc="6E029B32">
      <w:start w:val="1"/>
      <w:numFmt w:val="bullet"/>
      <w:lvlText w:val=""/>
      <w:lvlJc w:val="left"/>
      <w:pPr>
        <w:ind w:left="720" w:hanging="360"/>
      </w:pPr>
      <w:rPr>
        <w:rFonts w:ascii="Symbol" w:hAnsi="Symbol" w:hint="default"/>
      </w:rPr>
    </w:lvl>
    <w:lvl w:ilvl="1" w:tplc="4FD03078">
      <w:start w:val="1"/>
      <w:numFmt w:val="bullet"/>
      <w:lvlText w:val="o"/>
      <w:lvlJc w:val="left"/>
      <w:pPr>
        <w:ind w:left="1440" w:hanging="360"/>
      </w:pPr>
      <w:rPr>
        <w:rFonts w:ascii="Courier New" w:hAnsi="Courier New" w:hint="default"/>
      </w:rPr>
    </w:lvl>
    <w:lvl w:ilvl="2" w:tplc="E970F4D8">
      <w:start w:val="1"/>
      <w:numFmt w:val="bullet"/>
      <w:lvlText w:val=""/>
      <w:lvlJc w:val="left"/>
      <w:pPr>
        <w:ind w:left="2160" w:hanging="360"/>
      </w:pPr>
      <w:rPr>
        <w:rFonts w:ascii="Wingdings" w:hAnsi="Wingdings" w:hint="default"/>
      </w:rPr>
    </w:lvl>
    <w:lvl w:ilvl="3" w:tplc="83527EDE">
      <w:start w:val="1"/>
      <w:numFmt w:val="bullet"/>
      <w:lvlText w:val=""/>
      <w:lvlJc w:val="left"/>
      <w:pPr>
        <w:ind w:left="2880" w:hanging="360"/>
      </w:pPr>
      <w:rPr>
        <w:rFonts w:ascii="Symbol" w:hAnsi="Symbol" w:hint="default"/>
      </w:rPr>
    </w:lvl>
    <w:lvl w:ilvl="4" w:tplc="B00E7F6C">
      <w:start w:val="1"/>
      <w:numFmt w:val="bullet"/>
      <w:lvlText w:val="o"/>
      <w:lvlJc w:val="left"/>
      <w:pPr>
        <w:ind w:left="3600" w:hanging="360"/>
      </w:pPr>
      <w:rPr>
        <w:rFonts w:ascii="Courier New" w:hAnsi="Courier New" w:hint="default"/>
      </w:rPr>
    </w:lvl>
    <w:lvl w:ilvl="5" w:tplc="B192C800">
      <w:start w:val="1"/>
      <w:numFmt w:val="bullet"/>
      <w:lvlText w:val=""/>
      <w:lvlJc w:val="left"/>
      <w:pPr>
        <w:ind w:left="4320" w:hanging="360"/>
      </w:pPr>
      <w:rPr>
        <w:rFonts w:ascii="Wingdings" w:hAnsi="Wingdings" w:hint="default"/>
      </w:rPr>
    </w:lvl>
    <w:lvl w:ilvl="6" w:tplc="2612F5AC">
      <w:start w:val="1"/>
      <w:numFmt w:val="bullet"/>
      <w:lvlText w:val=""/>
      <w:lvlJc w:val="left"/>
      <w:pPr>
        <w:ind w:left="5040" w:hanging="360"/>
      </w:pPr>
      <w:rPr>
        <w:rFonts w:ascii="Symbol" w:hAnsi="Symbol" w:hint="default"/>
      </w:rPr>
    </w:lvl>
    <w:lvl w:ilvl="7" w:tplc="6CE63890">
      <w:start w:val="1"/>
      <w:numFmt w:val="bullet"/>
      <w:lvlText w:val="o"/>
      <w:lvlJc w:val="left"/>
      <w:pPr>
        <w:ind w:left="5760" w:hanging="360"/>
      </w:pPr>
      <w:rPr>
        <w:rFonts w:ascii="Courier New" w:hAnsi="Courier New" w:hint="default"/>
      </w:rPr>
    </w:lvl>
    <w:lvl w:ilvl="8" w:tplc="5A8886B4">
      <w:start w:val="1"/>
      <w:numFmt w:val="bullet"/>
      <w:lvlText w:val=""/>
      <w:lvlJc w:val="left"/>
      <w:pPr>
        <w:ind w:left="6480" w:hanging="360"/>
      </w:pPr>
      <w:rPr>
        <w:rFonts w:ascii="Wingdings" w:hAnsi="Wingdings" w:hint="default"/>
      </w:rPr>
    </w:lvl>
  </w:abstractNum>
  <w:abstractNum w:abstractNumId="23" w15:restartNumberingAfterBreak="0">
    <w:nsid w:val="527A69EE"/>
    <w:multiLevelType w:val="hybridMultilevel"/>
    <w:tmpl w:val="26587B44"/>
    <w:lvl w:ilvl="0" w:tplc="6298DB9A">
      <w:start w:val="1"/>
      <w:numFmt w:val="decimal"/>
      <w:lvlText w:val="%1."/>
      <w:lvlJc w:val="left"/>
      <w:pPr>
        <w:ind w:left="720" w:hanging="360"/>
      </w:pPr>
    </w:lvl>
    <w:lvl w:ilvl="1" w:tplc="1D9E9C28">
      <w:start w:val="1"/>
      <w:numFmt w:val="lowerLetter"/>
      <w:lvlText w:val="%2."/>
      <w:lvlJc w:val="left"/>
      <w:pPr>
        <w:ind w:left="1440" w:hanging="360"/>
      </w:pPr>
    </w:lvl>
    <w:lvl w:ilvl="2" w:tplc="2236F980">
      <w:start w:val="1"/>
      <w:numFmt w:val="lowerRoman"/>
      <w:lvlText w:val="%3."/>
      <w:lvlJc w:val="right"/>
      <w:pPr>
        <w:ind w:left="2160" w:hanging="180"/>
      </w:pPr>
    </w:lvl>
    <w:lvl w:ilvl="3" w:tplc="6ADAA686">
      <w:start w:val="1"/>
      <w:numFmt w:val="decimal"/>
      <w:lvlText w:val="%4."/>
      <w:lvlJc w:val="left"/>
      <w:pPr>
        <w:ind w:left="2880" w:hanging="360"/>
      </w:pPr>
    </w:lvl>
    <w:lvl w:ilvl="4" w:tplc="FA40FDBE">
      <w:start w:val="1"/>
      <w:numFmt w:val="lowerLetter"/>
      <w:lvlText w:val="%5."/>
      <w:lvlJc w:val="left"/>
      <w:pPr>
        <w:ind w:left="3600" w:hanging="360"/>
      </w:pPr>
    </w:lvl>
    <w:lvl w:ilvl="5" w:tplc="12A21112">
      <w:start w:val="1"/>
      <w:numFmt w:val="lowerRoman"/>
      <w:lvlText w:val="%6."/>
      <w:lvlJc w:val="right"/>
      <w:pPr>
        <w:ind w:left="4320" w:hanging="180"/>
      </w:pPr>
    </w:lvl>
    <w:lvl w:ilvl="6" w:tplc="2CE24410">
      <w:start w:val="1"/>
      <w:numFmt w:val="decimal"/>
      <w:lvlText w:val="%7."/>
      <w:lvlJc w:val="left"/>
      <w:pPr>
        <w:ind w:left="5040" w:hanging="360"/>
      </w:pPr>
    </w:lvl>
    <w:lvl w:ilvl="7" w:tplc="9B7C7A7E">
      <w:start w:val="1"/>
      <w:numFmt w:val="lowerLetter"/>
      <w:lvlText w:val="%8."/>
      <w:lvlJc w:val="left"/>
      <w:pPr>
        <w:ind w:left="5760" w:hanging="360"/>
      </w:pPr>
    </w:lvl>
    <w:lvl w:ilvl="8" w:tplc="B7F49898">
      <w:start w:val="1"/>
      <w:numFmt w:val="lowerRoman"/>
      <w:lvlText w:val="%9."/>
      <w:lvlJc w:val="right"/>
      <w:pPr>
        <w:ind w:left="6480" w:hanging="180"/>
      </w:pPr>
    </w:lvl>
  </w:abstractNum>
  <w:abstractNum w:abstractNumId="24" w15:restartNumberingAfterBreak="0">
    <w:nsid w:val="57E77C7A"/>
    <w:multiLevelType w:val="hybridMultilevel"/>
    <w:tmpl w:val="50BA7A3A"/>
    <w:lvl w:ilvl="0" w:tplc="9468F872">
      <w:start w:val="1"/>
      <w:numFmt w:val="bullet"/>
      <w:lvlText w:val="o"/>
      <w:lvlJc w:val="left"/>
      <w:pPr>
        <w:ind w:left="720" w:hanging="360"/>
      </w:pPr>
      <w:rPr>
        <w:rFonts w:ascii="Courier New" w:hAnsi="Courier New" w:hint="default"/>
      </w:rPr>
    </w:lvl>
    <w:lvl w:ilvl="1" w:tplc="FA0C47EE">
      <w:start w:val="1"/>
      <w:numFmt w:val="bullet"/>
      <w:lvlText w:val="o"/>
      <w:lvlJc w:val="left"/>
      <w:pPr>
        <w:ind w:left="1440" w:hanging="360"/>
      </w:pPr>
      <w:rPr>
        <w:rFonts w:ascii="Courier New" w:hAnsi="Courier New" w:hint="default"/>
      </w:rPr>
    </w:lvl>
    <w:lvl w:ilvl="2" w:tplc="04CA3428">
      <w:start w:val="1"/>
      <w:numFmt w:val="bullet"/>
      <w:lvlText w:val=""/>
      <w:lvlJc w:val="left"/>
      <w:pPr>
        <w:ind w:left="2160" w:hanging="360"/>
      </w:pPr>
      <w:rPr>
        <w:rFonts w:ascii="Wingdings" w:hAnsi="Wingdings" w:hint="default"/>
      </w:rPr>
    </w:lvl>
    <w:lvl w:ilvl="3" w:tplc="3D1CD7BA">
      <w:start w:val="1"/>
      <w:numFmt w:val="bullet"/>
      <w:lvlText w:val=""/>
      <w:lvlJc w:val="left"/>
      <w:pPr>
        <w:ind w:left="2880" w:hanging="360"/>
      </w:pPr>
      <w:rPr>
        <w:rFonts w:ascii="Symbol" w:hAnsi="Symbol" w:hint="default"/>
      </w:rPr>
    </w:lvl>
    <w:lvl w:ilvl="4" w:tplc="8C648352">
      <w:start w:val="1"/>
      <w:numFmt w:val="bullet"/>
      <w:lvlText w:val="o"/>
      <w:lvlJc w:val="left"/>
      <w:pPr>
        <w:ind w:left="3600" w:hanging="360"/>
      </w:pPr>
      <w:rPr>
        <w:rFonts w:ascii="Courier New" w:hAnsi="Courier New" w:hint="default"/>
      </w:rPr>
    </w:lvl>
    <w:lvl w:ilvl="5" w:tplc="841E0DCA">
      <w:start w:val="1"/>
      <w:numFmt w:val="bullet"/>
      <w:lvlText w:val=""/>
      <w:lvlJc w:val="left"/>
      <w:pPr>
        <w:ind w:left="4320" w:hanging="360"/>
      </w:pPr>
      <w:rPr>
        <w:rFonts w:ascii="Wingdings" w:hAnsi="Wingdings" w:hint="default"/>
      </w:rPr>
    </w:lvl>
    <w:lvl w:ilvl="6" w:tplc="4DCC1F68">
      <w:start w:val="1"/>
      <w:numFmt w:val="bullet"/>
      <w:lvlText w:val=""/>
      <w:lvlJc w:val="left"/>
      <w:pPr>
        <w:ind w:left="5040" w:hanging="360"/>
      </w:pPr>
      <w:rPr>
        <w:rFonts w:ascii="Symbol" w:hAnsi="Symbol" w:hint="default"/>
      </w:rPr>
    </w:lvl>
    <w:lvl w:ilvl="7" w:tplc="19EE4540">
      <w:start w:val="1"/>
      <w:numFmt w:val="bullet"/>
      <w:lvlText w:val="o"/>
      <w:lvlJc w:val="left"/>
      <w:pPr>
        <w:ind w:left="5760" w:hanging="360"/>
      </w:pPr>
      <w:rPr>
        <w:rFonts w:ascii="Courier New" w:hAnsi="Courier New" w:hint="default"/>
      </w:rPr>
    </w:lvl>
    <w:lvl w:ilvl="8" w:tplc="22767304">
      <w:start w:val="1"/>
      <w:numFmt w:val="bullet"/>
      <w:lvlText w:val=""/>
      <w:lvlJc w:val="left"/>
      <w:pPr>
        <w:ind w:left="6480" w:hanging="360"/>
      </w:pPr>
      <w:rPr>
        <w:rFonts w:ascii="Wingdings" w:hAnsi="Wingdings" w:hint="default"/>
      </w:rPr>
    </w:lvl>
  </w:abstractNum>
  <w:abstractNum w:abstractNumId="25" w15:restartNumberingAfterBreak="0">
    <w:nsid w:val="5CA85EC3"/>
    <w:multiLevelType w:val="hybridMultilevel"/>
    <w:tmpl w:val="3B7C88C6"/>
    <w:lvl w:ilvl="0" w:tplc="BFB65606">
      <w:start w:val="1"/>
      <w:numFmt w:val="bullet"/>
      <w:lvlText w:val=""/>
      <w:lvlJc w:val="left"/>
      <w:pPr>
        <w:ind w:left="720" w:hanging="360"/>
      </w:pPr>
      <w:rPr>
        <w:rFonts w:ascii="Symbol" w:hAnsi="Symbol" w:hint="default"/>
      </w:rPr>
    </w:lvl>
    <w:lvl w:ilvl="1" w:tplc="9F2625DE">
      <w:start w:val="1"/>
      <w:numFmt w:val="bullet"/>
      <w:lvlText w:val="o"/>
      <w:lvlJc w:val="left"/>
      <w:pPr>
        <w:ind w:left="1440" w:hanging="360"/>
      </w:pPr>
      <w:rPr>
        <w:rFonts w:ascii="Courier New" w:hAnsi="Courier New" w:hint="default"/>
      </w:rPr>
    </w:lvl>
    <w:lvl w:ilvl="2" w:tplc="17B60BAA">
      <w:start w:val="1"/>
      <w:numFmt w:val="bullet"/>
      <w:lvlText w:val=""/>
      <w:lvlJc w:val="left"/>
      <w:pPr>
        <w:ind w:left="2160" w:hanging="360"/>
      </w:pPr>
      <w:rPr>
        <w:rFonts w:ascii="Wingdings" w:hAnsi="Wingdings" w:hint="default"/>
      </w:rPr>
    </w:lvl>
    <w:lvl w:ilvl="3" w:tplc="CC30FE02">
      <w:start w:val="1"/>
      <w:numFmt w:val="bullet"/>
      <w:lvlText w:val=""/>
      <w:lvlJc w:val="left"/>
      <w:pPr>
        <w:ind w:left="2880" w:hanging="360"/>
      </w:pPr>
      <w:rPr>
        <w:rFonts w:ascii="Symbol" w:hAnsi="Symbol" w:hint="default"/>
      </w:rPr>
    </w:lvl>
    <w:lvl w:ilvl="4" w:tplc="301E5202">
      <w:start w:val="1"/>
      <w:numFmt w:val="bullet"/>
      <w:lvlText w:val="o"/>
      <w:lvlJc w:val="left"/>
      <w:pPr>
        <w:ind w:left="3600" w:hanging="360"/>
      </w:pPr>
      <w:rPr>
        <w:rFonts w:ascii="Courier New" w:hAnsi="Courier New" w:hint="default"/>
      </w:rPr>
    </w:lvl>
    <w:lvl w:ilvl="5" w:tplc="8D686106">
      <w:start w:val="1"/>
      <w:numFmt w:val="bullet"/>
      <w:lvlText w:val=""/>
      <w:lvlJc w:val="left"/>
      <w:pPr>
        <w:ind w:left="4320" w:hanging="360"/>
      </w:pPr>
      <w:rPr>
        <w:rFonts w:ascii="Wingdings" w:hAnsi="Wingdings" w:hint="default"/>
      </w:rPr>
    </w:lvl>
    <w:lvl w:ilvl="6" w:tplc="865E6A3C">
      <w:start w:val="1"/>
      <w:numFmt w:val="bullet"/>
      <w:lvlText w:val=""/>
      <w:lvlJc w:val="left"/>
      <w:pPr>
        <w:ind w:left="5040" w:hanging="360"/>
      </w:pPr>
      <w:rPr>
        <w:rFonts w:ascii="Symbol" w:hAnsi="Symbol" w:hint="default"/>
      </w:rPr>
    </w:lvl>
    <w:lvl w:ilvl="7" w:tplc="15C4860A">
      <w:start w:val="1"/>
      <w:numFmt w:val="bullet"/>
      <w:lvlText w:val="o"/>
      <w:lvlJc w:val="left"/>
      <w:pPr>
        <w:ind w:left="5760" w:hanging="360"/>
      </w:pPr>
      <w:rPr>
        <w:rFonts w:ascii="Courier New" w:hAnsi="Courier New" w:hint="default"/>
      </w:rPr>
    </w:lvl>
    <w:lvl w:ilvl="8" w:tplc="9DB262BA">
      <w:start w:val="1"/>
      <w:numFmt w:val="bullet"/>
      <w:lvlText w:val=""/>
      <w:lvlJc w:val="left"/>
      <w:pPr>
        <w:ind w:left="6480" w:hanging="360"/>
      </w:pPr>
      <w:rPr>
        <w:rFonts w:ascii="Wingdings" w:hAnsi="Wingdings" w:hint="default"/>
      </w:rPr>
    </w:lvl>
  </w:abstractNum>
  <w:abstractNum w:abstractNumId="26" w15:restartNumberingAfterBreak="0">
    <w:nsid w:val="610D0CB5"/>
    <w:multiLevelType w:val="hybridMultilevel"/>
    <w:tmpl w:val="5EF67BD4"/>
    <w:lvl w:ilvl="0" w:tplc="EDD2395A">
      <w:start w:val="1"/>
      <w:numFmt w:val="bullet"/>
      <w:lvlText w:val=""/>
      <w:lvlJc w:val="left"/>
      <w:pPr>
        <w:ind w:left="720" w:hanging="360"/>
      </w:pPr>
      <w:rPr>
        <w:rFonts w:ascii="Symbol" w:hAnsi="Symbol" w:hint="default"/>
      </w:rPr>
    </w:lvl>
    <w:lvl w:ilvl="1" w:tplc="C3C27BB0">
      <w:start w:val="1"/>
      <w:numFmt w:val="bullet"/>
      <w:lvlText w:val="o"/>
      <w:lvlJc w:val="left"/>
      <w:pPr>
        <w:ind w:left="1440" w:hanging="360"/>
      </w:pPr>
      <w:rPr>
        <w:rFonts w:ascii="Courier New" w:hAnsi="Courier New" w:hint="default"/>
      </w:rPr>
    </w:lvl>
    <w:lvl w:ilvl="2" w:tplc="996A0260">
      <w:start w:val="1"/>
      <w:numFmt w:val="bullet"/>
      <w:lvlText w:val=""/>
      <w:lvlJc w:val="left"/>
      <w:pPr>
        <w:ind w:left="2160" w:hanging="360"/>
      </w:pPr>
      <w:rPr>
        <w:rFonts w:ascii="Wingdings" w:hAnsi="Wingdings" w:hint="default"/>
      </w:rPr>
    </w:lvl>
    <w:lvl w:ilvl="3" w:tplc="9C5AD4C8">
      <w:start w:val="1"/>
      <w:numFmt w:val="bullet"/>
      <w:lvlText w:val=""/>
      <w:lvlJc w:val="left"/>
      <w:pPr>
        <w:ind w:left="2880" w:hanging="360"/>
      </w:pPr>
      <w:rPr>
        <w:rFonts w:ascii="Symbol" w:hAnsi="Symbol" w:hint="default"/>
      </w:rPr>
    </w:lvl>
    <w:lvl w:ilvl="4" w:tplc="8BCC97A2">
      <w:start w:val="1"/>
      <w:numFmt w:val="bullet"/>
      <w:lvlText w:val="o"/>
      <w:lvlJc w:val="left"/>
      <w:pPr>
        <w:ind w:left="3600" w:hanging="360"/>
      </w:pPr>
      <w:rPr>
        <w:rFonts w:ascii="Courier New" w:hAnsi="Courier New" w:hint="default"/>
      </w:rPr>
    </w:lvl>
    <w:lvl w:ilvl="5" w:tplc="A5703A82">
      <w:start w:val="1"/>
      <w:numFmt w:val="bullet"/>
      <w:lvlText w:val=""/>
      <w:lvlJc w:val="left"/>
      <w:pPr>
        <w:ind w:left="4320" w:hanging="360"/>
      </w:pPr>
      <w:rPr>
        <w:rFonts w:ascii="Wingdings" w:hAnsi="Wingdings" w:hint="default"/>
      </w:rPr>
    </w:lvl>
    <w:lvl w:ilvl="6" w:tplc="F412F3FA">
      <w:start w:val="1"/>
      <w:numFmt w:val="bullet"/>
      <w:lvlText w:val=""/>
      <w:lvlJc w:val="left"/>
      <w:pPr>
        <w:ind w:left="5040" w:hanging="360"/>
      </w:pPr>
      <w:rPr>
        <w:rFonts w:ascii="Symbol" w:hAnsi="Symbol" w:hint="default"/>
      </w:rPr>
    </w:lvl>
    <w:lvl w:ilvl="7" w:tplc="74AEB83A">
      <w:start w:val="1"/>
      <w:numFmt w:val="bullet"/>
      <w:lvlText w:val="o"/>
      <w:lvlJc w:val="left"/>
      <w:pPr>
        <w:ind w:left="5760" w:hanging="360"/>
      </w:pPr>
      <w:rPr>
        <w:rFonts w:ascii="Courier New" w:hAnsi="Courier New" w:hint="default"/>
      </w:rPr>
    </w:lvl>
    <w:lvl w:ilvl="8" w:tplc="22D492A2">
      <w:start w:val="1"/>
      <w:numFmt w:val="bullet"/>
      <w:lvlText w:val=""/>
      <w:lvlJc w:val="left"/>
      <w:pPr>
        <w:ind w:left="6480" w:hanging="360"/>
      </w:pPr>
      <w:rPr>
        <w:rFonts w:ascii="Wingdings" w:hAnsi="Wingdings" w:hint="default"/>
      </w:rPr>
    </w:lvl>
  </w:abstractNum>
  <w:abstractNum w:abstractNumId="27" w15:restartNumberingAfterBreak="0">
    <w:nsid w:val="61E609B0"/>
    <w:multiLevelType w:val="hybridMultilevel"/>
    <w:tmpl w:val="C3ECDEAC"/>
    <w:lvl w:ilvl="0" w:tplc="E7AEB8B6">
      <w:start w:val="1"/>
      <w:numFmt w:val="bullet"/>
      <w:lvlText w:val="·"/>
      <w:lvlJc w:val="left"/>
      <w:pPr>
        <w:ind w:left="720" w:hanging="360"/>
      </w:pPr>
      <w:rPr>
        <w:rFonts w:ascii="Symbol" w:hAnsi="Symbol" w:hint="default"/>
      </w:rPr>
    </w:lvl>
    <w:lvl w:ilvl="1" w:tplc="CBB2ED28">
      <w:start w:val="1"/>
      <w:numFmt w:val="bullet"/>
      <w:lvlText w:val="o"/>
      <w:lvlJc w:val="left"/>
      <w:pPr>
        <w:ind w:left="1440" w:hanging="360"/>
      </w:pPr>
      <w:rPr>
        <w:rFonts w:ascii="Courier New" w:hAnsi="Courier New" w:hint="default"/>
      </w:rPr>
    </w:lvl>
    <w:lvl w:ilvl="2" w:tplc="AF18BD26">
      <w:start w:val="1"/>
      <w:numFmt w:val="bullet"/>
      <w:lvlText w:val=""/>
      <w:lvlJc w:val="left"/>
      <w:pPr>
        <w:ind w:left="2160" w:hanging="360"/>
      </w:pPr>
      <w:rPr>
        <w:rFonts w:ascii="Wingdings" w:hAnsi="Wingdings" w:hint="default"/>
      </w:rPr>
    </w:lvl>
    <w:lvl w:ilvl="3" w:tplc="054A3990">
      <w:start w:val="1"/>
      <w:numFmt w:val="bullet"/>
      <w:lvlText w:val=""/>
      <w:lvlJc w:val="left"/>
      <w:pPr>
        <w:ind w:left="2880" w:hanging="360"/>
      </w:pPr>
      <w:rPr>
        <w:rFonts w:ascii="Symbol" w:hAnsi="Symbol" w:hint="default"/>
      </w:rPr>
    </w:lvl>
    <w:lvl w:ilvl="4" w:tplc="B6464D72">
      <w:start w:val="1"/>
      <w:numFmt w:val="bullet"/>
      <w:lvlText w:val="o"/>
      <w:lvlJc w:val="left"/>
      <w:pPr>
        <w:ind w:left="3600" w:hanging="360"/>
      </w:pPr>
      <w:rPr>
        <w:rFonts w:ascii="Courier New" w:hAnsi="Courier New" w:hint="default"/>
      </w:rPr>
    </w:lvl>
    <w:lvl w:ilvl="5" w:tplc="72A0E23E">
      <w:start w:val="1"/>
      <w:numFmt w:val="bullet"/>
      <w:lvlText w:val=""/>
      <w:lvlJc w:val="left"/>
      <w:pPr>
        <w:ind w:left="4320" w:hanging="360"/>
      </w:pPr>
      <w:rPr>
        <w:rFonts w:ascii="Wingdings" w:hAnsi="Wingdings" w:hint="default"/>
      </w:rPr>
    </w:lvl>
    <w:lvl w:ilvl="6" w:tplc="1A9E861E">
      <w:start w:val="1"/>
      <w:numFmt w:val="bullet"/>
      <w:lvlText w:val=""/>
      <w:lvlJc w:val="left"/>
      <w:pPr>
        <w:ind w:left="5040" w:hanging="360"/>
      </w:pPr>
      <w:rPr>
        <w:rFonts w:ascii="Symbol" w:hAnsi="Symbol" w:hint="default"/>
      </w:rPr>
    </w:lvl>
    <w:lvl w:ilvl="7" w:tplc="9F76FEF2">
      <w:start w:val="1"/>
      <w:numFmt w:val="bullet"/>
      <w:lvlText w:val="o"/>
      <w:lvlJc w:val="left"/>
      <w:pPr>
        <w:ind w:left="5760" w:hanging="360"/>
      </w:pPr>
      <w:rPr>
        <w:rFonts w:ascii="Courier New" w:hAnsi="Courier New" w:hint="default"/>
      </w:rPr>
    </w:lvl>
    <w:lvl w:ilvl="8" w:tplc="3730A996">
      <w:start w:val="1"/>
      <w:numFmt w:val="bullet"/>
      <w:lvlText w:val=""/>
      <w:lvlJc w:val="left"/>
      <w:pPr>
        <w:ind w:left="6480" w:hanging="360"/>
      </w:pPr>
      <w:rPr>
        <w:rFonts w:ascii="Wingdings" w:hAnsi="Wingdings" w:hint="default"/>
      </w:rPr>
    </w:lvl>
  </w:abstractNum>
  <w:abstractNum w:abstractNumId="28" w15:restartNumberingAfterBreak="0">
    <w:nsid w:val="63185CE5"/>
    <w:multiLevelType w:val="hybridMultilevel"/>
    <w:tmpl w:val="2C2C025C"/>
    <w:lvl w:ilvl="0" w:tplc="D75EC502">
      <w:start w:val="1"/>
      <w:numFmt w:val="bullet"/>
      <w:lvlText w:val=""/>
      <w:lvlJc w:val="left"/>
      <w:pPr>
        <w:ind w:left="720" w:hanging="360"/>
      </w:pPr>
      <w:rPr>
        <w:rFonts w:ascii="Symbol" w:hAnsi="Symbol" w:hint="default"/>
      </w:rPr>
    </w:lvl>
    <w:lvl w:ilvl="1" w:tplc="5CD49E6C">
      <w:start w:val="1"/>
      <w:numFmt w:val="bullet"/>
      <w:lvlText w:val="o"/>
      <w:lvlJc w:val="left"/>
      <w:pPr>
        <w:ind w:left="1440" w:hanging="360"/>
      </w:pPr>
      <w:rPr>
        <w:rFonts w:ascii="Courier New" w:hAnsi="Courier New" w:hint="default"/>
      </w:rPr>
    </w:lvl>
    <w:lvl w:ilvl="2" w:tplc="11CC21DA">
      <w:start w:val="1"/>
      <w:numFmt w:val="bullet"/>
      <w:lvlText w:val=""/>
      <w:lvlJc w:val="left"/>
      <w:pPr>
        <w:ind w:left="2160" w:hanging="360"/>
      </w:pPr>
      <w:rPr>
        <w:rFonts w:ascii="Wingdings" w:hAnsi="Wingdings" w:hint="default"/>
      </w:rPr>
    </w:lvl>
    <w:lvl w:ilvl="3" w:tplc="2008295E">
      <w:start w:val="1"/>
      <w:numFmt w:val="bullet"/>
      <w:lvlText w:val=""/>
      <w:lvlJc w:val="left"/>
      <w:pPr>
        <w:ind w:left="2880" w:hanging="360"/>
      </w:pPr>
      <w:rPr>
        <w:rFonts w:ascii="Symbol" w:hAnsi="Symbol" w:hint="default"/>
      </w:rPr>
    </w:lvl>
    <w:lvl w:ilvl="4" w:tplc="866C5FFE">
      <w:start w:val="1"/>
      <w:numFmt w:val="bullet"/>
      <w:lvlText w:val="o"/>
      <w:lvlJc w:val="left"/>
      <w:pPr>
        <w:ind w:left="3600" w:hanging="360"/>
      </w:pPr>
      <w:rPr>
        <w:rFonts w:ascii="Courier New" w:hAnsi="Courier New" w:hint="default"/>
      </w:rPr>
    </w:lvl>
    <w:lvl w:ilvl="5" w:tplc="F670BD4C">
      <w:start w:val="1"/>
      <w:numFmt w:val="bullet"/>
      <w:lvlText w:val=""/>
      <w:lvlJc w:val="left"/>
      <w:pPr>
        <w:ind w:left="4320" w:hanging="360"/>
      </w:pPr>
      <w:rPr>
        <w:rFonts w:ascii="Wingdings" w:hAnsi="Wingdings" w:hint="default"/>
      </w:rPr>
    </w:lvl>
    <w:lvl w:ilvl="6" w:tplc="9AFE9AB4">
      <w:start w:val="1"/>
      <w:numFmt w:val="bullet"/>
      <w:lvlText w:val=""/>
      <w:lvlJc w:val="left"/>
      <w:pPr>
        <w:ind w:left="5040" w:hanging="360"/>
      </w:pPr>
      <w:rPr>
        <w:rFonts w:ascii="Symbol" w:hAnsi="Symbol" w:hint="default"/>
      </w:rPr>
    </w:lvl>
    <w:lvl w:ilvl="7" w:tplc="53A67598">
      <w:start w:val="1"/>
      <w:numFmt w:val="bullet"/>
      <w:lvlText w:val="o"/>
      <w:lvlJc w:val="left"/>
      <w:pPr>
        <w:ind w:left="5760" w:hanging="360"/>
      </w:pPr>
      <w:rPr>
        <w:rFonts w:ascii="Courier New" w:hAnsi="Courier New" w:hint="default"/>
      </w:rPr>
    </w:lvl>
    <w:lvl w:ilvl="8" w:tplc="DB0E5496">
      <w:start w:val="1"/>
      <w:numFmt w:val="bullet"/>
      <w:lvlText w:val=""/>
      <w:lvlJc w:val="left"/>
      <w:pPr>
        <w:ind w:left="6480" w:hanging="360"/>
      </w:pPr>
      <w:rPr>
        <w:rFonts w:ascii="Wingdings" w:hAnsi="Wingdings" w:hint="default"/>
      </w:rPr>
    </w:lvl>
  </w:abstractNum>
  <w:abstractNum w:abstractNumId="29" w15:restartNumberingAfterBreak="0">
    <w:nsid w:val="69DB4D6D"/>
    <w:multiLevelType w:val="hybridMultilevel"/>
    <w:tmpl w:val="088C6592"/>
    <w:lvl w:ilvl="0" w:tplc="08090001">
      <w:start w:val="1"/>
      <w:numFmt w:val="bullet"/>
      <w:lvlText w:val=""/>
      <w:lvlJc w:val="left"/>
      <w:pPr>
        <w:ind w:left="1261" w:hanging="360"/>
      </w:pPr>
      <w:rPr>
        <w:rFonts w:ascii="Symbol" w:hAnsi="Symbol" w:hint="default"/>
      </w:rPr>
    </w:lvl>
    <w:lvl w:ilvl="1" w:tplc="08090003">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30" w15:restartNumberingAfterBreak="0">
    <w:nsid w:val="6B3050EB"/>
    <w:multiLevelType w:val="hybridMultilevel"/>
    <w:tmpl w:val="994C6E86"/>
    <w:lvl w:ilvl="0" w:tplc="D3C4BF56">
      <w:numFmt w:val="bullet"/>
      <w:lvlText w:val=""/>
      <w:lvlJc w:val="left"/>
      <w:pPr>
        <w:ind w:left="549" w:hanging="360"/>
      </w:pPr>
      <w:rPr>
        <w:rFonts w:ascii="Symbol" w:eastAsia="Symbol" w:hAnsi="Symbol" w:cs="Symbol" w:hint="default"/>
        <w:w w:val="99"/>
        <w:sz w:val="20"/>
        <w:szCs w:val="20"/>
        <w:lang w:val="en-GB" w:eastAsia="en-GB" w:bidi="en-GB"/>
      </w:rPr>
    </w:lvl>
    <w:lvl w:ilvl="1" w:tplc="EF32D4CC">
      <w:numFmt w:val="bullet"/>
      <w:lvlText w:val="•"/>
      <w:lvlJc w:val="left"/>
      <w:pPr>
        <w:ind w:left="1064" w:hanging="360"/>
      </w:pPr>
      <w:rPr>
        <w:rFonts w:hint="default"/>
        <w:lang w:val="en-GB" w:eastAsia="en-GB" w:bidi="en-GB"/>
      </w:rPr>
    </w:lvl>
    <w:lvl w:ilvl="2" w:tplc="402C291C">
      <w:numFmt w:val="bullet"/>
      <w:lvlText w:val="•"/>
      <w:lvlJc w:val="left"/>
      <w:pPr>
        <w:ind w:left="1589" w:hanging="360"/>
      </w:pPr>
      <w:rPr>
        <w:rFonts w:hint="default"/>
        <w:lang w:val="en-GB" w:eastAsia="en-GB" w:bidi="en-GB"/>
      </w:rPr>
    </w:lvl>
    <w:lvl w:ilvl="3" w:tplc="9E50F4FC">
      <w:numFmt w:val="bullet"/>
      <w:lvlText w:val="•"/>
      <w:lvlJc w:val="left"/>
      <w:pPr>
        <w:ind w:left="2113" w:hanging="360"/>
      </w:pPr>
      <w:rPr>
        <w:rFonts w:hint="default"/>
        <w:lang w:val="en-GB" w:eastAsia="en-GB" w:bidi="en-GB"/>
      </w:rPr>
    </w:lvl>
    <w:lvl w:ilvl="4" w:tplc="1464ABA4">
      <w:numFmt w:val="bullet"/>
      <w:lvlText w:val="•"/>
      <w:lvlJc w:val="left"/>
      <w:pPr>
        <w:ind w:left="2638" w:hanging="360"/>
      </w:pPr>
      <w:rPr>
        <w:rFonts w:hint="default"/>
        <w:lang w:val="en-GB" w:eastAsia="en-GB" w:bidi="en-GB"/>
      </w:rPr>
    </w:lvl>
    <w:lvl w:ilvl="5" w:tplc="5CC460FE">
      <w:numFmt w:val="bullet"/>
      <w:lvlText w:val="•"/>
      <w:lvlJc w:val="left"/>
      <w:pPr>
        <w:ind w:left="3162" w:hanging="360"/>
      </w:pPr>
      <w:rPr>
        <w:rFonts w:hint="default"/>
        <w:lang w:val="en-GB" w:eastAsia="en-GB" w:bidi="en-GB"/>
      </w:rPr>
    </w:lvl>
    <w:lvl w:ilvl="6" w:tplc="4E5693A6">
      <w:numFmt w:val="bullet"/>
      <w:lvlText w:val="•"/>
      <w:lvlJc w:val="left"/>
      <w:pPr>
        <w:ind w:left="3687" w:hanging="360"/>
      </w:pPr>
      <w:rPr>
        <w:rFonts w:hint="default"/>
        <w:lang w:val="en-GB" w:eastAsia="en-GB" w:bidi="en-GB"/>
      </w:rPr>
    </w:lvl>
    <w:lvl w:ilvl="7" w:tplc="B37E7A9E">
      <w:numFmt w:val="bullet"/>
      <w:lvlText w:val="•"/>
      <w:lvlJc w:val="left"/>
      <w:pPr>
        <w:ind w:left="4211" w:hanging="360"/>
      </w:pPr>
      <w:rPr>
        <w:rFonts w:hint="default"/>
        <w:lang w:val="en-GB" w:eastAsia="en-GB" w:bidi="en-GB"/>
      </w:rPr>
    </w:lvl>
    <w:lvl w:ilvl="8" w:tplc="642E9150">
      <w:numFmt w:val="bullet"/>
      <w:lvlText w:val="•"/>
      <w:lvlJc w:val="left"/>
      <w:pPr>
        <w:ind w:left="4736" w:hanging="360"/>
      </w:pPr>
      <w:rPr>
        <w:rFonts w:hint="default"/>
        <w:lang w:val="en-GB" w:eastAsia="en-GB" w:bidi="en-GB"/>
      </w:rPr>
    </w:lvl>
  </w:abstractNum>
  <w:abstractNum w:abstractNumId="31" w15:restartNumberingAfterBreak="0">
    <w:nsid w:val="6C0C4BB3"/>
    <w:multiLevelType w:val="hybridMultilevel"/>
    <w:tmpl w:val="A5EE4416"/>
    <w:lvl w:ilvl="0" w:tplc="64BCF58C">
      <w:start w:val="1"/>
      <w:numFmt w:val="bullet"/>
      <w:lvlText w:val="o"/>
      <w:lvlJc w:val="left"/>
      <w:pPr>
        <w:ind w:left="720" w:hanging="360"/>
      </w:pPr>
      <w:rPr>
        <w:rFonts w:ascii="Courier New" w:hAnsi="Courier New" w:hint="default"/>
      </w:rPr>
    </w:lvl>
    <w:lvl w:ilvl="1" w:tplc="B83AF87E">
      <w:start w:val="1"/>
      <w:numFmt w:val="bullet"/>
      <w:lvlText w:val="o"/>
      <w:lvlJc w:val="left"/>
      <w:pPr>
        <w:ind w:left="1440" w:hanging="360"/>
      </w:pPr>
      <w:rPr>
        <w:rFonts w:ascii="Courier New" w:hAnsi="Courier New" w:hint="default"/>
      </w:rPr>
    </w:lvl>
    <w:lvl w:ilvl="2" w:tplc="BF3004F2">
      <w:start w:val="1"/>
      <w:numFmt w:val="bullet"/>
      <w:lvlText w:val=""/>
      <w:lvlJc w:val="left"/>
      <w:pPr>
        <w:ind w:left="2160" w:hanging="360"/>
      </w:pPr>
      <w:rPr>
        <w:rFonts w:ascii="Wingdings" w:hAnsi="Wingdings" w:hint="default"/>
      </w:rPr>
    </w:lvl>
    <w:lvl w:ilvl="3" w:tplc="0276A78C">
      <w:start w:val="1"/>
      <w:numFmt w:val="bullet"/>
      <w:lvlText w:val=""/>
      <w:lvlJc w:val="left"/>
      <w:pPr>
        <w:ind w:left="2880" w:hanging="360"/>
      </w:pPr>
      <w:rPr>
        <w:rFonts w:ascii="Symbol" w:hAnsi="Symbol" w:hint="default"/>
      </w:rPr>
    </w:lvl>
    <w:lvl w:ilvl="4" w:tplc="57DC177A">
      <w:start w:val="1"/>
      <w:numFmt w:val="bullet"/>
      <w:lvlText w:val="o"/>
      <w:lvlJc w:val="left"/>
      <w:pPr>
        <w:ind w:left="3600" w:hanging="360"/>
      </w:pPr>
      <w:rPr>
        <w:rFonts w:ascii="Courier New" w:hAnsi="Courier New" w:hint="default"/>
      </w:rPr>
    </w:lvl>
    <w:lvl w:ilvl="5" w:tplc="04AC7F8A">
      <w:start w:val="1"/>
      <w:numFmt w:val="bullet"/>
      <w:lvlText w:val=""/>
      <w:lvlJc w:val="left"/>
      <w:pPr>
        <w:ind w:left="4320" w:hanging="360"/>
      </w:pPr>
      <w:rPr>
        <w:rFonts w:ascii="Wingdings" w:hAnsi="Wingdings" w:hint="default"/>
      </w:rPr>
    </w:lvl>
    <w:lvl w:ilvl="6" w:tplc="43F2F2EC">
      <w:start w:val="1"/>
      <w:numFmt w:val="bullet"/>
      <w:lvlText w:val=""/>
      <w:lvlJc w:val="left"/>
      <w:pPr>
        <w:ind w:left="5040" w:hanging="360"/>
      </w:pPr>
      <w:rPr>
        <w:rFonts w:ascii="Symbol" w:hAnsi="Symbol" w:hint="default"/>
      </w:rPr>
    </w:lvl>
    <w:lvl w:ilvl="7" w:tplc="F8FC69B4">
      <w:start w:val="1"/>
      <w:numFmt w:val="bullet"/>
      <w:lvlText w:val="o"/>
      <w:lvlJc w:val="left"/>
      <w:pPr>
        <w:ind w:left="5760" w:hanging="360"/>
      </w:pPr>
      <w:rPr>
        <w:rFonts w:ascii="Courier New" w:hAnsi="Courier New" w:hint="default"/>
      </w:rPr>
    </w:lvl>
    <w:lvl w:ilvl="8" w:tplc="A2981D5C">
      <w:start w:val="1"/>
      <w:numFmt w:val="bullet"/>
      <w:lvlText w:val=""/>
      <w:lvlJc w:val="left"/>
      <w:pPr>
        <w:ind w:left="6480" w:hanging="360"/>
      </w:pPr>
      <w:rPr>
        <w:rFonts w:ascii="Wingdings" w:hAnsi="Wingdings" w:hint="default"/>
      </w:rPr>
    </w:lvl>
  </w:abstractNum>
  <w:abstractNum w:abstractNumId="32" w15:restartNumberingAfterBreak="0">
    <w:nsid w:val="6E0C0656"/>
    <w:multiLevelType w:val="multilevel"/>
    <w:tmpl w:val="9ACC235E"/>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3" w15:restartNumberingAfterBreak="0">
    <w:nsid w:val="6E7E1811"/>
    <w:multiLevelType w:val="hybridMultilevel"/>
    <w:tmpl w:val="FD962D84"/>
    <w:lvl w:ilvl="0" w:tplc="FFFFFFFF">
      <w:start w:val="1"/>
      <w:numFmt w:val="bullet"/>
      <w:lvlText w:val=""/>
      <w:lvlJc w:val="left"/>
      <w:pPr>
        <w:ind w:left="833" w:hanging="360"/>
      </w:pPr>
      <w:rPr>
        <w:rFonts w:ascii="Symbol" w:hAnsi="Symbol" w:hint="default"/>
      </w:rPr>
    </w:lvl>
    <w:lvl w:ilvl="1" w:tplc="FFFFFFFF">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2963215"/>
    <w:multiLevelType w:val="hybridMultilevel"/>
    <w:tmpl w:val="09B6E830"/>
    <w:lvl w:ilvl="0" w:tplc="FFFFFFFF">
      <w:start w:val="1"/>
      <w:numFmt w:val="bullet"/>
      <w:lvlText w:val="·"/>
      <w:lvlJc w:val="left"/>
      <w:pPr>
        <w:ind w:left="720" w:hanging="360"/>
      </w:pPr>
      <w:rPr>
        <w:rFonts w:ascii="Symbol" w:hAnsi="Symbol" w:hint="default"/>
      </w:rPr>
    </w:lvl>
    <w:lvl w:ilvl="1" w:tplc="6E46E52E">
      <w:start w:val="1"/>
      <w:numFmt w:val="bullet"/>
      <w:lvlText w:val="o"/>
      <w:lvlJc w:val="left"/>
      <w:pPr>
        <w:ind w:left="1440" w:hanging="360"/>
      </w:pPr>
      <w:rPr>
        <w:rFonts w:ascii="Courier New" w:hAnsi="Courier New" w:hint="default"/>
      </w:rPr>
    </w:lvl>
    <w:lvl w:ilvl="2" w:tplc="D31096FE">
      <w:start w:val="1"/>
      <w:numFmt w:val="bullet"/>
      <w:lvlText w:val=""/>
      <w:lvlJc w:val="left"/>
      <w:pPr>
        <w:ind w:left="2160" w:hanging="360"/>
      </w:pPr>
      <w:rPr>
        <w:rFonts w:ascii="Wingdings" w:hAnsi="Wingdings" w:hint="default"/>
      </w:rPr>
    </w:lvl>
    <w:lvl w:ilvl="3" w:tplc="31029D1C">
      <w:start w:val="1"/>
      <w:numFmt w:val="bullet"/>
      <w:lvlText w:val=""/>
      <w:lvlJc w:val="left"/>
      <w:pPr>
        <w:ind w:left="2880" w:hanging="360"/>
      </w:pPr>
      <w:rPr>
        <w:rFonts w:ascii="Symbol" w:hAnsi="Symbol" w:hint="default"/>
      </w:rPr>
    </w:lvl>
    <w:lvl w:ilvl="4" w:tplc="E6FCE156">
      <w:start w:val="1"/>
      <w:numFmt w:val="bullet"/>
      <w:lvlText w:val="o"/>
      <w:lvlJc w:val="left"/>
      <w:pPr>
        <w:ind w:left="3600" w:hanging="360"/>
      </w:pPr>
      <w:rPr>
        <w:rFonts w:ascii="Courier New" w:hAnsi="Courier New" w:hint="default"/>
      </w:rPr>
    </w:lvl>
    <w:lvl w:ilvl="5" w:tplc="41A81510">
      <w:start w:val="1"/>
      <w:numFmt w:val="bullet"/>
      <w:lvlText w:val=""/>
      <w:lvlJc w:val="left"/>
      <w:pPr>
        <w:ind w:left="4320" w:hanging="360"/>
      </w:pPr>
      <w:rPr>
        <w:rFonts w:ascii="Wingdings" w:hAnsi="Wingdings" w:hint="default"/>
      </w:rPr>
    </w:lvl>
    <w:lvl w:ilvl="6" w:tplc="7FB485CE">
      <w:start w:val="1"/>
      <w:numFmt w:val="bullet"/>
      <w:lvlText w:val=""/>
      <w:lvlJc w:val="left"/>
      <w:pPr>
        <w:ind w:left="5040" w:hanging="360"/>
      </w:pPr>
      <w:rPr>
        <w:rFonts w:ascii="Symbol" w:hAnsi="Symbol" w:hint="default"/>
      </w:rPr>
    </w:lvl>
    <w:lvl w:ilvl="7" w:tplc="B674ED0A">
      <w:start w:val="1"/>
      <w:numFmt w:val="bullet"/>
      <w:lvlText w:val="o"/>
      <w:lvlJc w:val="left"/>
      <w:pPr>
        <w:ind w:left="5760" w:hanging="360"/>
      </w:pPr>
      <w:rPr>
        <w:rFonts w:ascii="Courier New" w:hAnsi="Courier New" w:hint="default"/>
      </w:rPr>
    </w:lvl>
    <w:lvl w:ilvl="8" w:tplc="26C23D0E">
      <w:start w:val="1"/>
      <w:numFmt w:val="bullet"/>
      <w:lvlText w:val=""/>
      <w:lvlJc w:val="left"/>
      <w:pPr>
        <w:ind w:left="6480" w:hanging="360"/>
      </w:pPr>
      <w:rPr>
        <w:rFonts w:ascii="Wingdings" w:hAnsi="Wingdings" w:hint="default"/>
      </w:rPr>
    </w:lvl>
  </w:abstractNum>
  <w:abstractNum w:abstractNumId="35" w15:restartNumberingAfterBreak="0">
    <w:nsid w:val="74B45F99"/>
    <w:multiLevelType w:val="hybridMultilevel"/>
    <w:tmpl w:val="964A34BE"/>
    <w:lvl w:ilvl="0" w:tplc="FFFFFFFF">
      <w:start w:val="1"/>
      <w:numFmt w:val="bullet"/>
      <w:lvlText w:val="·"/>
      <w:lvlJc w:val="left"/>
      <w:pPr>
        <w:ind w:left="720" w:hanging="360"/>
      </w:pPr>
      <w:rPr>
        <w:rFonts w:ascii="Symbol" w:hAnsi="Symbol" w:hint="default"/>
      </w:rPr>
    </w:lvl>
    <w:lvl w:ilvl="1" w:tplc="2E329D18">
      <w:start w:val="1"/>
      <w:numFmt w:val="bullet"/>
      <w:lvlText w:val="o"/>
      <w:lvlJc w:val="left"/>
      <w:pPr>
        <w:ind w:left="1440" w:hanging="360"/>
      </w:pPr>
      <w:rPr>
        <w:rFonts w:ascii="Courier New" w:hAnsi="Courier New" w:hint="default"/>
      </w:rPr>
    </w:lvl>
    <w:lvl w:ilvl="2" w:tplc="4636DCA0">
      <w:start w:val="1"/>
      <w:numFmt w:val="bullet"/>
      <w:lvlText w:val=""/>
      <w:lvlJc w:val="left"/>
      <w:pPr>
        <w:ind w:left="2160" w:hanging="360"/>
      </w:pPr>
      <w:rPr>
        <w:rFonts w:ascii="Wingdings" w:hAnsi="Wingdings" w:hint="default"/>
      </w:rPr>
    </w:lvl>
    <w:lvl w:ilvl="3" w:tplc="80A0F06E">
      <w:start w:val="1"/>
      <w:numFmt w:val="bullet"/>
      <w:lvlText w:val=""/>
      <w:lvlJc w:val="left"/>
      <w:pPr>
        <w:ind w:left="2880" w:hanging="360"/>
      </w:pPr>
      <w:rPr>
        <w:rFonts w:ascii="Symbol" w:hAnsi="Symbol" w:hint="default"/>
      </w:rPr>
    </w:lvl>
    <w:lvl w:ilvl="4" w:tplc="740C7ACA">
      <w:start w:val="1"/>
      <w:numFmt w:val="bullet"/>
      <w:lvlText w:val="o"/>
      <w:lvlJc w:val="left"/>
      <w:pPr>
        <w:ind w:left="3600" w:hanging="360"/>
      </w:pPr>
      <w:rPr>
        <w:rFonts w:ascii="Courier New" w:hAnsi="Courier New" w:hint="default"/>
      </w:rPr>
    </w:lvl>
    <w:lvl w:ilvl="5" w:tplc="3858D646">
      <w:start w:val="1"/>
      <w:numFmt w:val="bullet"/>
      <w:lvlText w:val=""/>
      <w:lvlJc w:val="left"/>
      <w:pPr>
        <w:ind w:left="4320" w:hanging="360"/>
      </w:pPr>
      <w:rPr>
        <w:rFonts w:ascii="Wingdings" w:hAnsi="Wingdings" w:hint="default"/>
      </w:rPr>
    </w:lvl>
    <w:lvl w:ilvl="6" w:tplc="C0806DB4">
      <w:start w:val="1"/>
      <w:numFmt w:val="bullet"/>
      <w:lvlText w:val=""/>
      <w:lvlJc w:val="left"/>
      <w:pPr>
        <w:ind w:left="5040" w:hanging="360"/>
      </w:pPr>
      <w:rPr>
        <w:rFonts w:ascii="Symbol" w:hAnsi="Symbol" w:hint="default"/>
      </w:rPr>
    </w:lvl>
    <w:lvl w:ilvl="7" w:tplc="ED849500">
      <w:start w:val="1"/>
      <w:numFmt w:val="bullet"/>
      <w:lvlText w:val="o"/>
      <w:lvlJc w:val="left"/>
      <w:pPr>
        <w:ind w:left="5760" w:hanging="360"/>
      </w:pPr>
      <w:rPr>
        <w:rFonts w:ascii="Courier New" w:hAnsi="Courier New" w:hint="default"/>
      </w:rPr>
    </w:lvl>
    <w:lvl w:ilvl="8" w:tplc="9D2058C6">
      <w:start w:val="1"/>
      <w:numFmt w:val="bullet"/>
      <w:lvlText w:val=""/>
      <w:lvlJc w:val="left"/>
      <w:pPr>
        <w:ind w:left="6480" w:hanging="360"/>
      </w:pPr>
      <w:rPr>
        <w:rFonts w:ascii="Wingdings" w:hAnsi="Wingdings" w:hint="default"/>
      </w:rPr>
    </w:lvl>
  </w:abstractNum>
  <w:abstractNum w:abstractNumId="36" w15:restartNumberingAfterBreak="0">
    <w:nsid w:val="7ABD7068"/>
    <w:multiLevelType w:val="hybridMultilevel"/>
    <w:tmpl w:val="38348DD6"/>
    <w:lvl w:ilvl="0" w:tplc="FFFFFFFF">
      <w:start w:val="1"/>
      <w:numFmt w:val="bullet"/>
      <w:lvlText w:val=""/>
      <w:lvlJc w:val="left"/>
      <w:pPr>
        <w:ind w:left="541" w:hanging="287"/>
      </w:pPr>
      <w:rPr>
        <w:rFonts w:ascii="Symbol" w:hAnsi="Symbol" w:hint="default"/>
        <w:w w:val="99"/>
        <w:sz w:val="20"/>
        <w:szCs w:val="20"/>
        <w:lang w:val="en-GB" w:eastAsia="en-GB" w:bidi="en-GB"/>
      </w:rPr>
    </w:lvl>
    <w:lvl w:ilvl="1" w:tplc="75A49536">
      <w:start w:val="1"/>
      <w:numFmt w:val="decimal"/>
      <w:lvlText w:val="%2."/>
      <w:lvlJc w:val="left"/>
      <w:pPr>
        <w:ind w:left="826" w:hanging="356"/>
      </w:pPr>
      <w:rPr>
        <w:rFonts w:ascii="Arial" w:eastAsia="Arial" w:hAnsi="Arial" w:cs="Arial" w:hint="default"/>
        <w:spacing w:val="-1"/>
        <w:w w:val="99"/>
        <w:sz w:val="20"/>
        <w:szCs w:val="20"/>
        <w:lang w:val="en-GB" w:eastAsia="en-GB" w:bidi="en-GB"/>
      </w:rPr>
    </w:lvl>
    <w:lvl w:ilvl="2" w:tplc="B0F2AD58">
      <w:numFmt w:val="bullet"/>
      <w:lvlText w:val="•"/>
      <w:lvlJc w:val="left"/>
      <w:pPr>
        <w:ind w:left="1871" w:hanging="356"/>
      </w:pPr>
      <w:rPr>
        <w:rFonts w:hint="default"/>
        <w:lang w:val="en-GB" w:eastAsia="en-GB" w:bidi="en-GB"/>
      </w:rPr>
    </w:lvl>
    <w:lvl w:ilvl="3" w:tplc="9BF6CD86">
      <w:numFmt w:val="bullet"/>
      <w:lvlText w:val="•"/>
      <w:lvlJc w:val="left"/>
      <w:pPr>
        <w:ind w:left="2923" w:hanging="356"/>
      </w:pPr>
      <w:rPr>
        <w:rFonts w:hint="default"/>
        <w:lang w:val="en-GB" w:eastAsia="en-GB" w:bidi="en-GB"/>
      </w:rPr>
    </w:lvl>
    <w:lvl w:ilvl="4" w:tplc="235008DA">
      <w:numFmt w:val="bullet"/>
      <w:lvlText w:val="•"/>
      <w:lvlJc w:val="left"/>
      <w:pPr>
        <w:ind w:left="3975" w:hanging="356"/>
      </w:pPr>
      <w:rPr>
        <w:rFonts w:hint="default"/>
        <w:lang w:val="en-GB" w:eastAsia="en-GB" w:bidi="en-GB"/>
      </w:rPr>
    </w:lvl>
    <w:lvl w:ilvl="5" w:tplc="E25C8046">
      <w:numFmt w:val="bullet"/>
      <w:lvlText w:val="•"/>
      <w:lvlJc w:val="left"/>
      <w:pPr>
        <w:ind w:left="5027" w:hanging="356"/>
      </w:pPr>
      <w:rPr>
        <w:rFonts w:hint="default"/>
        <w:lang w:val="en-GB" w:eastAsia="en-GB" w:bidi="en-GB"/>
      </w:rPr>
    </w:lvl>
    <w:lvl w:ilvl="6" w:tplc="7B226D9C">
      <w:numFmt w:val="bullet"/>
      <w:lvlText w:val="•"/>
      <w:lvlJc w:val="left"/>
      <w:pPr>
        <w:ind w:left="6079" w:hanging="356"/>
      </w:pPr>
      <w:rPr>
        <w:rFonts w:hint="default"/>
        <w:lang w:val="en-GB" w:eastAsia="en-GB" w:bidi="en-GB"/>
      </w:rPr>
    </w:lvl>
    <w:lvl w:ilvl="7" w:tplc="5D3E9C2E">
      <w:numFmt w:val="bullet"/>
      <w:lvlText w:val="•"/>
      <w:lvlJc w:val="left"/>
      <w:pPr>
        <w:ind w:left="7130" w:hanging="356"/>
      </w:pPr>
      <w:rPr>
        <w:rFonts w:hint="default"/>
        <w:lang w:val="en-GB" w:eastAsia="en-GB" w:bidi="en-GB"/>
      </w:rPr>
    </w:lvl>
    <w:lvl w:ilvl="8" w:tplc="370A06B6">
      <w:numFmt w:val="bullet"/>
      <w:lvlText w:val="•"/>
      <w:lvlJc w:val="left"/>
      <w:pPr>
        <w:ind w:left="8182" w:hanging="356"/>
      </w:pPr>
      <w:rPr>
        <w:rFonts w:hint="default"/>
        <w:lang w:val="en-GB" w:eastAsia="en-GB" w:bidi="en-GB"/>
      </w:rPr>
    </w:lvl>
  </w:abstractNum>
  <w:abstractNum w:abstractNumId="37" w15:restartNumberingAfterBreak="0">
    <w:nsid w:val="7D7A7CD6"/>
    <w:multiLevelType w:val="hybridMultilevel"/>
    <w:tmpl w:val="E102C0EA"/>
    <w:lvl w:ilvl="0" w:tplc="58BCB31A">
      <w:start w:val="1"/>
      <w:numFmt w:val="bullet"/>
      <w:lvlText w:val="·"/>
      <w:lvlJc w:val="left"/>
      <w:pPr>
        <w:ind w:left="720" w:hanging="360"/>
      </w:pPr>
      <w:rPr>
        <w:rFonts w:ascii="Symbol" w:hAnsi="Symbol" w:hint="default"/>
      </w:rPr>
    </w:lvl>
    <w:lvl w:ilvl="1" w:tplc="68FE6A9C">
      <w:start w:val="1"/>
      <w:numFmt w:val="bullet"/>
      <w:lvlText w:val="o"/>
      <w:lvlJc w:val="left"/>
      <w:pPr>
        <w:ind w:left="1440" w:hanging="360"/>
      </w:pPr>
      <w:rPr>
        <w:rFonts w:ascii="Courier New" w:hAnsi="Courier New" w:hint="default"/>
      </w:rPr>
    </w:lvl>
    <w:lvl w:ilvl="2" w:tplc="3E3A96F2">
      <w:start w:val="1"/>
      <w:numFmt w:val="bullet"/>
      <w:lvlText w:val=""/>
      <w:lvlJc w:val="left"/>
      <w:pPr>
        <w:ind w:left="2160" w:hanging="360"/>
      </w:pPr>
      <w:rPr>
        <w:rFonts w:ascii="Wingdings" w:hAnsi="Wingdings" w:hint="default"/>
      </w:rPr>
    </w:lvl>
    <w:lvl w:ilvl="3" w:tplc="58066EE4">
      <w:start w:val="1"/>
      <w:numFmt w:val="bullet"/>
      <w:lvlText w:val=""/>
      <w:lvlJc w:val="left"/>
      <w:pPr>
        <w:ind w:left="2880" w:hanging="360"/>
      </w:pPr>
      <w:rPr>
        <w:rFonts w:ascii="Symbol" w:hAnsi="Symbol" w:hint="default"/>
      </w:rPr>
    </w:lvl>
    <w:lvl w:ilvl="4" w:tplc="8282316E">
      <w:start w:val="1"/>
      <w:numFmt w:val="bullet"/>
      <w:lvlText w:val="o"/>
      <w:lvlJc w:val="left"/>
      <w:pPr>
        <w:ind w:left="3600" w:hanging="360"/>
      </w:pPr>
      <w:rPr>
        <w:rFonts w:ascii="Courier New" w:hAnsi="Courier New" w:hint="default"/>
      </w:rPr>
    </w:lvl>
    <w:lvl w:ilvl="5" w:tplc="C6B4A54A">
      <w:start w:val="1"/>
      <w:numFmt w:val="bullet"/>
      <w:lvlText w:val=""/>
      <w:lvlJc w:val="left"/>
      <w:pPr>
        <w:ind w:left="4320" w:hanging="360"/>
      </w:pPr>
      <w:rPr>
        <w:rFonts w:ascii="Wingdings" w:hAnsi="Wingdings" w:hint="default"/>
      </w:rPr>
    </w:lvl>
    <w:lvl w:ilvl="6" w:tplc="ABC2A27A">
      <w:start w:val="1"/>
      <w:numFmt w:val="bullet"/>
      <w:lvlText w:val=""/>
      <w:lvlJc w:val="left"/>
      <w:pPr>
        <w:ind w:left="5040" w:hanging="360"/>
      </w:pPr>
      <w:rPr>
        <w:rFonts w:ascii="Symbol" w:hAnsi="Symbol" w:hint="default"/>
      </w:rPr>
    </w:lvl>
    <w:lvl w:ilvl="7" w:tplc="BE44ECC4">
      <w:start w:val="1"/>
      <w:numFmt w:val="bullet"/>
      <w:lvlText w:val="o"/>
      <w:lvlJc w:val="left"/>
      <w:pPr>
        <w:ind w:left="5760" w:hanging="360"/>
      </w:pPr>
      <w:rPr>
        <w:rFonts w:ascii="Courier New" w:hAnsi="Courier New" w:hint="default"/>
      </w:rPr>
    </w:lvl>
    <w:lvl w:ilvl="8" w:tplc="BD6A330A">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4"/>
  </w:num>
  <w:num w:numId="4">
    <w:abstractNumId w:val="16"/>
  </w:num>
  <w:num w:numId="5">
    <w:abstractNumId w:val="19"/>
  </w:num>
  <w:num w:numId="6">
    <w:abstractNumId w:val="7"/>
  </w:num>
  <w:num w:numId="7">
    <w:abstractNumId w:val="5"/>
  </w:num>
  <w:num w:numId="8">
    <w:abstractNumId w:val="26"/>
  </w:num>
  <w:num w:numId="9">
    <w:abstractNumId w:val="31"/>
  </w:num>
  <w:num w:numId="10">
    <w:abstractNumId w:val="24"/>
  </w:num>
  <w:num w:numId="11">
    <w:abstractNumId w:val="27"/>
  </w:num>
  <w:num w:numId="12">
    <w:abstractNumId w:val="22"/>
  </w:num>
  <w:num w:numId="13">
    <w:abstractNumId w:val="3"/>
  </w:num>
  <w:num w:numId="14">
    <w:abstractNumId w:val="21"/>
  </w:num>
  <w:num w:numId="15">
    <w:abstractNumId w:val="17"/>
  </w:num>
  <w:num w:numId="16">
    <w:abstractNumId w:val="4"/>
  </w:num>
  <w:num w:numId="17">
    <w:abstractNumId w:val="36"/>
  </w:num>
  <w:num w:numId="18">
    <w:abstractNumId w:val="6"/>
  </w:num>
  <w:num w:numId="19">
    <w:abstractNumId w:val="1"/>
  </w:num>
  <w:num w:numId="20">
    <w:abstractNumId w:val="30"/>
  </w:num>
  <w:num w:numId="21">
    <w:abstractNumId w:val="13"/>
  </w:num>
  <w:num w:numId="22">
    <w:abstractNumId w:val="0"/>
  </w:num>
  <w:num w:numId="23">
    <w:abstractNumId w:val="29"/>
  </w:num>
  <w:num w:numId="24">
    <w:abstractNumId w:val="18"/>
  </w:num>
  <w:num w:numId="25">
    <w:abstractNumId w:val="9"/>
  </w:num>
  <w:num w:numId="26">
    <w:abstractNumId w:val="25"/>
  </w:num>
  <w:num w:numId="27">
    <w:abstractNumId w:val="32"/>
  </w:num>
  <w:num w:numId="28">
    <w:abstractNumId w:val="8"/>
  </w:num>
  <w:num w:numId="29">
    <w:abstractNumId w:val="20"/>
  </w:num>
  <w:num w:numId="30">
    <w:abstractNumId w:val="33"/>
  </w:num>
  <w:num w:numId="31">
    <w:abstractNumId w:val="35"/>
  </w:num>
  <w:num w:numId="32">
    <w:abstractNumId w:val="2"/>
  </w:num>
  <w:num w:numId="33">
    <w:abstractNumId w:val="12"/>
  </w:num>
  <w:num w:numId="34">
    <w:abstractNumId w:val="34"/>
  </w:num>
  <w:num w:numId="35">
    <w:abstractNumId w:val="23"/>
  </w:num>
  <w:num w:numId="36">
    <w:abstractNumId w:val="15"/>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ED"/>
    <w:rsid w:val="000037B4"/>
    <w:rsid w:val="000101C8"/>
    <w:rsid w:val="0002014D"/>
    <w:rsid w:val="0002477F"/>
    <w:rsid w:val="00030B39"/>
    <w:rsid w:val="0004785C"/>
    <w:rsid w:val="000725D3"/>
    <w:rsid w:val="00083725"/>
    <w:rsid w:val="00092DF5"/>
    <w:rsid w:val="00096154"/>
    <w:rsid w:val="000A3CF3"/>
    <w:rsid w:val="000B48ED"/>
    <w:rsid w:val="000B57F1"/>
    <w:rsid w:val="00101534"/>
    <w:rsid w:val="00123C7B"/>
    <w:rsid w:val="001337D5"/>
    <w:rsid w:val="00141E65"/>
    <w:rsid w:val="0016596F"/>
    <w:rsid w:val="001732B3"/>
    <w:rsid w:val="00192DC3"/>
    <w:rsid w:val="00195653"/>
    <w:rsid w:val="001957DC"/>
    <w:rsid w:val="001A121D"/>
    <w:rsid w:val="001B0557"/>
    <w:rsid w:val="001B2289"/>
    <w:rsid w:val="001C68C5"/>
    <w:rsid w:val="001D2F77"/>
    <w:rsid w:val="001E2521"/>
    <w:rsid w:val="001E39C0"/>
    <w:rsid w:val="001E3A83"/>
    <w:rsid w:val="001F3FB0"/>
    <w:rsid w:val="00201418"/>
    <w:rsid w:val="00236050"/>
    <w:rsid w:val="00246985"/>
    <w:rsid w:val="00250EA8"/>
    <w:rsid w:val="00252A6F"/>
    <w:rsid w:val="00262ABC"/>
    <w:rsid w:val="00263682"/>
    <w:rsid w:val="00291FAE"/>
    <w:rsid w:val="00296E55"/>
    <w:rsid w:val="00297738"/>
    <w:rsid w:val="002A4A1F"/>
    <w:rsid w:val="002B2A52"/>
    <w:rsid w:val="002B30F7"/>
    <w:rsid w:val="002C0854"/>
    <w:rsid w:val="002D3EF8"/>
    <w:rsid w:val="002E19BA"/>
    <w:rsid w:val="002F56E3"/>
    <w:rsid w:val="0033510D"/>
    <w:rsid w:val="00344207"/>
    <w:rsid w:val="00364A14"/>
    <w:rsid w:val="00376371"/>
    <w:rsid w:val="00381E25"/>
    <w:rsid w:val="003A28A1"/>
    <w:rsid w:val="003C5C41"/>
    <w:rsid w:val="003D5B1D"/>
    <w:rsid w:val="00412A78"/>
    <w:rsid w:val="00412D30"/>
    <w:rsid w:val="00426C34"/>
    <w:rsid w:val="004511A7"/>
    <w:rsid w:val="0047232F"/>
    <w:rsid w:val="004869E3"/>
    <w:rsid w:val="00493C3B"/>
    <w:rsid w:val="00497F66"/>
    <w:rsid w:val="004C2747"/>
    <w:rsid w:val="004C7B67"/>
    <w:rsid w:val="004C7F53"/>
    <w:rsid w:val="004D1815"/>
    <w:rsid w:val="004D366E"/>
    <w:rsid w:val="004D3A84"/>
    <w:rsid w:val="004D3F01"/>
    <w:rsid w:val="004E48C7"/>
    <w:rsid w:val="004F1C96"/>
    <w:rsid w:val="004F24F7"/>
    <w:rsid w:val="004F6FEF"/>
    <w:rsid w:val="005007E7"/>
    <w:rsid w:val="0050311F"/>
    <w:rsid w:val="005053A2"/>
    <w:rsid w:val="005112EF"/>
    <w:rsid w:val="005454F3"/>
    <w:rsid w:val="005460EE"/>
    <w:rsid w:val="005471F2"/>
    <w:rsid w:val="00552827"/>
    <w:rsid w:val="00563EF8"/>
    <w:rsid w:val="00576D14"/>
    <w:rsid w:val="00577171"/>
    <w:rsid w:val="005A7634"/>
    <w:rsid w:val="005B0E22"/>
    <w:rsid w:val="005B455E"/>
    <w:rsid w:val="005D3A02"/>
    <w:rsid w:val="005E3812"/>
    <w:rsid w:val="005F62CB"/>
    <w:rsid w:val="006000CD"/>
    <w:rsid w:val="006007A5"/>
    <w:rsid w:val="006025CD"/>
    <w:rsid w:val="0062329F"/>
    <w:rsid w:val="006242D8"/>
    <w:rsid w:val="00646EBD"/>
    <w:rsid w:val="0065190F"/>
    <w:rsid w:val="00683CF9"/>
    <w:rsid w:val="006920A2"/>
    <w:rsid w:val="00692C23"/>
    <w:rsid w:val="006A2686"/>
    <w:rsid w:val="006A5111"/>
    <w:rsid w:val="006A7D88"/>
    <w:rsid w:val="006C1968"/>
    <w:rsid w:val="006D144C"/>
    <w:rsid w:val="006F66E2"/>
    <w:rsid w:val="007002C3"/>
    <w:rsid w:val="00711A8C"/>
    <w:rsid w:val="00733828"/>
    <w:rsid w:val="00773597"/>
    <w:rsid w:val="007829B5"/>
    <w:rsid w:val="007A2CE4"/>
    <w:rsid w:val="007C42A2"/>
    <w:rsid w:val="007D1A7B"/>
    <w:rsid w:val="007D3BA7"/>
    <w:rsid w:val="007D7BB0"/>
    <w:rsid w:val="007E5031"/>
    <w:rsid w:val="00811409"/>
    <w:rsid w:val="008200C8"/>
    <w:rsid w:val="0082191C"/>
    <w:rsid w:val="008465ED"/>
    <w:rsid w:val="00850CAA"/>
    <w:rsid w:val="00856263"/>
    <w:rsid w:val="00863ECC"/>
    <w:rsid w:val="00871490"/>
    <w:rsid w:val="00875513"/>
    <w:rsid w:val="00880C2B"/>
    <w:rsid w:val="0088552E"/>
    <w:rsid w:val="00896BD2"/>
    <w:rsid w:val="008A0B4E"/>
    <w:rsid w:val="008A56B3"/>
    <w:rsid w:val="008BF8F4"/>
    <w:rsid w:val="008D31D7"/>
    <w:rsid w:val="008D38D8"/>
    <w:rsid w:val="008E2178"/>
    <w:rsid w:val="008E6A87"/>
    <w:rsid w:val="008F695E"/>
    <w:rsid w:val="008F7608"/>
    <w:rsid w:val="0090163A"/>
    <w:rsid w:val="009148BB"/>
    <w:rsid w:val="0091534C"/>
    <w:rsid w:val="00926A40"/>
    <w:rsid w:val="00932A6A"/>
    <w:rsid w:val="00961E15"/>
    <w:rsid w:val="00965CB6"/>
    <w:rsid w:val="00966ADD"/>
    <w:rsid w:val="00982508"/>
    <w:rsid w:val="00984F81"/>
    <w:rsid w:val="009924C7"/>
    <w:rsid w:val="00996DAA"/>
    <w:rsid w:val="00997F57"/>
    <w:rsid w:val="009F7530"/>
    <w:rsid w:val="00A10C46"/>
    <w:rsid w:val="00A17852"/>
    <w:rsid w:val="00A2628A"/>
    <w:rsid w:val="00A31270"/>
    <w:rsid w:val="00A54B77"/>
    <w:rsid w:val="00A67CC9"/>
    <w:rsid w:val="00A739A6"/>
    <w:rsid w:val="00A84669"/>
    <w:rsid w:val="00A905C7"/>
    <w:rsid w:val="00AA694C"/>
    <w:rsid w:val="00AE06D0"/>
    <w:rsid w:val="00AE0E33"/>
    <w:rsid w:val="00AE3213"/>
    <w:rsid w:val="00B01C04"/>
    <w:rsid w:val="00B04128"/>
    <w:rsid w:val="00B10186"/>
    <w:rsid w:val="00B15FCC"/>
    <w:rsid w:val="00B3392D"/>
    <w:rsid w:val="00B37808"/>
    <w:rsid w:val="00B64503"/>
    <w:rsid w:val="00B71105"/>
    <w:rsid w:val="00B7C658"/>
    <w:rsid w:val="00B84E06"/>
    <w:rsid w:val="00B8651C"/>
    <w:rsid w:val="00B9270C"/>
    <w:rsid w:val="00B937F8"/>
    <w:rsid w:val="00BB1608"/>
    <w:rsid w:val="00BB31F9"/>
    <w:rsid w:val="00BC2089"/>
    <w:rsid w:val="00BC2D40"/>
    <w:rsid w:val="00BC5D80"/>
    <w:rsid w:val="00BC6437"/>
    <w:rsid w:val="00BC781D"/>
    <w:rsid w:val="00BD4BC1"/>
    <w:rsid w:val="00BF15B9"/>
    <w:rsid w:val="00BF5711"/>
    <w:rsid w:val="00C132BB"/>
    <w:rsid w:val="00C13C6B"/>
    <w:rsid w:val="00C17353"/>
    <w:rsid w:val="00C24DBF"/>
    <w:rsid w:val="00C27048"/>
    <w:rsid w:val="00C36762"/>
    <w:rsid w:val="00C36D44"/>
    <w:rsid w:val="00C377A3"/>
    <w:rsid w:val="00C46CB3"/>
    <w:rsid w:val="00C52339"/>
    <w:rsid w:val="00C568B2"/>
    <w:rsid w:val="00C5763D"/>
    <w:rsid w:val="00C60C40"/>
    <w:rsid w:val="00C666CA"/>
    <w:rsid w:val="00C70523"/>
    <w:rsid w:val="00C935FF"/>
    <w:rsid w:val="00C96B77"/>
    <w:rsid w:val="00C96DD2"/>
    <w:rsid w:val="00CB1D4C"/>
    <w:rsid w:val="00CB22A7"/>
    <w:rsid w:val="00CC4FD6"/>
    <w:rsid w:val="00CC545C"/>
    <w:rsid w:val="00CE085C"/>
    <w:rsid w:val="00CE6706"/>
    <w:rsid w:val="00CE7D60"/>
    <w:rsid w:val="00CF1E16"/>
    <w:rsid w:val="00CF264A"/>
    <w:rsid w:val="00CF3C53"/>
    <w:rsid w:val="00D06C65"/>
    <w:rsid w:val="00D155C6"/>
    <w:rsid w:val="00D27B57"/>
    <w:rsid w:val="00D31A52"/>
    <w:rsid w:val="00D4133B"/>
    <w:rsid w:val="00D52BD1"/>
    <w:rsid w:val="00D6041C"/>
    <w:rsid w:val="00D61A6A"/>
    <w:rsid w:val="00D64B13"/>
    <w:rsid w:val="00D73E5F"/>
    <w:rsid w:val="00D74CF7"/>
    <w:rsid w:val="00D809A5"/>
    <w:rsid w:val="00D8518B"/>
    <w:rsid w:val="00D94297"/>
    <w:rsid w:val="00D945D1"/>
    <w:rsid w:val="00DA001E"/>
    <w:rsid w:val="00DA0269"/>
    <w:rsid w:val="00DB03CD"/>
    <w:rsid w:val="00DB4166"/>
    <w:rsid w:val="00DC78BD"/>
    <w:rsid w:val="00DD78A1"/>
    <w:rsid w:val="00DE1764"/>
    <w:rsid w:val="00DE37FD"/>
    <w:rsid w:val="00E11E8D"/>
    <w:rsid w:val="00E206FA"/>
    <w:rsid w:val="00E24D42"/>
    <w:rsid w:val="00E2706E"/>
    <w:rsid w:val="00E56D7A"/>
    <w:rsid w:val="00E710C8"/>
    <w:rsid w:val="00E7170A"/>
    <w:rsid w:val="00E730EF"/>
    <w:rsid w:val="00E73ADB"/>
    <w:rsid w:val="00E8333E"/>
    <w:rsid w:val="00E83F39"/>
    <w:rsid w:val="00E93D0B"/>
    <w:rsid w:val="00EC7A2E"/>
    <w:rsid w:val="00ED2D4C"/>
    <w:rsid w:val="00ED7CC1"/>
    <w:rsid w:val="00EE2F82"/>
    <w:rsid w:val="00EF2616"/>
    <w:rsid w:val="00EF560D"/>
    <w:rsid w:val="00F0301F"/>
    <w:rsid w:val="00F14EBD"/>
    <w:rsid w:val="00F23BAF"/>
    <w:rsid w:val="00F267D5"/>
    <w:rsid w:val="00F26BBC"/>
    <w:rsid w:val="00F6417F"/>
    <w:rsid w:val="00F664DB"/>
    <w:rsid w:val="00F810BE"/>
    <w:rsid w:val="00FB3BD6"/>
    <w:rsid w:val="00FD2346"/>
    <w:rsid w:val="00FE160D"/>
    <w:rsid w:val="00FE2B46"/>
    <w:rsid w:val="00FF7280"/>
    <w:rsid w:val="0106D692"/>
    <w:rsid w:val="01072DA1"/>
    <w:rsid w:val="01420C94"/>
    <w:rsid w:val="0163FEAF"/>
    <w:rsid w:val="0168FB8A"/>
    <w:rsid w:val="0181D19A"/>
    <w:rsid w:val="019C9B64"/>
    <w:rsid w:val="01C841A4"/>
    <w:rsid w:val="01EC9A43"/>
    <w:rsid w:val="01ECDEC8"/>
    <w:rsid w:val="01FEFA43"/>
    <w:rsid w:val="0204C586"/>
    <w:rsid w:val="0217ACC3"/>
    <w:rsid w:val="023AF12D"/>
    <w:rsid w:val="0275B002"/>
    <w:rsid w:val="029C9537"/>
    <w:rsid w:val="02BC8D0B"/>
    <w:rsid w:val="02DBC82E"/>
    <w:rsid w:val="02F4A860"/>
    <w:rsid w:val="0303330C"/>
    <w:rsid w:val="03163D42"/>
    <w:rsid w:val="032C110D"/>
    <w:rsid w:val="0335E427"/>
    <w:rsid w:val="036717A0"/>
    <w:rsid w:val="0370910E"/>
    <w:rsid w:val="03734AEA"/>
    <w:rsid w:val="037647D0"/>
    <w:rsid w:val="038D2C2A"/>
    <w:rsid w:val="038ED9B1"/>
    <w:rsid w:val="03A2F219"/>
    <w:rsid w:val="03A2FE5E"/>
    <w:rsid w:val="03A95370"/>
    <w:rsid w:val="03B89CDA"/>
    <w:rsid w:val="03BFC126"/>
    <w:rsid w:val="03CE1BD1"/>
    <w:rsid w:val="03DB19B1"/>
    <w:rsid w:val="04127B44"/>
    <w:rsid w:val="041FD400"/>
    <w:rsid w:val="041FE07C"/>
    <w:rsid w:val="0437BF0C"/>
    <w:rsid w:val="0439AAEB"/>
    <w:rsid w:val="047206F3"/>
    <w:rsid w:val="048A1854"/>
    <w:rsid w:val="04916841"/>
    <w:rsid w:val="0497C1A7"/>
    <w:rsid w:val="04A37902"/>
    <w:rsid w:val="04BA8C1B"/>
    <w:rsid w:val="04C65CD7"/>
    <w:rsid w:val="04DB39D8"/>
    <w:rsid w:val="04DDF68E"/>
    <w:rsid w:val="04FBD3D8"/>
    <w:rsid w:val="053C6648"/>
    <w:rsid w:val="054CCDB6"/>
    <w:rsid w:val="0550CC79"/>
    <w:rsid w:val="055CB81A"/>
    <w:rsid w:val="05619F46"/>
    <w:rsid w:val="056244C3"/>
    <w:rsid w:val="057FD2C9"/>
    <w:rsid w:val="05AA0984"/>
    <w:rsid w:val="05AE4BA5"/>
    <w:rsid w:val="05D435F9"/>
    <w:rsid w:val="05DDCB94"/>
    <w:rsid w:val="05F8F49B"/>
    <w:rsid w:val="05F9983A"/>
    <w:rsid w:val="06109A4C"/>
    <w:rsid w:val="0616D7F7"/>
    <w:rsid w:val="061BC860"/>
    <w:rsid w:val="0621673F"/>
    <w:rsid w:val="062648D2"/>
    <w:rsid w:val="06497A3D"/>
    <w:rsid w:val="06507B0D"/>
    <w:rsid w:val="0663CEA2"/>
    <w:rsid w:val="06838B8D"/>
    <w:rsid w:val="06910892"/>
    <w:rsid w:val="06AED08F"/>
    <w:rsid w:val="06B52C51"/>
    <w:rsid w:val="06D6BF27"/>
    <w:rsid w:val="06FD6FA7"/>
    <w:rsid w:val="0715CDBB"/>
    <w:rsid w:val="0726A897"/>
    <w:rsid w:val="0741E473"/>
    <w:rsid w:val="075D5A2A"/>
    <w:rsid w:val="075F32F8"/>
    <w:rsid w:val="07769963"/>
    <w:rsid w:val="07821464"/>
    <w:rsid w:val="079A68C9"/>
    <w:rsid w:val="07C979BD"/>
    <w:rsid w:val="07CA5C36"/>
    <w:rsid w:val="07F774E8"/>
    <w:rsid w:val="080C17D1"/>
    <w:rsid w:val="081813C8"/>
    <w:rsid w:val="08216066"/>
    <w:rsid w:val="082239EB"/>
    <w:rsid w:val="0822D13B"/>
    <w:rsid w:val="0827CF4C"/>
    <w:rsid w:val="08562813"/>
    <w:rsid w:val="085681CA"/>
    <w:rsid w:val="0861F5D6"/>
    <w:rsid w:val="08626ED0"/>
    <w:rsid w:val="086752DC"/>
    <w:rsid w:val="087BA70A"/>
    <w:rsid w:val="087D1D34"/>
    <w:rsid w:val="08A3E309"/>
    <w:rsid w:val="08D21DFC"/>
    <w:rsid w:val="08D448A0"/>
    <w:rsid w:val="08E0DBA0"/>
    <w:rsid w:val="08FB2F7D"/>
    <w:rsid w:val="09102E11"/>
    <w:rsid w:val="09163F18"/>
    <w:rsid w:val="093DE40B"/>
    <w:rsid w:val="09408A12"/>
    <w:rsid w:val="0942EF30"/>
    <w:rsid w:val="09544DC4"/>
    <w:rsid w:val="09568026"/>
    <w:rsid w:val="09710EFE"/>
    <w:rsid w:val="0976F440"/>
    <w:rsid w:val="098ADAB4"/>
    <w:rsid w:val="09A3088D"/>
    <w:rsid w:val="09ACB047"/>
    <w:rsid w:val="09CDD158"/>
    <w:rsid w:val="09D5C2E2"/>
    <w:rsid w:val="0A0B014F"/>
    <w:rsid w:val="0A254AF9"/>
    <w:rsid w:val="0A5F3583"/>
    <w:rsid w:val="0A6127FA"/>
    <w:rsid w:val="0A680BE1"/>
    <w:rsid w:val="0A71D8EE"/>
    <w:rsid w:val="0AA0505B"/>
    <w:rsid w:val="0AD6DAAD"/>
    <w:rsid w:val="0AD9CE1A"/>
    <w:rsid w:val="0AE09198"/>
    <w:rsid w:val="0B0AFDAC"/>
    <w:rsid w:val="0B12607A"/>
    <w:rsid w:val="0B12EEA6"/>
    <w:rsid w:val="0B311FDA"/>
    <w:rsid w:val="0B43B893"/>
    <w:rsid w:val="0B5AF30C"/>
    <w:rsid w:val="0B62370B"/>
    <w:rsid w:val="0B6F50D6"/>
    <w:rsid w:val="0B72A940"/>
    <w:rsid w:val="0BD89E5B"/>
    <w:rsid w:val="0BF6EDA4"/>
    <w:rsid w:val="0C26401B"/>
    <w:rsid w:val="0C27449B"/>
    <w:rsid w:val="0C3787BE"/>
    <w:rsid w:val="0C389868"/>
    <w:rsid w:val="0C794BCD"/>
    <w:rsid w:val="0C9313D1"/>
    <w:rsid w:val="0CA9F561"/>
    <w:rsid w:val="0CAB9044"/>
    <w:rsid w:val="0CC1AD1E"/>
    <w:rsid w:val="0CC267FC"/>
    <w:rsid w:val="0CCB9927"/>
    <w:rsid w:val="0CDF88F4"/>
    <w:rsid w:val="0CE3FDD0"/>
    <w:rsid w:val="0CE5B360"/>
    <w:rsid w:val="0CEF466A"/>
    <w:rsid w:val="0D084CF5"/>
    <w:rsid w:val="0D2A0220"/>
    <w:rsid w:val="0D532E3E"/>
    <w:rsid w:val="0D6DAC9D"/>
    <w:rsid w:val="0D7DFDBE"/>
    <w:rsid w:val="0D8F272A"/>
    <w:rsid w:val="0DA7B9C3"/>
    <w:rsid w:val="0DABC9D1"/>
    <w:rsid w:val="0DBA2A8D"/>
    <w:rsid w:val="0DD4628B"/>
    <w:rsid w:val="0DE36895"/>
    <w:rsid w:val="0E0AA1D6"/>
    <w:rsid w:val="0E5D5153"/>
    <w:rsid w:val="0E8E65B0"/>
    <w:rsid w:val="0EB29D25"/>
    <w:rsid w:val="0EBF5425"/>
    <w:rsid w:val="0EDD7A38"/>
    <w:rsid w:val="0EE77126"/>
    <w:rsid w:val="0F16E31A"/>
    <w:rsid w:val="0F39D946"/>
    <w:rsid w:val="0F538CC7"/>
    <w:rsid w:val="0F6E238D"/>
    <w:rsid w:val="0F7B183F"/>
    <w:rsid w:val="0FADD00F"/>
    <w:rsid w:val="0FB402BB"/>
    <w:rsid w:val="0FD1D439"/>
    <w:rsid w:val="0FDC614E"/>
    <w:rsid w:val="0FDF2C42"/>
    <w:rsid w:val="100A9415"/>
    <w:rsid w:val="102CED2F"/>
    <w:rsid w:val="1031E2AA"/>
    <w:rsid w:val="104E78E7"/>
    <w:rsid w:val="105AF1B5"/>
    <w:rsid w:val="10784029"/>
    <w:rsid w:val="108C885F"/>
    <w:rsid w:val="10A70ADA"/>
    <w:rsid w:val="10D416A5"/>
    <w:rsid w:val="10DFE438"/>
    <w:rsid w:val="112F65F8"/>
    <w:rsid w:val="1149E48D"/>
    <w:rsid w:val="1154FD9E"/>
    <w:rsid w:val="11909DF0"/>
    <w:rsid w:val="11B70A76"/>
    <w:rsid w:val="11DF9616"/>
    <w:rsid w:val="120C0AAB"/>
    <w:rsid w:val="121FCBC8"/>
    <w:rsid w:val="122C1A58"/>
    <w:rsid w:val="124FC326"/>
    <w:rsid w:val="127FBB6C"/>
    <w:rsid w:val="129C6091"/>
    <w:rsid w:val="12AAD203"/>
    <w:rsid w:val="12C60FD3"/>
    <w:rsid w:val="12D8B608"/>
    <w:rsid w:val="12F68100"/>
    <w:rsid w:val="12F7051B"/>
    <w:rsid w:val="1326E319"/>
    <w:rsid w:val="1328B96F"/>
    <w:rsid w:val="13450672"/>
    <w:rsid w:val="134ECA78"/>
    <w:rsid w:val="13593E70"/>
    <w:rsid w:val="13720598"/>
    <w:rsid w:val="137DCF26"/>
    <w:rsid w:val="137E78DE"/>
    <w:rsid w:val="1382ABC9"/>
    <w:rsid w:val="13963C41"/>
    <w:rsid w:val="13A9194B"/>
    <w:rsid w:val="13AFECA8"/>
    <w:rsid w:val="13BB9C29"/>
    <w:rsid w:val="13BCE558"/>
    <w:rsid w:val="13C27815"/>
    <w:rsid w:val="13C2923A"/>
    <w:rsid w:val="13D3377B"/>
    <w:rsid w:val="13FAA744"/>
    <w:rsid w:val="141FD2AB"/>
    <w:rsid w:val="143559C2"/>
    <w:rsid w:val="144D5BD2"/>
    <w:rsid w:val="14531FD9"/>
    <w:rsid w:val="1477FA50"/>
    <w:rsid w:val="14C4F9DD"/>
    <w:rsid w:val="14F1E206"/>
    <w:rsid w:val="14F56A5C"/>
    <w:rsid w:val="1510D55F"/>
    <w:rsid w:val="151C3D88"/>
    <w:rsid w:val="1528C7DB"/>
    <w:rsid w:val="15381905"/>
    <w:rsid w:val="153A936E"/>
    <w:rsid w:val="153DEAFE"/>
    <w:rsid w:val="156AA5FE"/>
    <w:rsid w:val="157DA138"/>
    <w:rsid w:val="159995D9"/>
    <w:rsid w:val="15BDC9A5"/>
    <w:rsid w:val="15D97036"/>
    <w:rsid w:val="15DA7E04"/>
    <w:rsid w:val="15E6645B"/>
    <w:rsid w:val="15EF11DC"/>
    <w:rsid w:val="15F916C0"/>
    <w:rsid w:val="1614F965"/>
    <w:rsid w:val="1629A7A1"/>
    <w:rsid w:val="163F9DC3"/>
    <w:rsid w:val="165C8166"/>
    <w:rsid w:val="165E83DB"/>
    <w:rsid w:val="16709C04"/>
    <w:rsid w:val="1671C485"/>
    <w:rsid w:val="167FD47E"/>
    <w:rsid w:val="169B27EA"/>
    <w:rsid w:val="169D65DB"/>
    <w:rsid w:val="16A4753B"/>
    <w:rsid w:val="16A62132"/>
    <w:rsid w:val="16B364C9"/>
    <w:rsid w:val="16BA16D6"/>
    <w:rsid w:val="16D1F23F"/>
    <w:rsid w:val="16D28375"/>
    <w:rsid w:val="16DEA0D1"/>
    <w:rsid w:val="16E9E569"/>
    <w:rsid w:val="175BC6F0"/>
    <w:rsid w:val="17688AA0"/>
    <w:rsid w:val="17A621F8"/>
    <w:rsid w:val="17D7753E"/>
    <w:rsid w:val="18129D00"/>
    <w:rsid w:val="1813A3CA"/>
    <w:rsid w:val="18223B9B"/>
    <w:rsid w:val="1826B077"/>
    <w:rsid w:val="183827EE"/>
    <w:rsid w:val="183B9059"/>
    <w:rsid w:val="183D0E17"/>
    <w:rsid w:val="1840459C"/>
    <w:rsid w:val="18440C28"/>
    <w:rsid w:val="1891DDC6"/>
    <w:rsid w:val="1897D5EC"/>
    <w:rsid w:val="1898A2B7"/>
    <w:rsid w:val="18A202F5"/>
    <w:rsid w:val="18A57D52"/>
    <w:rsid w:val="18B75158"/>
    <w:rsid w:val="18DF4914"/>
    <w:rsid w:val="18FA673E"/>
    <w:rsid w:val="19172879"/>
    <w:rsid w:val="19175AC5"/>
    <w:rsid w:val="1921FA85"/>
    <w:rsid w:val="1922A3AC"/>
    <w:rsid w:val="1947A189"/>
    <w:rsid w:val="1952077F"/>
    <w:rsid w:val="19595D1B"/>
    <w:rsid w:val="195ABADC"/>
    <w:rsid w:val="196A6E1C"/>
    <w:rsid w:val="1994A169"/>
    <w:rsid w:val="19A9587B"/>
    <w:rsid w:val="19DBD8A3"/>
    <w:rsid w:val="19DDE7FC"/>
    <w:rsid w:val="19E11AC1"/>
    <w:rsid w:val="19E36CBE"/>
    <w:rsid w:val="19F1B945"/>
    <w:rsid w:val="1A032824"/>
    <w:rsid w:val="1A171C90"/>
    <w:rsid w:val="1A4278FF"/>
    <w:rsid w:val="1A4EA7F4"/>
    <w:rsid w:val="1A5C817C"/>
    <w:rsid w:val="1A79952D"/>
    <w:rsid w:val="1A96379F"/>
    <w:rsid w:val="1A9B2BE5"/>
    <w:rsid w:val="1AA5394E"/>
    <w:rsid w:val="1AAF5FFC"/>
    <w:rsid w:val="1AB0E5FB"/>
    <w:rsid w:val="1AC8E615"/>
    <w:rsid w:val="1AD01C57"/>
    <w:rsid w:val="1AD5CDD1"/>
    <w:rsid w:val="1AE39617"/>
    <w:rsid w:val="1B363797"/>
    <w:rsid w:val="1B4D595E"/>
    <w:rsid w:val="1B4E0B89"/>
    <w:rsid w:val="1B52F719"/>
    <w:rsid w:val="1B57553A"/>
    <w:rsid w:val="1B5C917A"/>
    <w:rsid w:val="1B7126A5"/>
    <w:rsid w:val="1B71B71F"/>
    <w:rsid w:val="1B7439C9"/>
    <w:rsid w:val="1B7BFA1B"/>
    <w:rsid w:val="1B81F9C6"/>
    <w:rsid w:val="1B87B309"/>
    <w:rsid w:val="1B97BEF0"/>
    <w:rsid w:val="1B9C1BFA"/>
    <w:rsid w:val="1BBBD2CD"/>
    <w:rsid w:val="1BF6A6C8"/>
    <w:rsid w:val="1C2CDB99"/>
    <w:rsid w:val="1C3B9E79"/>
    <w:rsid w:val="1C43EC5D"/>
    <w:rsid w:val="1C657D8D"/>
    <w:rsid w:val="1C67EC2B"/>
    <w:rsid w:val="1C6C625F"/>
    <w:rsid w:val="1CAD6485"/>
    <w:rsid w:val="1CB89316"/>
    <w:rsid w:val="1CD12521"/>
    <w:rsid w:val="1CE0F93D"/>
    <w:rsid w:val="1CE27F51"/>
    <w:rsid w:val="1CF1F345"/>
    <w:rsid w:val="1CF3259B"/>
    <w:rsid w:val="1D027BE8"/>
    <w:rsid w:val="1D23836A"/>
    <w:rsid w:val="1D4CEEC9"/>
    <w:rsid w:val="1D4FEFC5"/>
    <w:rsid w:val="1D58048B"/>
    <w:rsid w:val="1D985134"/>
    <w:rsid w:val="1D9AB3C1"/>
    <w:rsid w:val="1DC35EA8"/>
    <w:rsid w:val="1DE4335D"/>
    <w:rsid w:val="1DEAC3DA"/>
    <w:rsid w:val="1DEB89A5"/>
    <w:rsid w:val="1E3D26DD"/>
    <w:rsid w:val="1E746DA7"/>
    <w:rsid w:val="1EA11A2C"/>
    <w:rsid w:val="1EA58FB6"/>
    <w:rsid w:val="1EA5D3A9"/>
    <w:rsid w:val="1EAEB33A"/>
    <w:rsid w:val="1EAF46E9"/>
    <w:rsid w:val="1EBF32DC"/>
    <w:rsid w:val="1F196DA4"/>
    <w:rsid w:val="1F335CCB"/>
    <w:rsid w:val="1F3EF0F0"/>
    <w:rsid w:val="1F4909EB"/>
    <w:rsid w:val="1F4C2F6D"/>
    <w:rsid w:val="1F78AA71"/>
    <w:rsid w:val="1F8D3FDE"/>
    <w:rsid w:val="1F9FF906"/>
    <w:rsid w:val="1FCD15CF"/>
    <w:rsid w:val="1FE80A43"/>
    <w:rsid w:val="1FEADC4B"/>
    <w:rsid w:val="20420A30"/>
    <w:rsid w:val="2043CB90"/>
    <w:rsid w:val="205B242C"/>
    <w:rsid w:val="20613D46"/>
    <w:rsid w:val="20ABF05B"/>
    <w:rsid w:val="20D4A5C0"/>
    <w:rsid w:val="20FD6BD5"/>
    <w:rsid w:val="21113C17"/>
    <w:rsid w:val="21147AD2"/>
    <w:rsid w:val="212F043B"/>
    <w:rsid w:val="215AF6F7"/>
    <w:rsid w:val="215C0946"/>
    <w:rsid w:val="215E5E5D"/>
    <w:rsid w:val="21717D90"/>
    <w:rsid w:val="21729722"/>
    <w:rsid w:val="2178D4AE"/>
    <w:rsid w:val="21AB818B"/>
    <w:rsid w:val="21B6FD60"/>
    <w:rsid w:val="21C3880B"/>
    <w:rsid w:val="21DF3FD3"/>
    <w:rsid w:val="21EAA831"/>
    <w:rsid w:val="21EBC45B"/>
    <w:rsid w:val="21EDBC99"/>
    <w:rsid w:val="21FCC7EB"/>
    <w:rsid w:val="2234EF2B"/>
    <w:rsid w:val="22450B41"/>
    <w:rsid w:val="22496E98"/>
    <w:rsid w:val="22A14984"/>
    <w:rsid w:val="22AE19A4"/>
    <w:rsid w:val="22C4E393"/>
    <w:rsid w:val="22D2A924"/>
    <w:rsid w:val="22D910B9"/>
    <w:rsid w:val="22DC5714"/>
    <w:rsid w:val="22EF535B"/>
    <w:rsid w:val="22FADAFA"/>
    <w:rsid w:val="22FC062B"/>
    <w:rsid w:val="2308A6A7"/>
    <w:rsid w:val="230954B0"/>
    <w:rsid w:val="23135698"/>
    <w:rsid w:val="231B8D5D"/>
    <w:rsid w:val="231D488C"/>
    <w:rsid w:val="232442E7"/>
    <w:rsid w:val="23422680"/>
    <w:rsid w:val="2343F2EF"/>
    <w:rsid w:val="23492F3C"/>
    <w:rsid w:val="234D7CCC"/>
    <w:rsid w:val="23942C80"/>
    <w:rsid w:val="23AF7FC8"/>
    <w:rsid w:val="23B4B185"/>
    <w:rsid w:val="23BD1626"/>
    <w:rsid w:val="23BF0EBD"/>
    <w:rsid w:val="23FF7405"/>
    <w:rsid w:val="240283A2"/>
    <w:rsid w:val="241F0005"/>
    <w:rsid w:val="2426CEAB"/>
    <w:rsid w:val="24691DB9"/>
    <w:rsid w:val="248383A8"/>
    <w:rsid w:val="24881E64"/>
    <w:rsid w:val="24967105"/>
    <w:rsid w:val="24B4071C"/>
    <w:rsid w:val="24BE233F"/>
    <w:rsid w:val="24DD1E38"/>
    <w:rsid w:val="24E83683"/>
    <w:rsid w:val="24E89867"/>
    <w:rsid w:val="24FE8B45"/>
    <w:rsid w:val="2510153C"/>
    <w:rsid w:val="25111891"/>
    <w:rsid w:val="25157B53"/>
    <w:rsid w:val="2515C10D"/>
    <w:rsid w:val="2527CBA6"/>
    <w:rsid w:val="2535D529"/>
    <w:rsid w:val="25367CD4"/>
    <w:rsid w:val="2556176F"/>
    <w:rsid w:val="255D40A2"/>
    <w:rsid w:val="25B43E04"/>
    <w:rsid w:val="25CD5002"/>
    <w:rsid w:val="25D61A59"/>
    <w:rsid w:val="25D6ED8C"/>
    <w:rsid w:val="25D8D216"/>
    <w:rsid w:val="25EB3636"/>
    <w:rsid w:val="25F380D6"/>
    <w:rsid w:val="26282D32"/>
    <w:rsid w:val="262B77F1"/>
    <w:rsid w:val="26670B40"/>
    <w:rsid w:val="266C0270"/>
    <w:rsid w:val="26732471"/>
    <w:rsid w:val="2674BABD"/>
    <w:rsid w:val="268130A4"/>
    <w:rsid w:val="26982357"/>
    <w:rsid w:val="26A0CB3A"/>
    <w:rsid w:val="26BB5A32"/>
    <w:rsid w:val="26C882CF"/>
    <w:rsid w:val="26CA9AAC"/>
    <w:rsid w:val="26DA0AD4"/>
    <w:rsid w:val="26E464C1"/>
    <w:rsid w:val="26EB3D62"/>
    <w:rsid w:val="26EB7E8B"/>
    <w:rsid w:val="27086F5F"/>
    <w:rsid w:val="270CD3E1"/>
    <w:rsid w:val="2712902A"/>
    <w:rsid w:val="2716E978"/>
    <w:rsid w:val="276C26C9"/>
    <w:rsid w:val="276F890B"/>
    <w:rsid w:val="2792E41F"/>
    <w:rsid w:val="2793B77A"/>
    <w:rsid w:val="27945FB5"/>
    <w:rsid w:val="27A24BBB"/>
    <w:rsid w:val="27A72F9F"/>
    <w:rsid w:val="27B44D09"/>
    <w:rsid w:val="27BD4B86"/>
    <w:rsid w:val="285B2C11"/>
    <w:rsid w:val="285E03E1"/>
    <w:rsid w:val="285F63AB"/>
    <w:rsid w:val="287641F8"/>
    <w:rsid w:val="28A788FA"/>
    <w:rsid w:val="28BEBB56"/>
    <w:rsid w:val="28C67E48"/>
    <w:rsid w:val="28F84795"/>
    <w:rsid w:val="28FE3025"/>
    <w:rsid w:val="29049FA0"/>
    <w:rsid w:val="2909025F"/>
    <w:rsid w:val="290985D4"/>
    <w:rsid w:val="290CC35C"/>
    <w:rsid w:val="29108B08"/>
    <w:rsid w:val="29131C26"/>
    <w:rsid w:val="293518F3"/>
    <w:rsid w:val="293D5F1A"/>
    <w:rsid w:val="2948523D"/>
    <w:rsid w:val="29811796"/>
    <w:rsid w:val="29A3CBA8"/>
    <w:rsid w:val="29A89F1C"/>
    <w:rsid w:val="29CFC419"/>
    <w:rsid w:val="29F2FAF4"/>
    <w:rsid w:val="29FC40AD"/>
    <w:rsid w:val="2A081117"/>
    <w:rsid w:val="2A147293"/>
    <w:rsid w:val="2A4A3C3E"/>
    <w:rsid w:val="2A4CA9EB"/>
    <w:rsid w:val="2A683481"/>
    <w:rsid w:val="2A7B2A5E"/>
    <w:rsid w:val="2AB448EF"/>
    <w:rsid w:val="2AC334D4"/>
    <w:rsid w:val="2AC84D8C"/>
    <w:rsid w:val="2ADF7C8A"/>
    <w:rsid w:val="2AE07BAE"/>
    <w:rsid w:val="2AF0CCD9"/>
    <w:rsid w:val="2AF12366"/>
    <w:rsid w:val="2B1A81D3"/>
    <w:rsid w:val="2B469594"/>
    <w:rsid w:val="2B4C5FBC"/>
    <w:rsid w:val="2B5FBD9B"/>
    <w:rsid w:val="2B650307"/>
    <w:rsid w:val="2B797E44"/>
    <w:rsid w:val="2B84BCD7"/>
    <w:rsid w:val="2B87D5F6"/>
    <w:rsid w:val="2B8ECB55"/>
    <w:rsid w:val="2BA3515A"/>
    <w:rsid w:val="2BA69B0D"/>
    <w:rsid w:val="2BADE2BA"/>
    <w:rsid w:val="2BD4A86C"/>
    <w:rsid w:val="2BDAC05F"/>
    <w:rsid w:val="2BF46D2A"/>
    <w:rsid w:val="2C089414"/>
    <w:rsid w:val="2C119328"/>
    <w:rsid w:val="2C1EAD80"/>
    <w:rsid w:val="2C398530"/>
    <w:rsid w:val="2C3BDBBB"/>
    <w:rsid w:val="2C464E6C"/>
    <w:rsid w:val="2C5A173A"/>
    <w:rsid w:val="2C7FF2FF"/>
    <w:rsid w:val="2CBC47C9"/>
    <w:rsid w:val="2CBD8DED"/>
    <w:rsid w:val="2CCB84C8"/>
    <w:rsid w:val="2CE1D6F1"/>
    <w:rsid w:val="2D13AC43"/>
    <w:rsid w:val="2D20B843"/>
    <w:rsid w:val="2D27C0FF"/>
    <w:rsid w:val="2D2A09E3"/>
    <w:rsid w:val="2D3FB1D9"/>
    <w:rsid w:val="2D40A138"/>
    <w:rsid w:val="2D5B2FD7"/>
    <w:rsid w:val="2D73B5F2"/>
    <w:rsid w:val="2DAADBAD"/>
    <w:rsid w:val="2DCF16B3"/>
    <w:rsid w:val="2DD2BD2D"/>
    <w:rsid w:val="2DDD98E2"/>
    <w:rsid w:val="2DE627F4"/>
    <w:rsid w:val="2E0C62A5"/>
    <w:rsid w:val="2E36C5D9"/>
    <w:rsid w:val="2E4185D7"/>
    <w:rsid w:val="2E556B4C"/>
    <w:rsid w:val="2E6F27E6"/>
    <w:rsid w:val="2EA5306C"/>
    <w:rsid w:val="2EB11F06"/>
    <w:rsid w:val="2EB47013"/>
    <w:rsid w:val="2EBB7448"/>
    <w:rsid w:val="2ECA4763"/>
    <w:rsid w:val="2ECD01AB"/>
    <w:rsid w:val="2EEEED1F"/>
    <w:rsid w:val="2F0BDB87"/>
    <w:rsid w:val="2F0E1F62"/>
    <w:rsid w:val="2F1156A1"/>
    <w:rsid w:val="2F150E97"/>
    <w:rsid w:val="2F218A4E"/>
    <w:rsid w:val="2F30E57A"/>
    <w:rsid w:val="2F58D0EC"/>
    <w:rsid w:val="2F63636B"/>
    <w:rsid w:val="2F67FD94"/>
    <w:rsid w:val="2F8A596C"/>
    <w:rsid w:val="2F978414"/>
    <w:rsid w:val="2FB0122B"/>
    <w:rsid w:val="2FCDC56A"/>
    <w:rsid w:val="2FD6EDE0"/>
    <w:rsid w:val="2FE08004"/>
    <w:rsid w:val="2FFDEBD7"/>
    <w:rsid w:val="30085FFA"/>
    <w:rsid w:val="302FAF50"/>
    <w:rsid w:val="304CE6E8"/>
    <w:rsid w:val="30504074"/>
    <w:rsid w:val="3063FD9B"/>
    <w:rsid w:val="3070BF92"/>
    <w:rsid w:val="30E51720"/>
    <w:rsid w:val="31093734"/>
    <w:rsid w:val="31192705"/>
    <w:rsid w:val="311B9CED"/>
    <w:rsid w:val="3120AAD6"/>
    <w:rsid w:val="31388866"/>
    <w:rsid w:val="31539459"/>
    <w:rsid w:val="316B158E"/>
    <w:rsid w:val="31764177"/>
    <w:rsid w:val="317B4F34"/>
    <w:rsid w:val="318CE6A9"/>
    <w:rsid w:val="31A21FB3"/>
    <w:rsid w:val="31A61F75"/>
    <w:rsid w:val="31A7F5CB"/>
    <w:rsid w:val="31CB7FB1"/>
    <w:rsid w:val="31FF4B97"/>
    <w:rsid w:val="3204F8FB"/>
    <w:rsid w:val="321063B1"/>
    <w:rsid w:val="3210E5DF"/>
    <w:rsid w:val="321D32E4"/>
    <w:rsid w:val="322ED3A0"/>
    <w:rsid w:val="3264DDB4"/>
    <w:rsid w:val="326A5382"/>
    <w:rsid w:val="32A6A15E"/>
    <w:rsid w:val="32ACE4D0"/>
    <w:rsid w:val="32AD078B"/>
    <w:rsid w:val="32B05C7D"/>
    <w:rsid w:val="32CF24D6"/>
    <w:rsid w:val="32E7B2ED"/>
    <w:rsid w:val="32F2A857"/>
    <w:rsid w:val="32F918F8"/>
    <w:rsid w:val="3301B1FE"/>
    <w:rsid w:val="33031C85"/>
    <w:rsid w:val="331A36C4"/>
    <w:rsid w:val="334C1734"/>
    <w:rsid w:val="33752838"/>
    <w:rsid w:val="337B9FF0"/>
    <w:rsid w:val="338028C3"/>
    <w:rsid w:val="33874EA7"/>
    <w:rsid w:val="3389FA96"/>
    <w:rsid w:val="33A3EC41"/>
    <w:rsid w:val="33B17AF5"/>
    <w:rsid w:val="33CE41B3"/>
    <w:rsid w:val="33E171E4"/>
    <w:rsid w:val="33FB392A"/>
    <w:rsid w:val="3401F29D"/>
    <w:rsid w:val="34076C95"/>
    <w:rsid w:val="342C420F"/>
    <w:rsid w:val="34334424"/>
    <w:rsid w:val="3472BFF8"/>
    <w:rsid w:val="349D825F"/>
    <w:rsid w:val="34C2F148"/>
    <w:rsid w:val="34D980CD"/>
    <w:rsid w:val="34E9F816"/>
    <w:rsid w:val="354D7D53"/>
    <w:rsid w:val="359B80BF"/>
    <w:rsid w:val="35B4C4B6"/>
    <w:rsid w:val="35B95222"/>
    <w:rsid w:val="35C78B3C"/>
    <w:rsid w:val="35EFE33F"/>
    <w:rsid w:val="36147589"/>
    <w:rsid w:val="361A5FCB"/>
    <w:rsid w:val="363E86B1"/>
    <w:rsid w:val="3655285A"/>
    <w:rsid w:val="366B570C"/>
    <w:rsid w:val="3673DB2D"/>
    <w:rsid w:val="3674CE36"/>
    <w:rsid w:val="3688A8B9"/>
    <w:rsid w:val="36BC571D"/>
    <w:rsid w:val="36C3F619"/>
    <w:rsid w:val="36C5E0FA"/>
    <w:rsid w:val="36C737F4"/>
    <w:rsid w:val="36D81390"/>
    <w:rsid w:val="36DDA99A"/>
    <w:rsid w:val="36E45702"/>
    <w:rsid w:val="36F3BED4"/>
    <w:rsid w:val="36FA888B"/>
    <w:rsid w:val="36FCD185"/>
    <w:rsid w:val="3708E0C5"/>
    <w:rsid w:val="371FF7D1"/>
    <w:rsid w:val="3732FA7C"/>
    <w:rsid w:val="37696252"/>
    <w:rsid w:val="3787413A"/>
    <w:rsid w:val="37B344EB"/>
    <w:rsid w:val="37B6E2DD"/>
    <w:rsid w:val="37D244E9"/>
    <w:rsid w:val="37E4FEE0"/>
    <w:rsid w:val="37EC6269"/>
    <w:rsid w:val="3813DDC5"/>
    <w:rsid w:val="382233A7"/>
    <w:rsid w:val="38226321"/>
    <w:rsid w:val="38633FDF"/>
    <w:rsid w:val="38635679"/>
    <w:rsid w:val="386F87BF"/>
    <w:rsid w:val="3873E3F1"/>
    <w:rsid w:val="387A76FA"/>
    <w:rsid w:val="387BD177"/>
    <w:rsid w:val="38826F6C"/>
    <w:rsid w:val="38BAF6DB"/>
    <w:rsid w:val="38C1B55B"/>
    <w:rsid w:val="38D5F814"/>
    <w:rsid w:val="38D6ABF2"/>
    <w:rsid w:val="38EA916B"/>
    <w:rsid w:val="39000296"/>
    <w:rsid w:val="3903560D"/>
    <w:rsid w:val="390542EA"/>
    <w:rsid w:val="393B3367"/>
    <w:rsid w:val="394A4EE3"/>
    <w:rsid w:val="394BE186"/>
    <w:rsid w:val="396584AF"/>
    <w:rsid w:val="39670058"/>
    <w:rsid w:val="39698B47"/>
    <w:rsid w:val="397A53CE"/>
    <w:rsid w:val="3987624A"/>
    <w:rsid w:val="39878AAA"/>
    <w:rsid w:val="39C1F267"/>
    <w:rsid w:val="39E82298"/>
    <w:rsid w:val="39E8F460"/>
    <w:rsid w:val="39F1B784"/>
    <w:rsid w:val="39FF94E6"/>
    <w:rsid w:val="3A00A301"/>
    <w:rsid w:val="3A1097BB"/>
    <w:rsid w:val="3A2014C2"/>
    <w:rsid w:val="3A220BB7"/>
    <w:rsid w:val="3A6C3B4F"/>
    <w:rsid w:val="3A714575"/>
    <w:rsid w:val="3A8EF024"/>
    <w:rsid w:val="3AB663D8"/>
    <w:rsid w:val="3AE12100"/>
    <w:rsid w:val="3AED0D1B"/>
    <w:rsid w:val="3B07EBF9"/>
    <w:rsid w:val="3B369B32"/>
    <w:rsid w:val="3B6E5A6C"/>
    <w:rsid w:val="3B727A27"/>
    <w:rsid w:val="3B78D386"/>
    <w:rsid w:val="3B875900"/>
    <w:rsid w:val="3B9AE0A1"/>
    <w:rsid w:val="3BB38E7A"/>
    <w:rsid w:val="3BCC2B25"/>
    <w:rsid w:val="3BCD6DC9"/>
    <w:rsid w:val="3BD11BE8"/>
    <w:rsid w:val="3BEAA803"/>
    <w:rsid w:val="3BF9561D"/>
    <w:rsid w:val="3C319F34"/>
    <w:rsid w:val="3C59BE06"/>
    <w:rsid w:val="3C5FB67B"/>
    <w:rsid w:val="3C644060"/>
    <w:rsid w:val="3C9E044F"/>
    <w:rsid w:val="3CA5DAAF"/>
    <w:rsid w:val="3CA932FF"/>
    <w:rsid w:val="3CBD7FE3"/>
    <w:rsid w:val="3CC96CCD"/>
    <w:rsid w:val="3CD2E95B"/>
    <w:rsid w:val="3D2D5784"/>
    <w:rsid w:val="3D2F3B3A"/>
    <w:rsid w:val="3D3E601F"/>
    <w:rsid w:val="3D4DE81D"/>
    <w:rsid w:val="3D588F38"/>
    <w:rsid w:val="3D66474D"/>
    <w:rsid w:val="3D7D92AC"/>
    <w:rsid w:val="3D9C5737"/>
    <w:rsid w:val="3DA5FE00"/>
    <w:rsid w:val="3DCC6C4D"/>
    <w:rsid w:val="3E5A639A"/>
    <w:rsid w:val="3E5AD36D"/>
    <w:rsid w:val="3E831F49"/>
    <w:rsid w:val="3E97A3AE"/>
    <w:rsid w:val="3EAA02B9"/>
    <w:rsid w:val="3ECF3056"/>
    <w:rsid w:val="3ED249D9"/>
    <w:rsid w:val="3EDFBD1F"/>
    <w:rsid w:val="3EE1B404"/>
    <w:rsid w:val="3EF941B5"/>
    <w:rsid w:val="3EFAFE1F"/>
    <w:rsid w:val="3F03CBE7"/>
    <w:rsid w:val="3F080465"/>
    <w:rsid w:val="3F42FEFF"/>
    <w:rsid w:val="3F536110"/>
    <w:rsid w:val="3F5B330E"/>
    <w:rsid w:val="3FA04CCF"/>
    <w:rsid w:val="3FEEDD61"/>
    <w:rsid w:val="3FEF13AB"/>
    <w:rsid w:val="3FF6738B"/>
    <w:rsid w:val="403CC26E"/>
    <w:rsid w:val="4066643E"/>
    <w:rsid w:val="406D4E77"/>
    <w:rsid w:val="40C38542"/>
    <w:rsid w:val="40D3AEDE"/>
    <w:rsid w:val="41165AB8"/>
    <w:rsid w:val="4151E580"/>
    <w:rsid w:val="41584D15"/>
    <w:rsid w:val="4176EF9D"/>
    <w:rsid w:val="4189CFF3"/>
    <w:rsid w:val="418E9373"/>
    <w:rsid w:val="41B2072C"/>
    <w:rsid w:val="41C978D3"/>
    <w:rsid w:val="41DDC51E"/>
    <w:rsid w:val="41DFE38A"/>
    <w:rsid w:val="41FEE392"/>
    <w:rsid w:val="41FFF9BB"/>
    <w:rsid w:val="42000B3E"/>
    <w:rsid w:val="4236DEAB"/>
    <w:rsid w:val="42420503"/>
    <w:rsid w:val="42437BDF"/>
    <w:rsid w:val="42540224"/>
    <w:rsid w:val="42648AC7"/>
    <w:rsid w:val="427364D5"/>
    <w:rsid w:val="427D5FD0"/>
    <w:rsid w:val="428EE394"/>
    <w:rsid w:val="42AC70F4"/>
    <w:rsid w:val="42BFEF1F"/>
    <w:rsid w:val="42C323BB"/>
    <w:rsid w:val="42D381E4"/>
    <w:rsid w:val="42D57E9E"/>
    <w:rsid w:val="42EA8103"/>
    <w:rsid w:val="4317D5C8"/>
    <w:rsid w:val="432DD49E"/>
    <w:rsid w:val="43546D0E"/>
    <w:rsid w:val="43AE7CDC"/>
    <w:rsid w:val="43B3A509"/>
    <w:rsid w:val="43EFB6C9"/>
    <w:rsid w:val="441BF517"/>
    <w:rsid w:val="443AC932"/>
    <w:rsid w:val="4461CD2C"/>
    <w:rsid w:val="44655D8C"/>
    <w:rsid w:val="44659368"/>
    <w:rsid w:val="446C9C24"/>
    <w:rsid w:val="4506DD22"/>
    <w:rsid w:val="45162041"/>
    <w:rsid w:val="4531C6F7"/>
    <w:rsid w:val="4538F741"/>
    <w:rsid w:val="455735E1"/>
    <w:rsid w:val="455C904B"/>
    <w:rsid w:val="455E99EE"/>
    <w:rsid w:val="459979E3"/>
    <w:rsid w:val="459C055F"/>
    <w:rsid w:val="459FFBC0"/>
    <w:rsid w:val="45A43862"/>
    <w:rsid w:val="45A9CFFB"/>
    <w:rsid w:val="45B56FF4"/>
    <w:rsid w:val="45CD21C1"/>
    <w:rsid w:val="45CF5429"/>
    <w:rsid w:val="45D85DF4"/>
    <w:rsid w:val="4606D27A"/>
    <w:rsid w:val="46219E88"/>
    <w:rsid w:val="4622D99E"/>
    <w:rsid w:val="462D581D"/>
    <w:rsid w:val="466B9079"/>
    <w:rsid w:val="46772139"/>
    <w:rsid w:val="46AA01C8"/>
    <w:rsid w:val="46C0A19D"/>
    <w:rsid w:val="46C76ED8"/>
    <w:rsid w:val="46CDBDB3"/>
    <w:rsid w:val="46D5A5C2"/>
    <w:rsid w:val="46FEE599"/>
    <w:rsid w:val="4715E37A"/>
    <w:rsid w:val="47187481"/>
    <w:rsid w:val="472F4511"/>
    <w:rsid w:val="473A4542"/>
    <w:rsid w:val="4759477D"/>
    <w:rsid w:val="477FD0C3"/>
    <w:rsid w:val="478BFFB8"/>
    <w:rsid w:val="479860C3"/>
    <w:rsid w:val="47A3BB28"/>
    <w:rsid w:val="47A6F307"/>
    <w:rsid w:val="47A984C0"/>
    <w:rsid w:val="47AB5EB4"/>
    <w:rsid w:val="47B8A68D"/>
    <w:rsid w:val="47C1FA17"/>
    <w:rsid w:val="47C49244"/>
    <w:rsid w:val="47C63DDA"/>
    <w:rsid w:val="47C6DFA7"/>
    <w:rsid w:val="47C769F0"/>
    <w:rsid w:val="47DD80AC"/>
    <w:rsid w:val="47E88D56"/>
    <w:rsid w:val="47FC6373"/>
    <w:rsid w:val="4838643C"/>
    <w:rsid w:val="4846EF09"/>
    <w:rsid w:val="485E3F61"/>
    <w:rsid w:val="488275F2"/>
    <w:rsid w:val="4896F80A"/>
    <w:rsid w:val="489B41DF"/>
    <w:rsid w:val="489F0E26"/>
    <w:rsid w:val="48B46A3C"/>
    <w:rsid w:val="48BA8818"/>
    <w:rsid w:val="48C5FE2A"/>
    <w:rsid w:val="48C6BDD1"/>
    <w:rsid w:val="48C9D8EF"/>
    <w:rsid w:val="48CC868F"/>
    <w:rsid w:val="48CEF71C"/>
    <w:rsid w:val="48D69073"/>
    <w:rsid w:val="48F1D279"/>
    <w:rsid w:val="490BFD60"/>
    <w:rsid w:val="490E3A55"/>
    <w:rsid w:val="49644133"/>
    <w:rsid w:val="4974F3B2"/>
    <w:rsid w:val="497D2422"/>
    <w:rsid w:val="497E73D5"/>
    <w:rsid w:val="4991F24C"/>
    <w:rsid w:val="49F1F4C6"/>
    <w:rsid w:val="49F3DD31"/>
    <w:rsid w:val="4A0589B7"/>
    <w:rsid w:val="4A0D4684"/>
    <w:rsid w:val="4A3ABB44"/>
    <w:rsid w:val="4A3F3707"/>
    <w:rsid w:val="4A50ED02"/>
    <w:rsid w:val="4A5F4389"/>
    <w:rsid w:val="4A94506E"/>
    <w:rsid w:val="4A96043A"/>
    <w:rsid w:val="4A9DE9DC"/>
    <w:rsid w:val="4AC7203F"/>
    <w:rsid w:val="4ACC29CC"/>
    <w:rsid w:val="4ACFE9CD"/>
    <w:rsid w:val="4AF3C077"/>
    <w:rsid w:val="4AF65A0B"/>
    <w:rsid w:val="4B01264A"/>
    <w:rsid w:val="4B245882"/>
    <w:rsid w:val="4B25AC82"/>
    <w:rsid w:val="4B4DE77C"/>
    <w:rsid w:val="4B51EAAE"/>
    <w:rsid w:val="4B64C627"/>
    <w:rsid w:val="4B6E8508"/>
    <w:rsid w:val="4B791316"/>
    <w:rsid w:val="4BC326AF"/>
    <w:rsid w:val="4BC68386"/>
    <w:rsid w:val="4BCA6936"/>
    <w:rsid w:val="4BD11DB3"/>
    <w:rsid w:val="4BD2E2A1"/>
    <w:rsid w:val="4C060741"/>
    <w:rsid w:val="4C0B327B"/>
    <w:rsid w:val="4C0FC9B5"/>
    <w:rsid w:val="4C195D7A"/>
    <w:rsid w:val="4C471652"/>
    <w:rsid w:val="4C59857B"/>
    <w:rsid w:val="4CA156CE"/>
    <w:rsid w:val="4CAAC3A2"/>
    <w:rsid w:val="4CBBFE79"/>
    <w:rsid w:val="4CD88B05"/>
    <w:rsid w:val="4CE95C56"/>
    <w:rsid w:val="4CFCAD6F"/>
    <w:rsid w:val="4D058C9A"/>
    <w:rsid w:val="4D11224D"/>
    <w:rsid w:val="4D44E746"/>
    <w:rsid w:val="4D49A9F1"/>
    <w:rsid w:val="4D511C44"/>
    <w:rsid w:val="4D596A6D"/>
    <w:rsid w:val="4D855E38"/>
    <w:rsid w:val="4DC139AA"/>
    <w:rsid w:val="4DC4EEC9"/>
    <w:rsid w:val="4DCD6D4C"/>
    <w:rsid w:val="4DF5E3FF"/>
    <w:rsid w:val="4DFAE11F"/>
    <w:rsid w:val="4E469403"/>
    <w:rsid w:val="4E51E4F8"/>
    <w:rsid w:val="4E671300"/>
    <w:rsid w:val="4E67211B"/>
    <w:rsid w:val="4E6E6B00"/>
    <w:rsid w:val="4E7C3201"/>
    <w:rsid w:val="4E89C984"/>
    <w:rsid w:val="4E99A22B"/>
    <w:rsid w:val="4EAADC13"/>
    <w:rsid w:val="4EE14698"/>
    <w:rsid w:val="4EF29D22"/>
    <w:rsid w:val="4EF2CBDB"/>
    <w:rsid w:val="4EF685B2"/>
    <w:rsid w:val="4EF74182"/>
    <w:rsid w:val="4F212E99"/>
    <w:rsid w:val="4F4CBC7D"/>
    <w:rsid w:val="4F5BF2B2"/>
    <w:rsid w:val="4F663719"/>
    <w:rsid w:val="4F7E1334"/>
    <w:rsid w:val="4F9D483C"/>
    <w:rsid w:val="4FCAC8C9"/>
    <w:rsid w:val="4FCB5AD9"/>
    <w:rsid w:val="4FCD50C3"/>
    <w:rsid w:val="4FD91363"/>
    <w:rsid w:val="4FDBD15B"/>
    <w:rsid w:val="4FDE6031"/>
    <w:rsid w:val="4FE277C2"/>
    <w:rsid w:val="4FE4A644"/>
    <w:rsid w:val="4FF4532C"/>
    <w:rsid w:val="5015CC24"/>
    <w:rsid w:val="502AA441"/>
    <w:rsid w:val="50341F1C"/>
    <w:rsid w:val="5058B770"/>
    <w:rsid w:val="50628724"/>
    <w:rsid w:val="50840409"/>
    <w:rsid w:val="50C2D257"/>
    <w:rsid w:val="50C7003C"/>
    <w:rsid w:val="50D74140"/>
    <w:rsid w:val="50EC7C4A"/>
    <w:rsid w:val="513FB599"/>
    <w:rsid w:val="516A7B08"/>
    <w:rsid w:val="5178E7FE"/>
    <w:rsid w:val="517A71A9"/>
    <w:rsid w:val="51AC7939"/>
    <w:rsid w:val="51BF84AD"/>
    <w:rsid w:val="51C0DB6C"/>
    <w:rsid w:val="51E1CB35"/>
    <w:rsid w:val="51E95290"/>
    <w:rsid w:val="5223468A"/>
    <w:rsid w:val="522A96E0"/>
    <w:rsid w:val="524EBED4"/>
    <w:rsid w:val="5260E521"/>
    <w:rsid w:val="5268B309"/>
    <w:rsid w:val="526D071F"/>
    <w:rsid w:val="52811E94"/>
    <w:rsid w:val="52926EB3"/>
    <w:rsid w:val="52A309B3"/>
    <w:rsid w:val="52AD471A"/>
    <w:rsid w:val="52DF11B1"/>
    <w:rsid w:val="52EAD551"/>
    <w:rsid w:val="5322A5A2"/>
    <w:rsid w:val="532D6DAD"/>
    <w:rsid w:val="5335E718"/>
    <w:rsid w:val="536C22FE"/>
    <w:rsid w:val="539E6F93"/>
    <w:rsid w:val="53A0F6BA"/>
    <w:rsid w:val="53A30AC6"/>
    <w:rsid w:val="53AFCA07"/>
    <w:rsid w:val="53C153FC"/>
    <w:rsid w:val="53D635C7"/>
    <w:rsid w:val="53F49FBC"/>
    <w:rsid w:val="53F8B1F6"/>
    <w:rsid w:val="53FC8D42"/>
    <w:rsid w:val="542FA22F"/>
    <w:rsid w:val="544ABAE5"/>
    <w:rsid w:val="545DFF6C"/>
    <w:rsid w:val="5463AAC1"/>
    <w:rsid w:val="5473B94F"/>
    <w:rsid w:val="548BC357"/>
    <w:rsid w:val="54C6C46F"/>
    <w:rsid w:val="54C75478"/>
    <w:rsid w:val="54C7C44F"/>
    <w:rsid w:val="54C9C9F3"/>
    <w:rsid w:val="54CEFDE4"/>
    <w:rsid w:val="54E12234"/>
    <w:rsid w:val="55008638"/>
    <w:rsid w:val="55015557"/>
    <w:rsid w:val="5521DE3E"/>
    <w:rsid w:val="55766EF8"/>
    <w:rsid w:val="559BAEB0"/>
    <w:rsid w:val="559DF784"/>
    <w:rsid w:val="55A50040"/>
    <w:rsid w:val="55A967AE"/>
    <w:rsid w:val="55DB875B"/>
    <w:rsid w:val="55F0E681"/>
    <w:rsid w:val="561FFB01"/>
    <w:rsid w:val="5633E727"/>
    <w:rsid w:val="564BE612"/>
    <w:rsid w:val="5666DF89"/>
    <w:rsid w:val="5681D3AA"/>
    <w:rsid w:val="56BEDF76"/>
    <w:rsid w:val="56ED2703"/>
    <w:rsid w:val="56ED8049"/>
    <w:rsid w:val="56EF8CCF"/>
    <w:rsid w:val="571C7C98"/>
    <w:rsid w:val="57272176"/>
    <w:rsid w:val="576B9103"/>
    <w:rsid w:val="5788FB25"/>
    <w:rsid w:val="57A1E8EF"/>
    <w:rsid w:val="57A85A21"/>
    <w:rsid w:val="57B59015"/>
    <w:rsid w:val="57B5A01A"/>
    <w:rsid w:val="57B66E2C"/>
    <w:rsid w:val="57CBB6D2"/>
    <w:rsid w:val="57DF2954"/>
    <w:rsid w:val="57FF6511"/>
    <w:rsid w:val="580C228C"/>
    <w:rsid w:val="580FD091"/>
    <w:rsid w:val="58130F9D"/>
    <w:rsid w:val="581C3E23"/>
    <w:rsid w:val="583941BA"/>
    <w:rsid w:val="5841391C"/>
    <w:rsid w:val="5849DBAD"/>
    <w:rsid w:val="5851BE59"/>
    <w:rsid w:val="58569BBF"/>
    <w:rsid w:val="587E1512"/>
    <w:rsid w:val="58B165A9"/>
    <w:rsid w:val="58B27244"/>
    <w:rsid w:val="58D17556"/>
    <w:rsid w:val="58D517EF"/>
    <w:rsid w:val="5904B9FA"/>
    <w:rsid w:val="593796F5"/>
    <w:rsid w:val="593B83C2"/>
    <w:rsid w:val="59698B44"/>
    <w:rsid w:val="597AF9B5"/>
    <w:rsid w:val="597C4587"/>
    <w:rsid w:val="5982B3A1"/>
    <w:rsid w:val="598D1D80"/>
    <w:rsid w:val="599A8084"/>
    <w:rsid w:val="59B0E5EF"/>
    <w:rsid w:val="59B954EC"/>
    <w:rsid w:val="5A06955C"/>
    <w:rsid w:val="5A089C15"/>
    <w:rsid w:val="5A19E573"/>
    <w:rsid w:val="5A2D568F"/>
    <w:rsid w:val="5A43AEE0"/>
    <w:rsid w:val="5AAB8358"/>
    <w:rsid w:val="5ABA3E93"/>
    <w:rsid w:val="5AE1EE91"/>
    <w:rsid w:val="5AF8C99B"/>
    <w:rsid w:val="5B05F26A"/>
    <w:rsid w:val="5B0A3B1C"/>
    <w:rsid w:val="5B0A62BE"/>
    <w:rsid w:val="5B27D0A0"/>
    <w:rsid w:val="5B4762E1"/>
    <w:rsid w:val="5B7C1799"/>
    <w:rsid w:val="5B877E09"/>
    <w:rsid w:val="5BA51AF3"/>
    <w:rsid w:val="5BAFFD63"/>
    <w:rsid w:val="5BD832B2"/>
    <w:rsid w:val="5BEEF7E7"/>
    <w:rsid w:val="5C0DA45A"/>
    <w:rsid w:val="5C14D10B"/>
    <w:rsid w:val="5C491C29"/>
    <w:rsid w:val="5C5A1772"/>
    <w:rsid w:val="5C7AA077"/>
    <w:rsid w:val="5C8131A7"/>
    <w:rsid w:val="5C933F26"/>
    <w:rsid w:val="5CB05F8B"/>
    <w:rsid w:val="5CB264C5"/>
    <w:rsid w:val="5CC41F0C"/>
    <w:rsid w:val="5CC44D77"/>
    <w:rsid w:val="5CE6400F"/>
    <w:rsid w:val="5CF6E7E5"/>
    <w:rsid w:val="5CF979C7"/>
    <w:rsid w:val="5D0C673C"/>
    <w:rsid w:val="5D118AC0"/>
    <w:rsid w:val="5D518635"/>
    <w:rsid w:val="5D5352D2"/>
    <w:rsid w:val="5D5ADAB6"/>
    <w:rsid w:val="5D5B1373"/>
    <w:rsid w:val="5D8CD3A7"/>
    <w:rsid w:val="5D93E694"/>
    <w:rsid w:val="5D9D7C70"/>
    <w:rsid w:val="5DA67A8D"/>
    <w:rsid w:val="5DC7A117"/>
    <w:rsid w:val="5DCDD552"/>
    <w:rsid w:val="5E0E2334"/>
    <w:rsid w:val="5E1CE63C"/>
    <w:rsid w:val="5E1F892B"/>
    <w:rsid w:val="5E2CF557"/>
    <w:rsid w:val="5E3666D3"/>
    <w:rsid w:val="5E3CFC67"/>
    <w:rsid w:val="5E47B9DA"/>
    <w:rsid w:val="5E5AA323"/>
    <w:rsid w:val="5E626836"/>
    <w:rsid w:val="5E6EEDC7"/>
    <w:rsid w:val="5E72D893"/>
    <w:rsid w:val="5E7E785B"/>
    <w:rsid w:val="5EAC8A6B"/>
    <w:rsid w:val="5EC1E5C8"/>
    <w:rsid w:val="5ECA4EDC"/>
    <w:rsid w:val="5ECEA371"/>
    <w:rsid w:val="5ED14998"/>
    <w:rsid w:val="5EDEF26D"/>
    <w:rsid w:val="5EF24791"/>
    <w:rsid w:val="5F06F2EB"/>
    <w:rsid w:val="5F0DB282"/>
    <w:rsid w:val="5F0F6C56"/>
    <w:rsid w:val="5F2ED852"/>
    <w:rsid w:val="5F2F5A34"/>
    <w:rsid w:val="5F40FFB0"/>
    <w:rsid w:val="5F45451C"/>
    <w:rsid w:val="5F6EF5BA"/>
    <w:rsid w:val="5F8AB446"/>
    <w:rsid w:val="5FBF6D94"/>
    <w:rsid w:val="5FDAE582"/>
    <w:rsid w:val="6007F733"/>
    <w:rsid w:val="6046F10A"/>
    <w:rsid w:val="605FB626"/>
    <w:rsid w:val="60638CFB"/>
    <w:rsid w:val="606E5B4D"/>
    <w:rsid w:val="608E069C"/>
    <w:rsid w:val="60A4A7D6"/>
    <w:rsid w:val="60AD0BE7"/>
    <w:rsid w:val="60D6E068"/>
    <w:rsid w:val="60F4B5D2"/>
    <w:rsid w:val="60F4B9D0"/>
    <w:rsid w:val="60FE7104"/>
    <w:rsid w:val="610CF270"/>
    <w:rsid w:val="6121E49A"/>
    <w:rsid w:val="6162C008"/>
    <w:rsid w:val="617B7F72"/>
    <w:rsid w:val="617F0708"/>
    <w:rsid w:val="61813C45"/>
    <w:rsid w:val="619099A3"/>
    <w:rsid w:val="61A015D1"/>
    <w:rsid w:val="61B1B426"/>
    <w:rsid w:val="61EA0F56"/>
    <w:rsid w:val="61F1936D"/>
    <w:rsid w:val="625288A6"/>
    <w:rsid w:val="6260C924"/>
    <w:rsid w:val="6282F1CB"/>
    <w:rsid w:val="62B6FE19"/>
    <w:rsid w:val="62B74C85"/>
    <w:rsid w:val="62C55D2E"/>
    <w:rsid w:val="62E094BA"/>
    <w:rsid w:val="62E8065D"/>
    <w:rsid w:val="62F2FA4E"/>
    <w:rsid w:val="62F5E007"/>
    <w:rsid w:val="63112122"/>
    <w:rsid w:val="63185B10"/>
    <w:rsid w:val="6335D959"/>
    <w:rsid w:val="6349514D"/>
    <w:rsid w:val="63745C88"/>
    <w:rsid w:val="6381FA00"/>
    <w:rsid w:val="638C3A23"/>
    <w:rsid w:val="63B0DD88"/>
    <w:rsid w:val="63CB087A"/>
    <w:rsid w:val="63D80A3C"/>
    <w:rsid w:val="63DA640E"/>
    <w:rsid w:val="63DECFBB"/>
    <w:rsid w:val="63F38C6B"/>
    <w:rsid w:val="63FCD9BC"/>
    <w:rsid w:val="6414C4C8"/>
    <w:rsid w:val="6423EBE3"/>
    <w:rsid w:val="6440C881"/>
    <w:rsid w:val="64731B2F"/>
    <w:rsid w:val="648C438C"/>
    <w:rsid w:val="64A7697A"/>
    <w:rsid w:val="64BABE7A"/>
    <w:rsid w:val="64BE33E2"/>
    <w:rsid w:val="64C99D1C"/>
    <w:rsid w:val="64D63C78"/>
    <w:rsid w:val="64D77B56"/>
    <w:rsid w:val="64E034BA"/>
    <w:rsid w:val="64E521AE"/>
    <w:rsid w:val="64FC377F"/>
    <w:rsid w:val="65038C98"/>
    <w:rsid w:val="652615D5"/>
    <w:rsid w:val="6529E19F"/>
    <w:rsid w:val="6545F106"/>
    <w:rsid w:val="654CADE9"/>
    <w:rsid w:val="654D59D0"/>
    <w:rsid w:val="6551FB10"/>
    <w:rsid w:val="655EF09C"/>
    <w:rsid w:val="655F4908"/>
    <w:rsid w:val="6560342A"/>
    <w:rsid w:val="6565EC9B"/>
    <w:rsid w:val="65A5728F"/>
    <w:rsid w:val="65BE207F"/>
    <w:rsid w:val="65BFBC44"/>
    <w:rsid w:val="65C2D249"/>
    <w:rsid w:val="65ED72EA"/>
    <w:rsid w:val="65EEBF88"/>
    <w:rsid w:val="66129C9E"/>
    <w:rsid w:val="6632CAFE"/>
    <w:rsid w:val="66373E17"/>
    <w:rsid w:val="664EF30C"/>
    <w:rsid w:val="6659323A"/>
    <w:rsid w:val="6662B662"/>
    <w:rsid w:val="6670DBDB"/>
    <w:rsid w:val="668F29A1"/>
    <w:rsid w:val="669A1076"/>
    <w:rsid w:val="66A4FEA8"/>
    <w:rsid w:val="66A83D5B"/>
    <w:rsid w:val="66B81BF0"/>
    <w:rsid w:val="66C45360"/>
    <w:rsid w:val="66D560C1"/>
    <w:rsid w:val="66DD7BBD"/>
    <w:rsid w:val="66E97A3F"/>
    <w:rsid w:val="67211658"/>
    <w:rsid w:val="6725311E"/>
    <w:rsid w:val="678338A0"/>
    <w:rsid w:val="67852EA5"/>
    <w:rsid w:val="678D76B1"/>
    <w:rsid w:val="67A7B2DB"/>
    <w:rsid w:val="67B19157"/>
    <w:rsid w:val="67C30B64"/>
    <w:rsid w:val="67DB05E6"/>
    <w:rsid w:val="684F275D"/>
    <w:rsid w:val="68796FA2"/>
    <w:rsid w:val="687C36AD"/>
    <w:rsid w:val="68C6FD8E"/>
    <w:rsid w:val="68DFF69B"/>
    <w:rsid w:val="68E1555C"/>
    <w:rsid w:val="68E8A9EC"/>
    <w:rsid w:val="68EEE367"/>
    <w:rsid w:val="69169ED6"/>
    <w:rsid w:val="6918B046"/>
    <w:rsid w:val="6928BD54"/>
    <w:rsid w:val="6938D2B2"/>
    <w:rsid w:val="69436305"/>
    <w:rsid w:val="696289D6"/>
    <w:rsid w:val="697A13F6"/>
    <w:rsid w:val="69843F2C"/>
    <w:rsid w:val="698584BA"/>
    <w:rsid w:val="698E5F7B"/>
    <w:rsid w:val="6A24A6AC"/>
    <w:rsid w:val="6A2B3F22"/>
    <w:rsid w:val="6A35FA65"/>
    <w:rsid w:val="6A3C8ADA"/>
    <w:rsid w:val="6A4E871F"/>
    <w:rsid w:val="6A62BF8E"/>
    <w:rsid w:val="6A62CDEF"/>
    <w:rsid w:val="6A68CA33"/>
    <w:rsid w:val="6A81FAA7"/>
    <w:rsid w:val="6A88981B"/>
    <w:rsid w:val="6A8BF3D2"/>
    <w:rsid w:val="6AA4C5A1"/>
    <w:rsid w:val="6AE62C32"/>
    <w:rsid w:val="6B0124B4"/>
    <w:rsid w:val="6B236CF5"/>
    <w:rsid w:val="6B2F6E9E"/>
    <w:rsid w:val="6B601D39"/>
    <w:rsid w:val="6B615B1A"/>
    <w:rsid w:val="6B79D0BA"/>
    <w:rsid w:val="6B7BE93E"/>
    <w:rsid w:val="6BA4E56E"/>
    <w:rsid w:val="6BA8D1E4"/>
    <w:rsid w:val="6BB30F58"/>
    <w:rsid w:val="6BB44B04"/>
    <w:rsid w:val="6BB89174"/>
    <w:rsid w:val="6BD61641"/>
    <w:rsid w:val="6BD637D6"/>
    <w:rsid w:val="6BEB386A"/>
    <w:rsid w:val="6C19A259"/>
    <w:rsid w:val="6C27C433"/>
    <w:rsid w:val="6C3B967C"/>
    <w:rsid w:val="6C62882D"/>
    <w:rsid w:val="6C65C2CA"/>
    <w:rsid w:val="6C85A40B"/>
    <w:rsid w:val="6C8D5EEF"/>
    <w:rsid w:val="6C9EBE38"/>
    <w:rsid w:val="6CA6ABBE"/>
    <w:rsid w:val="6CC555CF"/>
    <w:rsid w:val="6CE6B641"/>
    <w:rsid w:val="6CE9F4EC"/>
    <w:rsid w:val="6D05D542"/>
    <w:rsid w:val="6D233A82"/>
    <w:rsid w:val="6D2F8DAA"/>
    <w:rsid w:val="6D3DE205"/>
    <w:rsid w:val="6D71B4A3"/>
    <w:rsid w:val="6DC4A88D"/>
    <w:rsid w:val="6DCBC569"/>
    <w:rsid w:val="6DF57BE3"/>
    <w:rsid w:val="6E01C20F"/>
    <w:rsid w:val="6E06AB43"/>
    <w:rsid w:val="6E08873A"/>
    <w:rsid w:val="6E1C7075"/>
    <w:rsid w:val="6E1F2E6C"/>
    <w:rsid w:val="6E218415"/>
    <w:rsid w:val="6E4A5B44"/>
    <w:rsid w:val="6E7FCD72"/>
    <w:rsid w:val="6EA5FF5F"/>
    <w:rsid w:val="6EBDFA03"/>
    <w:rsid w:val="6EDEEF72"/>
    <w:rsid w:val="6EE072A6"/>
    <w:rsid w:val="6F2DD7FB"/>
    <w:rsid w:val="6F404D90"/>
    <w:rsid w:val="6F57FE8A"/>
    <w:rsid w:val="6F613117"/>
    <w:rsid w:val="6F73B016"/>
    <w:rsid w:val="6F7528F5"/>
    <w:rsid w:val="6F7658BA"/>
    <w:rsid w:val="6F821F4E"/>
    <w:rsid w:val="6FA23A29"/>
    <w:rsid w:val="6FC68727"/>
    <w:rsid w:val="6FD0D670"/>
    <w:rsid w:val="6FEBF743"/>
    <w:rsid w:val="6FF6C5E4"/>
    <w:rsid w:val="6FFD46E3"/>
    <w:rsid w:val="70003092"/>
    <w:rsid w:val="7000D894"/>
    <w:rsid w:val="70765A80"/>
    <w:rsid w:val="70905F93"/>
    <w:rsid w:val="709F824B"/>
    <w:rsid w:val="70D20F73"/>
    <w:rsid w:val="70D52449"/>
    <w:rsid w:val="70E3E2C4"/>
    <w:rsid w:val="71026145"/>
    <w:rsid w:val="710CB212"/>
    <w:rsid w:val="710D06ED"/>
    <w:rsid w:val="71372105"/>
    <w:rsid w:val="71637AC8"/>
    <w:rsid w:val="7168A89B"/>
    <w:rsid w:val="71936211"/>
    <w:rsid w:val="71ADB5A9"/>
    <w:rsid w:val="71C4C92C"/>
    <w:rsid w:val="71D94665"/>
    <w:rsid w:val="72073217"/>
    <w:rsid w:val="721BEB4E"/>
    <w:rsid w:val="72280F02"/>
    <w:rsid w:val="7229E5B3"/>
    <w:rsid w:val="722A141E"/>
    <w:rsid w:val="722C4D5F"/>
    <w:rsid w:val="723A7A20"/>
    <w:rsid w:val="723A8679"/>
    <w:rsid w:val="724C1CCD"/>
    <w:rsid w:val="724E12B9"/>
    <w:rsid w:val="72519618"/>
    <w:rsid w:val="7265F24E"/>
    <w:rsid w:val="727BC99E"/>
    <w:rsid w:val="732D26FE"/>
    <w:rsid w:val="732F520D"/>
    <w:rsid w:val="73408CE4"/>
    <w:rsid w:val="73712750"/>
    <w:rsid w:val="739F67E9"/>
    <w:rsid w:val="73B6650E"/>
    <w:rsid w:val="73BB8089"/>
    <w:rsid w:val="73DAAE30"/>
    <w:rsid w:val="73FB65E2"/>
    <w:rsid w:val="74098A72"/>
    <w:rsid w:val="7412A95B"/>
    <w:rsid w:val="741910F0"/>
    <w:rsid w:val="741985F7"/>
    <w:rsid w:val="7428AA98"/>
    <w:rsid w:val="7429C493"/>
    <w:rsid w:val="742B3EF1"/>
    <w:rsid w:val="743CC942"/>
    <w:rsid w:val="7445DC27"/>
    <w:rsid w:val="746A2491"/>
    <w:rsid w:val="746C706D"/>
    <w:rsid w:val="74796088"/>
    <w:rsid w:val="749A4335"/>
    <w:rsid w:val="74B61933"/>
    <w:rsid w:val="74BD1BBD"/>
    <w:rsid w:val="74D4B91A"/>
    <w:rsid w:val="74DD5621"/>
    <w:rsid w:val="74F2081C"/>
    <w:rsid w:val="74F2C0DB"/>
    <w:rsid w:val="74FA608E"/>
    <w:rsid w:val="75095C7B"/>
    <w:rsid w:val="750BC18C"/>
    <w:rsid w:val="75690A35"/>
    <w:rsid w:val="75795E9C"/>
    <w:rsid w:val="757D1A1C"/>
    <w:rsid w:val="757ECB86"/>
    <w:rsid w:val="75B6D840"/>
    <w:rsid w:val="75CEA679"/>
    <w:rsid w:val="76287AE0"/>
    <w:rsid w:val="7636C08B"/>
    <w:rsid w:val="764090AC"/>
    <w:rsid w:val="76528DA7"/>
    <w:rsid w:val="76571201"/>
    <w:rsid w:val="765ADAA0"/>
    <w:rsid w:val="765EC8DB"/>
    <w:rsid w:val="766FD358"/>
    <w:rsid w:val="768154B0"/>
    <w:rsid w:val="76AABC9D"/>
    <w:rsid w:val="76CFE602"/>
    <w:rsid w:val="76DA3629"/>
    <w:rsid w:val="76E71C1F"/>
    <w:rsid w:val="76F37211"/>
    <w:rsid w:val="772D9D59"/>
    <w:rsid w:val="773121C0"/>
    <w:rsid w:val="774150F7"/>
    <w:rsid w:val="7742158C"/>
    <w:rsid w:val="7745C101"/>
    <w:rsid w:val="774F3AC1"/>
    <w:rsid w:val="775174BD"/>
    <w:rsid w:val="77588812"/>
    <w:rsid w:val="77607598"/>
    <w:rsid w:val="77632F2D"/>
    <w:rsid w:val="776528F4"/>
    <w:rsid w:val="776B1D66"/>
    <w:rsid w:val="77714FEE"/>
    <w:rsid w:val="77776CD4"/>
    <w:rsid w:val="77944697"/>
    <w:rsid w:val="77C28F6C"/>
    <w:rsid w:val="77D0DE33"/>
    <w:rsid w:val="77D79DE7"/>
    <w:rsid w:val="77ECA3F7"/>
    <w:rsid w:val="77FA0277"/>
    <w:rsid w:val="77FC7F2D"/>
    <w:rsid w:val="78002934"/>
    <w:rsid w:val="780B9A43"/>
    <w:rsid w:val="7818ACC8"/>
    <w:rsid w:val="7821E98B"/>
    <w:rsid w:val="7848C738"/>
    <w:rsid w:val="784B4EBF"/>
    <w:rsid w:val="7852483B"/>
    <w:rsid w:val="786C6300"/>
    <w:rsid w:val="78A36221"/>
    <w:rsid w:val="78B2BE24"/>
    <w:rsid w:val="78D550A5"/>
    <w:rsid w:val="78E25C08"/>
    <w:rsid w:val="78E7D606"/>
    <w:rsid w:val="78EB0B22"/>
    <w:rsid w:val="7908DCCB"/>
    <w:rsid w:val="791A5EF4"/>
    <w:rsid w:val="793FD843"/>
    <w:rsid w:val="7961EF82"/>
    <w:rsid w:val="797FE453"/>
    <w:rsid w:val="79A632FF"/>
    <w:rsid w:val="79D6E08F"/>
    <w:rsid w:val="79F069AB"/>
    <w:rsid w:val="79FFF1D3"/>
    <w:rsid w:val="7A07AA5A"/>
    <w:rsid w:val="7A1A0572"/>
    <w:rsid w:val="7A2B2E11"/>
    <w:rsid w:val="7A3FDC4D"/>
    <w:rsid w:val="7A47A451"/>
    <w:rsid w:val="7A5AF9FE"/>
    <w:rsid w:val="7A6DB326"/>
    <w:rsid w:val="7A785AF4"/>
    <w:rsid w:val="7A81DE5E"/>
    <w:rsid w:val="7A8A96F0"/>
    <w:rsid w:val="7A8B8687"/>
    <w:rsid w:val="7A93EEDB"/>
    <w:rsid w:val="7A9ACFEF"/>
    <w:rsid w:val="7AA6FC54"/>
    <w:rsid w:val="7AC53323"/>
    <w:rsid w:val="7ACC179C"/>
    <w:rsid w:val="7ADC0B15"/>
    <w:rsid w:val="7AE2A578"/>
    <w:rsid w:val="7AE8ED00"/>
    <w:rsid w:val="7AFC5E6A"/>
    <w:rsid w:val="7B18D29C"/>
    <w:rsid w:val="7B3ECF9F"/>
    <w:rsid w:val="7B45D431"/>
    <w:rsid w:val="7B541834"/>
    <w:rsid w:val="7B69A212"/>
    <w:rsid w:val="7B93BE6B"/>
    <w:rsid w:val="7B9891A5"/>
    <w:rsid w:val="7B9D04BE"/>
    <w:rsid w:val="7BEF928F"/>
    <w:rsid w:val="7BFD36F6"/>
    <w:rsid w:val="7C32C563"/>
    <w:rsid w:val="7C354880"/>
    <w:rsid w:val="7C40C6FE"/>
    <w:rsid w:val="7C6306C7"/>
    <w:rsid w:val="7C733796"/>
    <w:rsid w:val="7C819323"/>
    <w:rsid w:val="7C8D721D"/>
    <w:rsid w:val="7C9A0886"/>
    <w:rsid w:val="7CC6A2A2"/>
    <w:rsid w:val="7CDE7606"/>
    <w:rsid w:val="7CE1A492"/>
    <w:rsid w:val="7D115301"/>
    <w:rsid w:val="7D402C95"/>
    <w:rsid w:val="7D486901"/>
    <w:rsid w:val="7D678B91"/>
    <w:rsid w:val="7D8AAD06"/>
    <w:rsid w:val="7D93E38D"/>
    <w:rsid w:val="7DA864BE"/>
    <w:rsid w:val="7DAFFBB6"/>
    <w:rsid w:val="7DB53691"/>
    <w:rsid w:val="7DD32AF9"/>
    <w:rsid w:val="7DFA9B58"/>
    <w:rsid w:val="7E0ED41D"/>
    <w:rsid w:val="7E13DB73"/>
    <w:rsid w:val="7E37DD41"/>
    <w:rsid w:val="7E46AEFC"/>
    <w:rsid w:val="7E533A5B"/>
    <w:rsid w:val="7E64A73F"/>
    <w:rsid w:val="7E68FB74"/>
    <w:rsid w:val="7E916398"/>
    <w:rsid w:val="7EAF56B5"/>
    <w:rsid w:val="7EB57D9B"/>
    <w:rsid w:val="7EC4E78B"/>
    <w:rsid w:val="7EC6C910"/>
    <w:rsid w:val="7EE003A4"/>
    <w:rsid w:val="7EF5133C"/>
    <w:rsid w:val="7EFD0CA9"/>
    <w:rsid w:val="7F0EA101"/>
    <w:rsid w:val="7F27D720"/>
    <w:rsid w:val="7F333A7F"/>
    <w:rsid w:val="7F3623DC"/>
    <w:rsid w:val="7F5A17D2"/>
    <w:rsid w:val="7F686A73"/>
    <w:rsid w:val="7F6B877D"/>
    <w:rsid w:val="7F6E4112"/>
    <w:rsid w:val="7F8DDB4D"/>
    <w:rsid w:val="7F963E28"/>
    <w:rsid w:val="7FF4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A8C27"/>
  <w15:docId w15:val="{BF920EB3-607A-420F-8E03-42EB1D9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392D"/>
    <w:pPr>
      <w:spacing w:after="120"/>
    </w:pPr>
    <w:rPr>
      <w:rFonts w:eastAsia="Arial" w:cs="Arial"/>
      <w:lang w:val="en-GB" w:eastAsia="en-GB" w:bidi="en-GB"/>
    </w:rPr>
  </w:style>
  <w:style w:type="paragraph" w:styleId="Heading1">
    <w:name w:val="heading 1"/>
    <w:basedOn w:val="Normal"/>
    <w:uiPriority w:val="1"/>
    <w:qFormat/>
    <w:rsid w:val="00C52339"/>
    <w:pPr>
      <w:spacing w:before="300"/>
      <w:ind w:left="113"/>
      <w:outlineLvl w:val="0"/>
    </w:pPr>
    <w:rPr>
      <w:b/>
      <w:bCs/>
      <w:sz w:val="26"/>
      <w:szCs w:val="24"/>
    </w:rPr>
  </w:style>
  <w:style w:type="paragraph" w:styleId="Heading2">
    <w:name w:val="heading 2"/>
    <w:basedOn w:val="Normal"/>
    <w:uiPriority w:val="1"/>
    <w:qFormat/>
    <w:rsid w:val="00BC2089"/>
    <w:pPr>
      <w:spacing w:before="240"/>
      <w:ind w:left="113"/>
      <w:outlineLvl w:val="1"/>
    </w:pPr>
    <w:rPr>
      <w:b/>
      <w:bCs/>
      <w:szCs w:val="20"/>
      <w:u w:val="single" w:color="000000"/>
    </w:rPr>
  </w:style>
  <w:style w:type="paragraph" w:styleId="Heading3">
    <w:name w:val="heading 3"/>
    <w:basedOn w:val="Normal"/>
    <w:next w:val="Normal"/>
    <w:link w:val="Heading3Char"/>
    <w:uiPriority w:val="9"/>
    <w:unhideWhenUsed/>
    <w:qFormat/>
    <w:rsid w:val="001E25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3EF8"/>
    <w:pPr>
      <w:ind w:left="113"/>
    </w:pPr>
    <w:rPr>
      <w:szCs w:val="20"/>
    </w:rPr>
  </w:style>
  <w:style w:type="paragraph" w:styleId="ListParagraph">
    <w:name w:val="List Paragraph"/>
    <w:basedOn w:val="Normal"/>
    <w:uiPriority w:val="1"/>
    <w:qFormat/>
    <w:pPr>
      <w:spacing w:line="244" w:lineRule="exact"/>
      <w:ind w:left="541" w:hanging="361"/>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F23BA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C8"/>
    <w:rPr>
      <w:rFonts w:ascii="Segoe UI" w:eastAsia="Arial" w:hAnsi="Segoe UI" w:cs="Segoe UI"/>
      <w:sz w:val="18"/>
      <w:szCs w:val="18"/>
      <w:lang w:val="en-GB" w:eastAsia="en-GB" w:bidi="en-GB"/>
    </w:rPr>
  </w:style>
  <w:style w:type="paragraph" w:styleId="Header">
    <w:name w:val="header"/>
    <w:basedOn w:val="Normal"/>
    <w:link w:val="HeaderChar"/>
    <w:uiPriority w:val="99"/>
    <w:semiHidden/>
    <w:unhideWhenUsed/>
    <w:rsid w:val="00E24D42"/>
    <w:pPr>
      <w:tabs>
        <w:tab w:val="center" w:pos="4513"/>
        <w:tab w:val="right" w:pos="9026"/>
      </w:tabs>
    </w:pPr>
  </w:style>
  <w:style w:type="character" w:customStyle="1" w:styleId="HeaderChar">
    <w:name w:val="Header Char"/>
    <w:basedOn w:val="DefaultParagraphFont"/>
    <w:link w:val="Header"/>
    <w:uiPriority w:val="99"/>
    <w:semiHidden/>
    <w:rsid w:val="00E24D42"/>
    <w:rPr>
      <w:rFonts w:ascii="Arial" w:eastAsia="Arial" w:hAnsi="Arial" w:cs="Arial"/>
      <w:lang w:val="en-GB" w:eastAsia="en-GB" w:bidi="en-GB"/>
    </w:rPr>
  </w:style>
  <w:style w:type="paragraph" w:styleId="Footer">
    <w:name w:val="footer"/>
    <w:basedOn w:val="Normal"/>
    <w:link w:val="FooterChar"/>
    <w:uiPriority w:val="99"/>
    <w:semiHidden/>
    <w:unhideWhenUsed/>
    <w:rsid w:val="00E24D42"/>
    <w:pPr>
      <w:tabs>
        <w:tab w:val="center" w:pos="4513"/>
        <w:tab w:val="right" w:pos="9026"/>
      </w:tabs>
    </w:pPr>
  </w:style>
  <w:style w:type="character" w:customStyle="1" w:styleId="FooterChar">
    <w:name w:val="Footer Char"/>
    <w:basedOn w:val="DefaultParagraphFont"/>
    <w:link w:val="Footer"/>
    <w:uiPriority w:val="99"/>
    <w:semiHidden/>
    <w:rsid w:val="00E24D42"/>
    <w:rPr>
      <w:rFonts w:ascii="Arial" w:eastAsia="Arial" w:hAnsi="Arial" w:cs="Arial"/>
      <w:lang w:val="en-GB" w:eastAsia="en-GB" w:bidi="en-GB"/>
    </w:rPr>
  </w:style>
  <w:style w:type="character" w:styleId="Hyperlink">
    <w:name w:val="Hyperlink"/>
    <w:basedOn w:val="DefaultParagraphFont"/>
    <w:uiPriority w:val="99"/>
    <w:unhideWhenUsed/>
    <w:rsid w:val="00B71105"/>
    <w:rPr>
      <w:color w:val="0000FF" w:themeColor="hyperlink"/>
      <w:u w:val="single"/>
    </w:rPr>
  </w:style>
  <w:style w:type="character" w:styleId="FollowedHyperlink">
    <w:name w:val="FollowedHyperlink"/>
    <w:basedOn w:val="DefaultParagraphFont"/>
    <w:uiPriority w:val="99"/>
    <w:semiHidden/>
    <w:unhideWhenUsed/>
    <w:rsid w:val="00381E25"/>
    <w:rPr>
      <w:color w:val="954F72"/>
      <w:u w:val="single"/>
    </w:rPr>
  </w:style>
  <w:style w:type="paragraph" w:customStyle="1" w:styleId="msonormal0">
    <w:name w:val="msonormal"/>
    <w:basedOn w:val="Normal"/>
    <w:rsid w:val="00381E2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5">
    <w:name w:val="xl65"/>
    <w:basedOn w:val="Normal"/>
    <w:rsid w:val="00381E2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85626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935FF"/>
    <w:rPr>
      <w:b/>
      <w:bCs/>
    </w:rPr>
  </w:style>
  <w:style w:type="character" w:customStyle="1" w:styleId="CommentSubjectChar">
    <w:name w:val="Comment Subject Char"/>
    <w:basedOn w:val="CommentTextChar"/>
    <w:link w:val="CommentSubject"/>
    <w:uiPriority w:val="99"/>
    <w:semiHidden/>
    <w:rsid w:val="00C935FF"/>
    <w:rPr>
      <w:rFonts w:ascii="Arial" w:eastAsia="Arial" w:hAnsi="Arial" w:cs="Arial"/>
      <w:b/>
      <w:bCs/>
      <w:sz w:val="20"/>
      <w:szCs w:val="20"/>
      <w:lang w:val="en-GB" w:eastAsia="en-GB" w:bidi="en-GB"/>
    </w:rPr>
  </w:style>
  <w:style w:type="paragraph" w:customStyle="1" w:styleId="hd3">
    <w:name w:val="hd3"/>
    <w:basedOn w:val="BodyText"/>
    <w:link w:val="hd3Char"/>
    <w:uiPriority w:val="1"/>
    <w:qFormat/>
    <w:rsid w:val="001E2521"/>
    <w:rPr>
      <w:b/>
      <w:bCs/>
      <w:lang w:val="en-US"/>
    </w:rPr>
  </w:style>
  <w:style w:type="character" w:customStyle="1" w:styleId="Heading3Char">
    <w:name w:val="Heading 3 Char"/>
    <w:basedOn w:val="DefaultParagraphFont"/>
    <w:link w:val="Heading3"/>
    <w:uiPriority w:val="9"/>
    <w:rsid w:val="001E2521"/>
    <w:rPr>
      <w:rFonts w:asciiTheme="majorHAnsi" w:eastAsiaTheme="majorEastAsia" w:hAnsiTheme="majorHAnsi" w:cstheme="majorBidi"/>
      <w:color w:val="243F60" w:themeColor="accent1" w:themeShade="7F"/>
      <w:sz w:val="24"/>
      <w:szCs w:val="24"/>
      <w:lang w:val="en-GB" w:eastAsia="en-GB" w:bidi="en-GB"/>
    </w:rPr>
  </w:style>
  <w:style w:type="character" w:customStyle="1" w:styleId="BodyTextChar">
    <w:name w:val="Body Text Char"/>
    <w:basedOn w:val="DefaultParagraphFont"/>
    <w:link w:val="BodyText"/>
    <w:uiPriority w:val="1"/>
    <w:rsid w:val="001E2521"/>
    <w:rPr>
      <w:rFonts w:eastAsia="Arial" w:cs="Arial"/>
      <w:szCs w:val="20"/>
      <w:lang w:val="en-GB" w:eastAsia="en-GB" w:bidi="en-GB"/>
    </w:rPr>
  </w:style>
  <w:style w:type="character" w:customStyle="1" w:styleId="hd3Char">
    <w:name w:val="hd3 Char"/>
    <w:basedOn w:val="BodyTextChar"/>
    <w:link w:val="hd3"/>
    <w:uiPriority w:val="1"/>
    <w:rsid w:val="001E2521"/>
    <w:rPr>
      <w:rFonts w:eastAsia="Arial" w:cs="Arial"/>
      <w:b/>
      <w:bCs/>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15864">
      <w:bodyDiv w:val="1"/>
      <w:marLeft w:val="0"/>
      <w:marRight w:val="0"/>
      <w:marTop w:val="0"/>
      <w:marBottom w:val="0"/>
      <w:divBdr>
        <w:top w:val="none" w:sz="0" w:space="0" w:color="auto"/>
        <w:left w:val="none" w:sz="0" w:space="0" w:color="auto"/>
        <w:bottom w:val="none" w:sz="0" w:space="0" w:color="auto"/>
        <w:right w:val="none" w:sz="0" w:space="0" w:color="auto"/>
      </w:divBdr>
    </w:div>
    <w:div w:id="492456585">
      <w:bodyDiv w:val="1"/>
      <w:marLeft w:val="0"/>
      <w:marRight w:val="0"/>
      <w:marTop w:val="0"/>
      <w:marBottom w:val="0"/>
      <w:divBdr>
        <w:top w:val="none" w:sz="0" w:space="0" w:color="auto"/>
        <w:left w:val="none" w:sz="0" w:space="0" w:color="auto"/>
        <w:bottom w:val="none" w:sz="0" w:space="0" w:color="auto"/>
        <w:right w:val="none" w:sz="0" w:space="0" w:color="auto"/>
      </w:divBdr>
    </w:div>
    <w:div w:id="1588266087">
      <w:bodyDiv w:val="1"/>
      <w:marLeft w:val="0"/>
      <w:marRight w:val="0"/>
      <w:marTop w:val="0"/>
      <w:marBottom w:val="0"/>
      <w:divBdr>
        <w:top w:val="none" w:sz="0" w:space="0" w:color="auto"/>
        <w:left w:val="none" w:sz="0" w:space="0" w:color="auto"/>
        <w:bottom w:val="none" w:sz="0" w:space="0" w:color="auto"/>
        <w:right w:val="none" w:sz="0" w:space="0" w:color="auto"/>
      </w:divBdr>
    </w:div>
    <w:div w:id="2109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eter.ac.uk/doctoralcollege/researcherdevelopment/initiativeawards/" TargetMode="External"/><Relationship Id="rId18" Type="http://schemas.openxmlformats.org/officeDocument/2006/relationships/hyperlink" Target="https://www.teamfocus.co.uk/establishment/university-of-exeter/" TargetMode="External"/><Relationship Id="rId26" Type="http://schemas.openxmlformats.org/officeDocument/2006/relationships/hyperlink" Target="https://www.exeter.ac.uk/staff/wellbeing/spectrum/" TargetMode="External"/><Relationship Id="rId39" Type="http://schemas.openxmlformats.org/officeDocument/2006/relationships/hyperlink" Target="https://www.exeter.ac.uk/staff/development/" TargetMode="External"/><Relationship Id="rId3" Type="http://schemas.openxmlformats.org/officeDocument/2006/relationships/customXml" Target="../customXml/item3.xml"/><Relationship Id="rId21" Type="http://schemas.openxmlformats.org/officeDocument/2006/relationships/hyperlink" Target="https://www.exeter.ac.uk/inclusion/support/training/elevate/" TargetMode="External"/><Relationship Id="rId34" Type="http://schemas.openxmlformats.org/officeDocument/2006/relationships/hyperlink" Target="http://www.exeter.ac.uk/staff/development/courses/" TargetMode="External"/><Relationship Id="rId42" Type="http://schemas.openxmlformats.org/officeDocument/2006/relationships/hyperlink" Target="https://www.teamfocus.co.uk/establishment/university-of-exeter/"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xeter.ac.uk/doctoralcollege/events/research-showcase/" TargetMode="External"/><Relationship Id="rId17" Type="http://schemas.openxmlformats.org/officeDocument/2006/relationships/hyperlink" Target="https://vle.exeter.ac.uk/course/view.php?id=6718" TargetMode="External"/><Relationship Id="rId25" Type="http://schemas.openxmlformats.org/officeDocument/2006/relationships/hyperlink" Target="https://eur03.safelinks.protection.outlook.com/?url=https%3A%2F%2Fwww.uhr.ac.uk%2Fawards%2Fawards-2021%2F&amp;data=04%7C01%7CJ.J.Button%40exeter.ac.uk%7Ccb39b569358f4ebabdc008d9156021ac%7C912a5d77fb984eeeaf321334d8f04a53%7C0%7C0%7C637564324912930838%7CUnknown%7CTWFpbGZsb3d8eyJWIjoiMC4wLjAwMDAiLCJQIjoiV2luMzIiLCJBTiI6Ik1haWwiLCJXVCI6Mn0%3D%7C1000&amp;sdata=RbjvlBQti%2FNU41hTHJuxyZR3rk31LpcrxKAUl8zDhNI%3D&amp;reserved=0" TargetMode="External"/><Relationship Id="rId33" Type="http://schemas.openxmlformats.org/officeDocument/2006/relationships/hyperlink" Target="https://www.vitae.ac.uk/researchers-professional-development/about-the-vitae-researcher-development-framework/developing-the-vitae-researcher-development-framework" TargetMode="External"/><Relationship Id="rId38" Type="http://schemas.openxmlformats.org/officeDocument/2006/relationships/hyperlink" Target="https://www.exeter.ac.uk/staff/development/" TargetMode="Externa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exeter.ac.uk/doctoralcollege/researcherdevelopment/training/" TargetMode="External"/><Relationship Id="rId20" Type="http://schemas.openxmlformats.org/officeDocument/2006/relationships/hyperlink" Target="https://www.exeter.ac.uk/staff/development/coursedetail/?code=10396" TargetMode="External"/><Relationship Id="rId29" Type="http://schemas.openxmlformats.org/officeDocument/2006/relationships/hyperlink" Target="https://www.calm.com/" TargetMode="External"/><Relationship Id="rId41" Type="http://schemas.openxmlformats.org/officeDocument/2006/relationships/hyperlink" Target="https://gw4.ac.uk/about-gw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eter.ac.uk/doctoralcollege/early-career-researchers/development/" TargetMode="External"/><Relationship Id="rId24" Type="http://schemas.openxmlformats.org/officeDocument/2006/relationships/hyperlink" Target="https://www.exeter.ac.uk/staff/development/mentoringcoaching/mentoring/" TargetMode="External"/><Relationship Id="rId32" Type="http://schemas.openxmlformats.org/officeDocument/2006/relationships/hyperlink" Target="https://www.exeter.ac.uk/doctoralcollege/early-career-researchers/traininganddevelopment/rdprogramme/" TargetMode="External"/><Relationship Id="rId37" Type="http://schemas.openxmlformats.org/officeDocument/2006/relationships/hyperlink" Target="https://www.exeter.ac.uk/staff/exeteracademic/yourdevelopment/researchdevelopment/" TargetMode="External"/><Relationship Id="rId40" Type="http://schemas.openxmlformats.org/officeDocument/2006/relationships/hyperlink" Target="https://www.exeter.ac.uk/staff/development/courses/" TargetMode="External"/><Relationship Id="rId45"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doctoralcollege.cmail19.com/t/r-l-jhhkkdud-omxabj-yd/" TargetMode="External"/><Relationship Id="rId23" Type="http://schemas.openxmlformats.org/officeDocument/2006/relationships/hyperlink" Target="https://www.exeter.ac.uk/staff/exeteracademic/yourdevelopment/leadershipdevelopment/hodengage/" TargetMode="External"/><Relationship Id="rId28" Type="http://schemas.openxmlformats.org/officeDocument/2006/relationships/hyperlink" Target="https://eur03.safelinks.protection.outlook.com/?url=https%3A%2F%2Faccount.v2.togetherall.com%2Fregister%2Fstudent&amp;data=02%7C01%7Ccj261%40exeter.ac.uk%7Cbdb982131ecb4d23627308d86b641709%7C912a5d77fb984eeeaf321334d8f04a53%7C0%7C0%7C637377424949288384&amp;sdata=3VDIfznH4Cf7V56PNjln%2FFmgI8bD3UvcNk8LykTY6zA%3D&amp;reserved=0" TargetMode="External"/><Relationship Id="rId36" Type="http://schemas.openxmlformats.org/officeDocument/2006/relationships/hyperlink" Target="https://www.exeter.ac.uk/staff/exeteracademic/yourdevelopment/" TargetMode="External"/><Relationship Id="rId10" Type="http://schemas.openxmlformats.org/officeDocument/2006/relationships/hyperlink" Target="http://www.exeter.ac.uk/doctoralcollege/researcherdevelopment/training/" TargetMode="External"/><Relationship Id="rId19" Type="http://schemas.openxmlformats.org/officeDocument/2006/relationships/hyperlink" Target="https://www.exeter.ac.uk/media/universityofexeter/humanresources/learninganddevelopment/Leadership_Landscape_April_2021.pdf" TargetMode="External"/><Relationship Id="rId31" Type="http://schemas.openxmlformats.org/officeDocument/2006/relationships/hyperlink" Target="https://doctoralcollege.createsend1.com/t/r-l-juhkuhx-l-m/" TargetMode="External"/><Relationship Id="rId44"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w4.ac.uk/gw4-crucible/" TargetMode="External"/><Relationship Id="rId22" Type="http://schemas.openxmlformats.org/officeDocument/2006/relationships/hyperlink" Target="https://www.exeter.ac.uk/staff/exeteracademic/yourdevelopment/leadershipdevelopment/leadershipdifference/" TargetMode="External"/><Relationship Id="rId27" Type="http://schemas.openxmlformats.org/officeDocument/2006/relationships/hyperlink" Target="http://www.exeter.ac.uk/wellbeing/support/self-helpandpeersupport/onlineselfhelp/silvercloud/" TargetMode="External"/><Relationship Id="rId30" Type="http://schemas.openxmlformats.org/officeDocument/2006/relationships/hyperlink" Target="https://www.headspace.com/headspace-meditation-app" TargetMode="External"/><Relationship Id="rId35" Type="http://schemas.openxmlformats.org/officeDocument/2006/relationships/hyperlink" Target="https://www.exeter.ac.uk/staff/exeteracademic/"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20913DDDCB048972D44C0EA16DC53" ma:contentTypeVersion="6" ma:contentTypeDescription="Create a new document." ma:contentTypeScope="" ma:versionID="3a22d2af89d8f78f797d60227ce46955">
  <xsd:schema xmlns:xsd="http://www.w3.org/2001/XMLSchema" xmlns:xs="http://www.w3.org/2001/XMLSchema" xmlns:p="http://schemas.microsoft.com/office/2006/metadata/properties" xmlns:ns2="f7c68777-d2a0-4742-9ccc-84a798683723" xmlns:ns3="16814b01-2055-46dd-a9b0-432d8ea9d257" targetNamespace="http://schemas.microsoft.com/office/2006/metadata/properties" ma:root="true" ma:fieldsID="f631a68ccc7d883920ef0c18ea30e2ba" ns2:_="" ns3:_="">
    <xsd:import namespace="f7c68777-d2a0-4742-9ccc-84a798683723"/>
    <xsd:import namespace="16814b01-2055-46dd-a9b0-432d8ea9d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8777-d2a0-4742-9ccc-84a79868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14b01-2055-46dd-a9b0-432d8ea9d2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814b01-2055-46dd-a9b0-432d8ea9d257">
      <UserInfo>
        <DisplayName>Wood, Chris</DisplayName>
        <AccountId>32</AccountId>
        <AccountType/>
      </UserInfo>
      <UserInfo>
        <DisplayName>Auld, Gillian</DisplayName>
        <AccountId>35</AccountId>
        <AccountType/>
      </UserInfo>
      <UserInfo>
        <DisplayName>Stephenson, Emma</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FE93F-490C-4A0B-8EE7-481768047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8777-d2a0-4742-9ccc-84a798683723"/>
    <ds:schemaRef ds:uri="16814b01-2055-46dd-a9b0-432d8ea9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68E84-19BB-42F8-96FF-02B2A2D7AF13}">
  <ds:schemaRefs>
    <ds:schemaRef ds:uri="http://purl.org/dc/terms/"/>
    <ds:schemaRef ds:uri="http://schemas.microsoft.com/office/2006/documentManagement/types"/>
    <ds:schemaRef ds:uri="http://purl.org/dc/elements/1.1/"/>
    <ds:schemaRef ds:uri="http://schemas.microsoft.com/office/2006/metadata/properties"/>
    <ds:schemaRef ds:uri="f7c68777-d2a0-4742-9ccc-84a798683723"/>
    <ds:schemaRef ds:uri="http://purl.org/dc/dcmitype/"/>
    <ds:schemaRef ds:uri="http://schemas.openxmlformats.org/package/2006/metadata/core-properties"/>
    <ds:schemaRef ds:uri="http://schemas.microsoft.com/office/infopath/2007/PartnerControls"/>
    <ds:schemaRef ds:uri="16814b01-2055-46dd-a9b0-432d8ea9d257"/>
    <ds:schemaRef ds:uri="http://www.w3.org/XML/1998/namespace"/>
  </ds:schemaRefs>
</ds:datastoreItem>
</file>

<file path=customXml/itemProps3.xml><?xml version="1.0" encoding="utf-8"?>
<ds:datastoreItem xmlns:ds="http://schemas.openxmlformats.org/officeDocument/2006/customXml" ds:itemID="{4A2A15A4-D68D-436A-9D30-02EF3E8E0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14269</Words>
  <Characters>81336</Characters>
  <Application>Microsoft Office Word</Application>
  <DocSecurity>0</DocSecurity>
  <Lines>677</Lines>
  <Paragraphs>190</Paragraphs>
  <ScaleCrop>false</ScaleCrop>
  <Company>University of Exeter</Company>
  <LinksUpToDate>false</LinksUpToDate>
  <CharactersWithSpaces>95415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Khan-Davis, Tash</dc:creator>
  <cp:keywords/>
  <cp:lastModifiedBy>Betts, Clive</cp:lastModifiedBy>
  <cp:revision>221</cp:revision>
  <dcterms:created xsi:type="dcterms:W3CDTF">2021-04-30T13:09:00Z</dcterms:created>
  <dcterms:modified xsi:type="dcterms:W3CDTF">2021-09-10T10:34:00Z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2013</vt:lpwstr>
  </property>
  <property fmtid="{D5CDD505-2E9C-101B-9397-08002B2CF9AE}" pid="4" name="LastSaved">
    <vt:filetime>2019-02-14T00:00:00Z</vt:filetime>
  </property>
  <property fmtid="{D5CDD505-2E9C-101B-9397-08002B2CF9AE}" pid="5" name="ContentTypeId">
    <vt:lpwstr>0x010100F3620913DDDCB048972D44C0EA16DC53</vt:lpwstr>
  </property>
  <property fmtid="{D5CDD505-2E9C-101B-9397-08002B2CF9AE}" pid="6" name="AuthorIds_UIVersion_19456">
    <vt:lpwstr>18</vt:lpwstr>
  </property>
</Properties>
</file>