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979" w:rsidRDefault="00E25979" w:rsidP="008130BA">
      <w:pPr>
        <w:spacing w:line="240" w:lineRule="auto"/>
        <w:jc w:val="right"/>
        <w:rPr>
          <w:b/>
          <w:sz w:val="28"/>
          <w:szCs w:val="28"/>
        </w:rPr>
      </w:pPr>
      <w:r>
        <w:rPr>
          <w:noProof/>
          <w:lang w:eastAsia="en-GB"/>
        </w:rPr>
        <w:drawing>
          <wp:inline distT="0" distB="0" distL="0" distR="0" wp14:anchorId="2CA28BBC" wp14:editId="72D76331">
            <wp:extent cx="1597660" cy="661035"/>
            <wp:effectExtent l="0" t="0" r="2540" b="5715"/>
            <wp:docPr id="2" name="Picture 2" descr="Ex_Uni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_Uni_Logo_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7660" cy="661035"/>
                    </a:xfrm>
                    <a:prstGeom prst="rect">
                      <a:avLst/>
                    </a:prstGeom>
                    <a:noFill/>
                    <a:ln>
                      <a:noFill/>
                    </a:ln>
                  </pic:spPr>
                </pic:pic>
              </a:graphicData>
            </a:graphic>
          </wp:inline>
        </w:drawing>
      </w:r>
    </w:p>
    <w:p w:rsidR="00001D14" w:rsidRDefault="00001D14" w:rsidP="00001D14">
      <w:pPr>
        <w:spacing w:line="240" w:lineRule="auto"/>
        <w:rPr>
          <w:b/>
          <w:sz w:val="28"/>
          <w:szCs w:val="28"/>
        </w:rPr>
      </w:pPr>
    </w:p>
    <w:p w:rsidR="00001D14" w:rsidRDefault="00001D14" w:rsidP="008C0EAF">
      <w:pPr>
        <w:spacing w:line="240" w:lineRule="auto"/>
        <w:jc w:val="both"/>
        <w:rPr>
          <w:b/>
          <w:color w:val="365F91" w:themeColor="accent1" w:themeShade="BF"/>
          <w:sz w:val="44"/>
          <w:szCs w:val="44"/>
        </w:rPr>
      </w:pPr>
      <w:r w:rsidRPr="008C0EAF">
        <w:rPr>
          <w:b/>
          <w:color w:val="365F91" w:themeColor="accent1" w:themeShade="BF"/>
          <w:sz w:val="44"/>
          <w:szCs w:val="44"/>
        </w:rPr>
        <w:t xml:space="preserve">Managing Wellbeing: A Guide for Managers </w:t>
      </w:r>
    </w:p>
    <w:p w:rsidR="00765B4D" w:rsidRPr="00765B4D" w:rsidRDefault="00765B4D" w:rsidP="008C0EAF">
      <w:pPr>
        <w:spacing w:line="240" w:lineRule="auto"/>
        <w:jc w:val="both"/>
        <w:rPr>
          <w:b/>
          <w:color w:val="365F91" w:themeColor="accent1" w:themeShade="BF"/>
          <w:sz w:val="20"/>
          <w:szCs w:val="20"/>
        </w:rPr>
      </w:pPr>
      <w:r w:rsidRPr="00765B4D">
        <w:rPr>
          <w:b/>
          <w:color w:val="365F91" w:themeColor="accent1" w:themeShade="BF"/>
          <w:sz w:val="20"/>
          <w:szCs w:val="20"/>
        </w:rPr>
        <w:t>This document has been created using guidance and documents published by</w:t>
      </w:r>
      <w:r>
        <w:rPr>
          <w:b/>
          <w:color w:val="365F91" w:themeColor="accent1" w:themeShade="BF"/>
          <w:sz w:val="20"/>
          <w:szCs w:val="20"/>
        </w:rPr>
        <w:t xml:space="preserve"> Robertson Cooper, </w:t>
      </w:r>
      <w:r w:rsidR="00EB5192">
        <w:rPr>
          <w:b/>
          <w:color w:val="365F91" w:themeColor="accent1" w:themeShade="BF"/>
          <w:sz w:val="20"/>
          <w:szCs w:val="20"/>
        </w:rPr>
        <w:t xml:space="preserve">CIPD, </w:t>
      </w:r>
      <w:r>
        <w:rPr>
          <w:b/>
          <w:color w:val="365F91" w:themeColor="accent1" w:themeShade="BF"/>
          <w:sz w:val="20"/>
          <w:szCs w:val="20"/>
        </w:rPr>
        <w:t>ACAS</w:t>
      </w:r>
      <w:r w:rsidR="00CC559C">
        <w:rPr>
          <w:b/>
          <w:color w:val="365F91" w:themeColor="accent1" w:themeShade="BF"/>
          <w:sz w:val="20"/>
          <w:szCs w:val="20"/>
        </w:rPr>
        <w:t>, Health and Safety Executive</w:t>
      </w:r>
      <w:r>
        <w:rPr>
          <w:b/>
          <w:color w:val="365F91" w:themeColor="accent1" w:themeShade="BF"/>
          <w:sz w:val="20"/>
          <w:szCs w:val="20"/>
        </w:rPr>
        <w:t xml:space="preserve"> and Mindful Employer. </w:t>
      </w:r>
    </w:p>
    <w:p w:rsidR="00001D14" w:rsidRPr="008C0EAF" w:rsidRDefault="00380F16" w:rsidP="008C0EAF">
      <w:pPr>
        <w:jc w:val="both"/>
        <w:rPr>
          <w:b/>
          <w:color w:val="365F91" w:themeColor="accent1" w:themeShade="BF"/>
          <w:sz w:val="28"/>
          <w:szCs w:val="28"/>
        </w:rPr>
      </w:pPr>
      <w:r w:rsidRPr="008C0EAF">
        <w:rPr>
          <w:b/>
          <w:color w:val="365F91" w:themeColor="accent1" w:themeShade="BF"/>
          <w:sz w:val="28"/>
          <w:szCs w:val="28"/>
        </w:rPr>
        <w:t xml:space="preserve">1.0 </w:t>
      </w:r>
      <w:r w:rsidR="00001D14" w:rsidRPr="008C0EAF">
        <w:rPr>
          <w:b/>
          <w:color w:val="365F91" w:themeColor="accent1" w:themeShade="BF"/>
          <w:sz w:val="28"/>
          <w:szCs w:val="28"/>
        </w:rPr>
        <w:t xml:space="preserve">What is wellbeing?  </w:t>
      </w:r>
    </w:p>
    <w:p w:rsidR="00ED67CD" w:rsidRPr="008C0EAF" w:rsidRDefault="00001D14" w:rsidP="008C0EAF">
      <w:pPr>
        <w:autoSpaceDE w:val="0"/>
        <w:autoSpaceDN w:val="0"/>
        <w:adjustRightInd w:val="0"/>
        <w:spacing w:after="0"/>
        <w:jc w:val="both"/>
        <w:rPr>
          <w:rStyle w:val="st"/>
          <w:rFonts w:cs="Helvetica"/>
        </w:rPr>
      </w:pPr>
      <w:r w:rsidRPr="00380F16">
        <w:rPr>
          <w:rStyle w:val="st"/>
          <w:rFonts w:cs="Arial"/>
        </w:rPr>
        <w:t>'</w:t>
      </w:r>
      <w:r w:rsidRPr="00380F16">
        <w:rPr>
          <w:rStyle w:val="Emphasis"/>
          <w:rFonts w:cs="Arial"/>
        </w:rPr>
        <w:t>Wellbeing</w:t>
      </w:r>
      <w:r w:rsidRPr="00380F16">
        <w:rPr>
          <w:rStyle w:val="st"/>
          <w:rFonts w:cs="Arial"/>
        </w:rPr>
        <w:t>' refers to 'feeling good' and 'functioning well' - both physically and emotionally</w:t>
      </w:r>
      <w:r w:rsidR="0023255D" w:rsidRPr="00380F16">
        <w:rPr>
          <w:rStyle w:val="st"/>
          <w:rFonts w:cs="Arial"/>
        </w:rPr>
        <w:t xml:space="preserve">. </w:t>
      </w:r>
      <w:r w:rsidRPr="00380F16">
        <w:rPr>
          <w:rStyle w:val="st"/>
          <w:rFonts w:cs="Arial"/>
        </w:rPr>
        <w:t xml:space="preserve"> </w:t>
      </w:r>
      <w:r w:rsidR="00A66E82">
        <w:rPr>
          <w:rFonts w:cs="Helvetica"/>
        </w:rPr>
        <w:t>The CIPD defines employee well</w:t>
      </w:r>
      <w:r w:rsidR="00D72CB3" w:rsidRPr="00380F16">
        <w:rPr>
          <w:rFonts w:cs="Helvetica"/>
        </w:rPr>
        <w:t xml:space="preserve">being </w:t>
      </w:r>
      <w:r w:rsidR="008C0EAF" w:rsidRPr="00380F16">
        <w:rPr>
          <w:rFonts w:cs="Helvetica"/>
        </w:rPr>
        <w:t xml:space="preserve">as: </w:t>
      </w:r>
      <w:r w:rsidR="008C0EAF" w:rsidRPr="00380F16">
        <w:rPr>
          <w:rFonts w:cs="Helvetica-Oblique"/>
          <w:iCs/>
        </w:rPr>
        <w:t>“creating</w:t>
      </w:r>
      <w:r w:rsidR="00D72CB3" w:rsidRPr="00380F16">
        <w:rPr>
          <w:rFonts w:cs="Helvetica-Oblique"/>
          <w:iCs/>
        </w:rPr>
        <w:t xml:space="preserve"> an environment to promote a state of</w:t>
      </w:r>
      <w:r w:rsidR="008C0EAF">
        <w:rPr>
          <w:rFonts w:cs="Helvetica"/>
        </w:rPr>
        <w:t xml:space="preserve"> </w:t>
      </w:r>
      <w:r w:rsidR="00D72CB3" w:rsidRPr="00380F16">
        <w:rPr>
          <w:rFonts w:cs="Helvetica-Oblique"/>
          <w:iCs/>
        </w:rPr>
        <w:t>contentment which allows an employee to flourish and achieve their full potential for the</w:t>
      </w:r>
      <w:r w:rsidR="008C0EAF">
        <w:rPr>
          <w:rFonts w:cs="Helvetica"/>
        </w:rPr>
        <w:t xml:space="preserve"> </w:t>
      </w:r>
      <w:r w:rsidR="00D72CB3" w:rsidRPr="00380F16">
        <w:rPr>
          <w:rFonts w:cs="Helvetica-Oblique"/>
          <w:iCs/>
        </w:rPr>
        <w:t>benefit of themselves and their organisation</w:t>
      </w:r>
      <w:r w:rsidR="00D72CB3" w:rsidRPr="00380F16">
        <w:rPr>
          <w:rFonts w:cs="Helvetica"/>
        </w:rPr>
        <w:t>” (CIPD, 2007, p. 4).</w:t>
      </w:r>
      <w:r w:rsidR="00380F16">
        <w:rPr>
          <w:rFonts w:cs="Helvetica"/>
        </w:rPr>
        <w:t xml:space="preserve"> E</w:t>
      </w:r>
      <w:r w:rsidRPr="00380F16">
        <w:rPr>
          <w:rStyle w:val="st"/>
          <w:rFonts w:cs="Arial"/>
        </w:rPr>
        <w:t xml:space="preserve">mployees </w:t>
      </w:r>
      <w:r w:rsidR="0023255D" w:rsidRPr="00380F16">
        <w:rPr>
          <w:rStyle w:val="st"/>
          <w:rFonts w:cs="Arial"/>
        </w:rPr>
        <w:t xml:space="preserve">who feel good and function well will </w:t>
      </w:r>
      <w:r w:rsidRPr="00380F16">
        <w:rPr>
          <w:rStyle w:val="st"/>
          <w:rFonts w:cs="Arial"/>
        </w:rPr>
        <w:t>enable</w:t>
      </w:r>
      <w:r w:rsidR="0023255D" w:rsidRPr="00380F16">
        <w:rPr>
          <w:rStyle w:val="st"/>
          <w:rFonts w:cs="Arial"/>
        </w:rPr>
        <w:t xml:space="preserve"> the </w:t>
      </w:r>
      <w:r w:rsidR="006B6AF5">
        <w:rPr>
          <w:rStyle w:val="st"/>
          <w:rFonts w:cs="Arial"/>
        </w:rPr>
        <w:t>University</w:t>
      </w:r>
      <w:r w:rsidR="0023255D" w:rsidRPr="00380F16">
        <w:rPr>
          <w:rStyle w:val="st"/>
          <w:rFonts w:cs="Arial"/>
        </w:rPr>
        <w:t xml:space="preserve"> to continue to thrive. </w:t>
      </w:r>
      <w:r w:rsidRPr="00380F16">
        <w:rPr>
          <w:rStyle w:val="st"/>
          <w:rFonts w:cs="Arial"/>
        </w:rPr>
        <w:t xml:space="preserve">  </w:t>
      </w:r>
      <w:r w:rsidR="0023255D" w:rsidRPr="00380F16">
        <w:rPr>
          <w:rStyle w:val="st"/>
          <w:rFonts w:cs="Arial"/>
        </w:rPr>
        <w:t>This document is intended to act as a resource for managers to enable them to take proactive steps to improve wellbeing.</w:t>
      </w:r>
    </w:p>
    <w:p w:rsidR="00380F16" w:rsidRPr="00380F16" w:rsidRDefault="00380F16" w:rsidP="008C0EAF">
      <w:pPr>
        <w:autoSpaceDE w:val="0"/>
        <w:autoSpaceDN w:val="0"/>
        <w:adjustRightInd w:val="0"/>
        <w:spacing w:after="0"/>
        <w:jc w:val="both"/>
        <w:rPr>
          <w:rFonts w:cs="Helvetica"/>
        </w:rPr>
      </w:pPr>
    </w:p>
    <w:p w:rsidR="00001D14" w:rsidRPr="008558FA" w:rsidRDefault="00380F16" w:rsidP="008C0EAF">
      <w:pPr>
        <w:jc w:val="both"/>
        <w:rPr>
          <w:b/>
          <w:color w:val="365F91" w:themeColor="accent1" w:themeShade="BF"/>
          <w:sz w:val="24"/>
          <w:szCs w:val="28"/>
        </w:rPr>
      </w:pPr>
      <w:r w:rsidRPr="008558FA">
        <w:rPr>
          <w:b/>
          <w:color w:val="365F91" w:themeColor="accent1" w:themeShade="BF"/>
          <w:sz w:val="24"/>
          <w:szCs w:val="28"/>
        </w:rPr>
        <w:t xml:space="preserve">1.1 </w:t>
      </w:r>
      <w:r w:rsidR="00001D14" w:rsidRPr="008558FA">
        <w:rPr>
          <w:b/>
          <w:color w:val="365F91" w:themeColor="accent1" w:themeShade="BF"/>
          <w:sz w:val="24"/>
          <w:szCs w:val="28"/>
        </w:rPr>
        <w:t xml:space="preserve">How does a manager </w:t>
      </w:r>
      <w:r w:rsidR="002641A7" w:rsidRPr="008558FA">
        <w:rPr>
          <w:b/>
          <w:color w:val="365F91" w:themeColor="accent1" w:themeShade="BF"/>
          <w:sz w:val="24"/>
          <w:szCs w:val="28"/>
        </w:rPr>
        <w:t>affect</w:t>
      </w:r>
      <w:r w:rsidR="00001D14" w:rsidRPr="008558FA">
        <w:rPr>
          <w:b/>
          <w:color w:val="365F91" w:themeColor="accent1" w:themeShade="BF"/>
          <w:sz w:val="24"/>
          <w:szCs w:val="28"/>
        </w:rPr>
        <w:t xml:space="preserve"> wellbeing? </w:t>
      </w:r>
    </w:p>
    <w:p w:rsidR="002641A7" w:rsidRDefault="002641A7" w:rsidP="008C0EAF">
      <w:pPr>
        <w:jc w:val="both"/>
      </w:pPr>
      <w:r>
        <w:t>There is strong evidence to suggest that effective line management can improve employees’ health</w:t>
      </w:r>
      <w:r w:rsidR="00380F16">
        <w:t>,</w:t>
      </w:r>
      <w:r>
        <w:t xml:space="preserve"> wellbeing and performance (Dame Carol Black, 2008).</w:t>
      </w:r>
      <w:r w:rsidR="006B6AF5">
        <w:t xml:space="preserve">  </w:t>
      </w:r>
      <w:r>
        <w:t>Good line management focuses on effective and open communication with employees.</w:t>
      </w:r>
      <w:r w:rsidR="00380F16">
        <w:t xml:space="preserve"> </w:t>
      </w:r>
    </w:p>
    <w:p w:rsidR="008C0EAF" w:rsidRPr="0027674C" w:rsidRDefault="00C4711A" w:rsidP="0027674C">
      <w:pPr>
        <w:jc w:val="both"/>
      </w:pPr>
      <w:r w:rsidRPr="0027674C">
        <w:t xml:space="preserve">The HSE have published a set of </w:t>
      </w:r>
      <w:r w:rsidRPr="0027674C">
        <w:rPr>
          <w:color w:val="0070C0"/>
          <w:u w:val="single"/>
        </w:rPr>
        <w:t>“management competencies”</w:t>
      </w:r>
      <w:r w:rsidRPr="0027674C">
        <w:rPr>
          <w:color w:val="0070C0"/>
        </w:rPr>
        <w:t xml:space="preserve"> </w:t>
      </w:r>
      <w:r w:rsidRPr="0027674C">
        <w:t xml:space="preserve">that </w:t>
      </w:r>
      <w:r w:rsidR="00200E06">
        <w:t xml:space="preserve">will enable managers to </w:t>
      </w:r>
      <w:r w:rsidRPr="0027674C">
        <w:t xml:space="preserve">explore this area in more detail. </w:t>
      </w:r>
      <w:r w:rsidR="008C0EAF" w:rsidRPr="0027674C">
        <w:t xml:space="preserve">You can access this tool and identify if you have any areas for development. </w:t>
      </w:r>
    </w:p>
    <w:p w:rsidR="00D72CB3" w:rsidRPr="0027674C" w:rsidRDefault="00380F16" w:rsidP="0027674C">
      <w:pPr>
        <w:jc w:val="both"/>
        <w:rPr>
          <w:rFonts w:cs="Helvetica"/>
          <w:b/>
          <w:color w:val="365F91" w:themeColor="accent1" w:themeShade="BF"/>
          <w:sz w:val="24"/>
          <w:szCs w:val="24"/>
        </w:rPr>
      </w:pPr>
      <w:r w:rsidRPr="0027674C">
        <w:rPr>
          <w:rFonts w:cs="Helvetica"/>
          <w:b/>
          <w:color w:val="365F91" w:themeColor="accent1" w:themeShade="BF"/>
          <w:sz w:val="24"/>
          <w:szCs w:val="24"/>
        </w:rPr>
        <w:t xml:space="preserve">1.2 </w:t>
      </w:r>
      <w:r w:rsidR="00ED67CD" w:rsidRPr="0027674C">
        <w:rPr>
          <w:rFonts w:cs="Helvetica"/>
          <w:b/>
          <w:color w:val="365F91" w:themeColor="accent1" w:themeShade="BF"/>
          <w:sz w:val="24"/>
          <w:szCs w:val="24"/>
        </w:rPr>
        <w:t>Practical steps to promote</w:t>
      </w:r>
      <w:r w:rsidR="00D72CB3" w:rsidRPr="0027674C">
        <w:rPr>
          <w:rFonts w:cs="Helvetica"/>
          <w:b/>
          <w:color w:val="365F91" w:themeColor="accent1" w:themeShade="BF"/>
          <w:sz w:val="24"/>
          <w:szCs w:val="24"/>
        </w:rPr>
        <w:t xml:space="preserve"> general</w:t>
      </w:r>
      <w:r w:rsidR="00ED67CD" w:rsidRPr="0027674C">
        <w:rPr>
          <w:rFonts w:cs="Helvetica"/>
          <w:b/>
          <w:color w:val="365F91" w:themeColor="accent1" w:themeShade="BF"/>
          <w:sz w:val="24"/>
          <w:szCs w:val="24"/>
        </w:rPr>
        <w:t xml:space="preserve"> wellbeing in your team </w:t>
      </w:r>
    </w:p>
    <w:p w:rsidR="00ED67CD" w:rsidRPr="0027674C" w:rsidRDefault="00D72CB3" w:rsidP="0027674C">
      <w:pPr>
        <w:jc w:val="both"/>
        <w:rPr>
          <w:rFonts w:cs="Helvetica"/>
        </w:rPr>
      </w:pPr>
      <w:r w:rsidRPr="0027674C">
        <w:rPr>
          <w:rFonts w:cs="Helvetica"/>
        </w:rPr>
        <w:t xml:space="preserve">The </w:t>
      </w:r>
      <w:r w:rsidR="006B6AF5">
        <w:rPr>
          <w:rFonts w:cs="Helvetica"/>
        </w:rPr>
        <w:t>University</w:t>
      </w:r>
      <w:r w:rsidRPr="0027674C">
        <w:rPr>
          <w:rFonts w:cs="Helvetica"/>
        </w:rPr>
        <w:t xml:space="preserve"> has a wellbeing website which outlines all the opportunities for employees to gain control of their own wellbeing. There is also a</w:t>
      </w:r>
      <w:r w:rsidR="00A66E82">
        <w:rPr>
          <w:rFonts w:cs="Helvetica"/>
        </w:rPr>
        <w:t>n online assessment called the Wellbeing Snap Shot T</w:t>
      </w:r>
      <w:r w:rsidRPr="0027674C">
        <w:rPr>
          <w:rFonts w:cs="Helvetica"/>
        </w:rPr>
        <w:t xml:space="preserve">ool which is designed to enable employees to assess their current health and wellbeing. </w:t>
      </w:r>
    </w:p>
    <w:p w:rsidR="00D72CB3" w:rsidRPr="0027674C" w:rsidRDefault="00D72CB3" w:rsidP="0027674C">
      <w:pPr>
        <w:jc w:val="both"/>
        <w:rPr>
          <w:rFonts w:cs="Helvetica"/>
        </w:rPr>
      </w:pPr>
      <w:r w:rsidRPr="0027674C">
        <w:rPr>
          <w:rFonts w:cs="Helvetica"/>
        </w:rPr>
        <w:t xml:space="preserve">Other steps </w:t>
      </w:r>
      <w:r w:rsidR="007A3520">
        <w:rPr>
          <w:rFonts w:cs="Helvetica"/>
        </w:rPr>
        <w:t>that</w:t>
      </w:r>
      <w:r w:rsidRPr="0027674C">
        <w:rPr>
          <w:rFonts w:cs="Helvetica"/>
        </w:rPr>
        <w:t xml:space="preserve"> could </w:t>
      </w:r>
      <w:r w:rsidR="007A3520">
        <w:rPr>
          <w:rFonts w:cs="Helvetica"/>
        </w:rPr>
        <w:t xml:space="preserve">be </w:t>
      </w:r>
      <w:r w:rsidRPr="0027674C">
        <w:rPr>
          <w:rFonts w:cs="Helvetica"/>
        </w:rPr>
        <w:t>consider</w:t>
      </w:r>
      <w:r w:rsidR="007A3520">
        <w:rPr>
          <w:rFonts w:cs="Helvetica"/>
        </w:rPr>
        <w:t>ed</w:t>
      </w:r>
      <w:r w:rsidR="00200E06">
        <w:rPr>
          <w:rFonts w:cs="Helvetica"/>
        </w:rPr>
        <w:t xml:space="preserve"> in the positive management of wellbeing</w:t>
      </w:r>
      <w:r w:rsidRPr="0027674C">
        <w:rPr>
          <w:rFonts w:cs="Helvetica"/>
        </w:rPr>
        <w:t xml:space="preserve"> include</w:t>
      </w:r>
      <w:r w:rsidR="006B6AF5">
        <w:rPr>
          <w:rFonts w:cs="Helvetica"/>
        </w:rPr>
        <w:t>:</w:t>
      </w:r>
    </w:p>
    <w:p w:rsidR="00D72CB3" w:rsidRPr="00200E06" w:rsidRDefault="00D72CB3" w:rsidP="00200E06">
      <w:pPr>
        <w:pStyle w:val="ListParagraph"/>
        <w:numPr>
          <w:ilvl w:val="0"/>
          <w:numId w:val="22"/>
        </w:numPr>
        <w:jc w:val="both"/>
        <w:rPr>
          <w:rFonts w:cs="Helvetica"/>
        </w:rPr>
      </w:pPr>
      <w:r w:rsidRPr="0027674C">
        <w:rPr>
          <w:rFonts w:cs="Helvetica"/>
        </w:rPr>
        <w:t xml:space="preserve">Promote the wellbeing activities on campus </w:t>
      </w:r>
      <w:r w:rsidR="00200E06">
        <w:rPr>
          <w:rFonts w:cs="Helvetica"/>
        </w:rPr>
        <w:t>and e</w:t>
      </w:r>
      <w:r w:rsidR="00200E06" w:rsidRPr="0027674C">
        <w:rPr>
          <w:rFonts w:cs="Helvetica"/>
        </w:rPr>
        <w:t xml:space="preserve">ncourage </w:t>
      </w:r>
      <w:r w:rsidR="00200E06">
        <w:rPr>
          <w:rFonts w:cs="Helvetica"/>
        </w:rPr>
        <w:t>the team to</w:t>
      </w:r>
      <w:r w:rsidR="00200E06" w:rsidRPr="0027674C">
        <w:rPr>
          <w:rFonts w:cs="Helvetica"/>
        </w:rPr>
        <w:t xml:space="preserve"> </w:t>
      </w:r>
      <w:r w:rsidR="00200E06">
        <w:rPr>
          <w:rFonts w:cs="Helvetica"/>
        </w:rPr>
        <w:t xml:space="preserve">take </w:t>
      </w:r>
      <w:r w:rsidR="00200E06" w:rsidRPr="0027674C">
        <w:rPr>
          <w:rFonts w:cs="Helvetica"/>
        </w:rPr>
        <w:t>responsibility for their own wellbeing</w:t>
      </w:r>
    </w:p>
    <w:p w:rsidR="00200E06" w:rsidRPr="0027674C" w:rsidRDefault="00200E06" w:rsidP="0027674C">
      <w:pPr>
        <w:pStyle w:val="ListParagraph"/>
        <w:numPr>
          <w:ilvl w:val="0"/>
          <w:numId w:val="22"/>
        </w:numPr>
        <w:jc w:val="both"/>
        <w:rPr>
          <w:rFonts w:cs="Helvetica"/>
        </w:rPr>
      </w:pPr>
      <w:r>
        <w:rPr>
          <w:rFonts w:cs="Helvetica"/>
        </w:rPr>
        <w:t>Encourage a work life balance and adapt team rules on how to achieve this such as</w:t>
      </w:r>
      <w:r w:rsidRPr="0027674C">
        <w:rPr>
          <w:rFonts w:cs="Helvetica"/>
        </w:rPr>
        <w:t xml:space="preserve"> develop</w:t>
      </w:r>
      <w:r>
        <w:rPr>
          <w:rFonts w:cs="Helvetica"/>
        </w:rPr>
        <w:t>ing</w:t>
      </w:r>
      <w:r w:rsidRPr="0027674C">
        <w:rPr>
          <w:rFonts w:cs="Helvetica"/>
        </w:rPr>
        <w:t xml:space="preserve"> strategies to reduce emails</w:t>
      </w:r>
    </w:p>
    <w:p w:rsidR="00200E06" w:rsidRPr="0027674C" w:rsidRDefault="00200E06" w:rsidP="00200E06">
      <w:pPr>
        <w:pStyle w:val="ListParagraph"/>
        <w:numPr>
          <w:ilvl w:val="0"/>
          <w:numId w:val="22"/>
        </w:numPr>
        <w:jc w:val="both"/>
        <w:rPr>
          <w:rFonts w:cs="Helvetica"/>
        </w:rPr>
      </w:pPr>
      <w:r w:rsidRPr="0027674C">
        <w:rPr>
          <w:rFonts w:cs="Helvetica"/>
        </w:rPr>
        <w:t xml:space="preserve">Have regular conversations about wellbeing </w:t>
      </w:r>
      <w:r>
        <w:rPr>
          <w:rFonts w:cs="Helvetica"/>
        </w:rPr>
        <w:t>with individuals and the whole team and support a culture of support and mutual respect</w:t>
      </w:r>
    </w:p>
    <w:p w:rsidR="00D72CB3" w:rsidRPr="00200E06" w:rsidRDefault="00D72CB3" w:rsidP="00200E06">
      <w:pPr>
        <w:pStyle w:val="ListParagraph"/>
        <w:numPr>
          <w:ilvl w:val="0"/>
          <w:numId w:val="22"/>
        </w:numPr>
        <w:jc w:val="both"/>
        <w:rPr>
          <w:rFonts w:cs="Helvetica"/>
        </w:rPr>
      </w:pPr>
      <w:r w:rsidRPr="0027674C">
        <w:rPr>
          <w:rFonts w:cs="Helvetica"/>
        </w:rPr>
        <w:t>Encourage lunch breaks</w:t>
      </w:r>
    </w:p>
    <w:p w:rsidR="00D72CB3" w:rsidRPr="0027674C" w:rsidRDefault="00D72CB3" w:rsidP="0027674C">
      <w:pPr>
        <w:pStyle w:val="ListParagraph"/>
        <w:numPr>
          <w:ilvl w:val="0"/>
          <w:numId w:val="22"/>
        </w:numPr>
        <w:jc w:val="both"/>
        <w:rPr>
          <w:rFonts w:cs="Helvetica"/>
        </w:rPr>
      </w:pPr>
      <w:r w:rsidRPr="0027674C">
        <w:rPr>
          <w:rFonts w:cs="Helvetica"/>
        </w:rPr>
        <w:t xml:space="preserve">consider working patterns and flexible working </w:t>
      </w:r>
      <w:r w:rsidR="00200E06">
        <w:rPr>
          <w:rFonts w:cs="Helvetica"/>
        </w:rPr>
        <w:t xml:space="preserve">opportunities </w:t>
      </w:r>
    </w:p>
    <w:p w:rsidR="00D72CB3" w:rsidRPr="0027674C" w:rsidRDefault="00D72CB3" w:rsidP="0027674C">
      <w:pPr>
        <w:pStyle w:val="ListParagraph"/>
        <w:numPr>
          <w:ilvl w:val="0"/>
          <w:numId w:val="22"/>
        </w:numPr>
        <w:jc w:val="both"/>
        <w:rPr>
          <w:rFonts w:cs="Helvetica"/>
        </w:rPr>
      </w:pPr>
      <w:r w:rsidRPr="0027674C">
        <w:rPr>
          <w:rFonts w:cs="Helvetica"/>
        </w:rPr>
        <w:t xml:space="preserve">Encourage </w:t>
      </w:r>
      <w:r w:rsidR="00200E06">
        <w:rPr>
          <w:rFonts w:cs="Helvetica"/>
        </w:rPr>
        <w:t xml:space="preserve">open and honest communication via </w:t>
      </w:r>
      <w:r w:rsidRPr="0027674C">
        <w:rPr>
          <w:rFonts w:cs="Helvetica"/>
        </w:rPr>
        <w:t>1:1’s, PDR’s</w:t>
      </w:r>
      <w:r w:rsidR="00200E06">
        <w:rPr>
          <w:rFonts w:cs="Helvetica"/>
        </w:rPr>
        <w:t>, team meetings</w:t>
      </w:r>
      <w:r w:rsidRPr="0027674C">
        <w:rPr>
          <w:rFonts w:cs="Helvetica"/>
        </w:rPr>
        <w:t xml:space="preserve"> and open door policy</w:t>
      </w:r>
    </w:p>
    <w:p w:rsidR="00D72CB3" w:rsidRDefault="00D72CB3" w:rsidP="0027674C">
      <w:pPr>
        <w:pStyle w:val="ListParagraph"/>
        <w:numPr>
          <w:ilvl w:val="0"/>
          <w:numId w:val="22"/>
        </w:numPr>
        <w:jc w:val="both"/>
        <w:rPr>
          <w:rFonts w:cs="Helvetica"/>
        </w:rPr>
      </w:pPr>
      <w:r w:rsidRPr="0027674C">
        <w:rPr>
          <w:rFonts w:cs="Helvetica"/>
        </w:rPr>
        <w:t xml:space="preserve">Encourage team activities </w:t>
      </w:r>
      <w:r w:rsidR="008C0EAF" w:rsidRPr="0027674C">
        <w:rPr>
          <w:rFonts w:cs="Helvetica"/>
        </w:rPr>
        <w:t xml:space="preserve">around wellbeing </w:t>
      </w:r>
    </w:p>
    <w:p w:rsidR="00200E06" w:rsidRPr="0027674C" w:rsidRDefault="007A3520" w:rsidP="0027674C">
      <w:pPr>
        <w:pStyle w:val="ListParagraph"/>
        <w:numPr>
          <w:ilvl w:val="0"/>
          <w:numId w:val="22"/>
        </w:numPr>
        <w:jc w:val="both"/>
        <w:rPr>
          <w:rFonts w:cs="Helvetica"/>
        </w:rPr>
      </w:pPr>
      <w:r>
        <w:rPr>
          <w:rFonts w:cs="Helvetica"/>
        </w:rPr>
        <w:t>Giving r</w:t>
      </w:r>
      <w:r w:rsidR="00200E06">
        <w:rPr>
          <w:rFonts w:cs="Helvetica"/>
        </w:rPr>
        <w:t>egular thanks for peoples efforts</w:t>
      </w:r>
      <w:r w:rsidR="006B6AF5">
        <w:rPr>
          <w:rFonts w:cs="Helvetica"/>
        </w:rPr>
        <w:t>.</w:t>
      </w:r>
      <w:r w:rsidR="00200E06">
        <w:rPr>
          <w:rFonts w:cs="Helvetica"/>
        </w:rPr>
        <w:t xml:space="preserve">  </w:t>
      </w:r>
    </w:p>
    <w:p w:rsidR="00D72CB3" w:rsidRPr="0027674C" w:rsidRDefault="0082620A" w:rsidP="0027674C">
      <w:pPr>
        <w:spacing w:line="240" w:lineRule="auto"/>
        <w:jc w:val="both"/>
        <w:rPr>
          <w:rFonts w:cs="Helvetica"/>
          <w:b/>
          <w:color w:val="365F91" w:themeColor="accent1" w:themeShade="BF"/>
        </w:rPr>
      </w:pPr>
      <w:r w:rsidRPr="0027674C">
        <w:rPr>
          <w:rFonts w:cs="Helvetica"/>
          <w:b/>
          <w:color w:val="365F91" w:themeColor="accent1" w:themeShade="BF"/>
        </w:rPr>
        <w:lastRenderedPageBreak/>
        <w:t xml:space="preserve">1.3 </w:t>
      </w:r>
      <w:r w:rsidR="00380F16" w:rsidRPr="0027674C">
        <w:rPr>
          <w:rFonts w:cs="Helvetica"/>
          <w:b/>
          <w:color w:val="365F91" w:themeColor="accent1" w:themeShade="BF"/>
        </w:rPr>
        <w:t xml:space="preserve">Resources for Managers </w:t>
      </w:r>
    </w:p>
    <w:p w:rsidR="00380F16" w:rsidRPr="0027674C" w:rsidRDefault="00380F16" w:rsidP="0027674C">
      <w:pPr>
        <w:spacing w:line="240" w:lineRule="auto"/>
        <w:jc w:val="both"/>
        <w:rPr>
          <w:rFonts w:cs="Helvetica"/>
        </w:rPr>
      </w:pPr>
      <w:r w:rsidRPr="0027674C">
        <w:rPr>
          <w:rFonts w:cs="Helvetica"/>
        </w:rPr>
        <w:t>Managers can access any of the following training via Trent</w:t>
      </w:r>
      <w:r w:rsidR="007A3520">
        <w:rPr>
          <w:rFonts w:cs="Helvetica"/>
        </w:rPr>
        <w:t>:</w:t>
      </w:r>
    </w:p>
    <w:p w:rsidR="00380F16" w:rsidRPr="0027674C" w:rsidRDefault="00380F16" w:rsidP="0027674C">
      <w:pPr>
        <w:spacing w:line="240" w:lineRule="auto"/>
        <w:jc w:val="both"/>
        <w:rPr>
          <w:rFonts w:cs="Helvetica"/>
          <w:b/>
        </w:rPr>
      </w:pPr>
      <w:r w:rsidRPr="0027674C">
        <w:rPr>
          <w:rFonts w:cs="Helvetica"/>
          <w:b/>
        </w:rPr>
        <w:t xml:space="preserve">Wellbeing Related </w:t>
      </w:r>
    </w:p>
    <w:p w:rsidR="00380F16" w:rsidRPr="0027674C" w:rsidRDefault="00380F16" w:rsidP="0027674C">
      <w:pPr>
        <w:pStyle w:val="ListParagraph"/>
        <w:numPr>
          <w:ilvl w:val="0"/>
          <w:numId w:val="23"/>
        </w:numPr>
        <w:spacing w:line="240" w:lineRule="auto"/>
        <w:jc w:val="both"/>
        <w:rPr>
          <w:rFonts w:cs="Helvetica"/>
        </w:rPr>
      </w:pPr>
      <w:r w:rsidRPr="0027674C">
        <w:rPr>
          <w:rFonts w:cs="Helvetica"/>
        </w:rPr>
        <w:t>Managing Wellbeing (policy, tools and guidance to help</w:t>
      </w:r>
      <w:r w:rsidR="00CD2960">
        <w:rPr>
          <w:rFonts w:cs="Helvetica"/>
        </w:rPr>
        <w:t xml:space="preserve"> </w:t>
      </w:r>
      <w:r w:rsidRPr="0027674C">
        <w:rPr>
          <w:rFonts w:cs="Helvetica"/>
        </w:rPr>
        <w:t>manage proactively and reactively, includes stress risk assessment)</w:t>
      </w:r>
    </w:p>
    <w:p w:rsidR="00380F16" w:rsidRPr="0027674C" w:rsidRDefault="00380F16" w:rsidP="0027674C">
      <w:pPr>
        <w:pStyle w:val="ListParagraph"/>
        <w:numPr>
          <w:ilvl w:val="0"/>
          <w:numId w:val="23"/>
        </w:numPr>
        <w:spacing w:line="240" w:lineRule="auto"/>
        <w:jc w:val="both"/>
        <w:rPr>
          <w:rFonts w:cs="Helvetica"/>
        </w:rPr>
      </w:pPr>
      <w:r w:rsidRPr="0027674C">
        <w:rPr>
          <w:rFonts w:cs="Helvetica"/>
        </w:rPr>
        <w:t xml:space="preserve">Building Resilient Organisations (personal resilience) </w:t>
      </w:r>
    </w:p>
    <w:p w:rsidR="00380F16" w:rsidRPr="0027674C" w:rsidRDefault="00380F16" w:rsidP="0027674C">
      <w:pPr>
        <w:pStyle w:val="ListParagraph"/>
        <w:numPr>
          <w:ilvl w:val="0"/>
          <w:numId w:val="23"/>
        </w:numPr>
        <w:spacing w:line="240" w:lineRule="auto"/>
        <w:jc w:val="both"/>
        <w:rPr>
          <w:rFonts w:cs="Helvetica"/>
        </w:rPr>
      </w:pPr>
      <w:r w:rsidRPr="0027674C">
        <w:rPr>
          <w:rFonts w:cs="Helvetica"/>
        </w:rPr>
        <w:t>Mental Health Awareness (identifying early signs of mental health)</w:t>
      </w:r>
    </w:p>
    <w:p w:rsidR="00380F16" w:rsidRPr="0027674C" w:rsidRDefault="00380F16" w:rsidP="0027674C">
      <w:pPr>
        <w:spacing w:line="240" w:lineRule="auto"/>
        <w:jc w:val="both"/>
        <w:rPr>
          <w:rFonts w:cs="Helvetica"/>
          <w:b/>
        </w:rPr>
      </w:pPr>
      <w:r w:rsidRPr="0027674C">
        <w:rPr>
          <w:rFonts w:cs="Helvetica"/>
          <w:b/>
        </w:rPr>
        <w:t xml:space="preserve">Management Related </w:t>
      </w:r>
    </w:p>
    <w:p w:rsidR="00380F16" w:rsidRPr="0027674C" w:rsidRDefault="00380F16" w:rsidP="0027674C">
      <w:pPr>
        <w:pStyle w:val="ListParagraph"/>
        <w:numPr>
          <w:ilvl w:val="0"/>
          <w:numId w:val="23"/>
        </w:numPr>
        <w:spacing w:line="240" w:lineRule="auto"/>
        <w:jc w:val="both"/>
        <w:rPr>
          <w:rFonts w:cs="Helvetica"/>
        </w:rPr>
      </w:pPr>
      <w:r w:rsidRPr="0027674C">
        <w:rPr>
          <w:rFonts w:cs="Helvetica"/>
        </w:rPr>
        <w:t xml:space="preserve">Managing difficult conversations </w:t>
      </w:r>
    </w:p>
    <w:p w:rsidR="00380F16" w:rsidRPr="0027674C" w:rsidRDefault="00380F16" w:rsidP="0027674C">
      <w:pPr>
        <w:pStyle w:val="ListParagraph"/>
        <w:numPr>
          <w:ilvl w:val="0"/>
          <w:numId w:val="23"/>
        </w:numPr>
        <w:spacing w:line="240" w:lineRule="auto"/>
        <w:jc w:val="both"/>
        <w:rPr>
          <w:rFonts w:cs="Helvetica"/>
        </w:rPr>
      </w:pPr>
      <w:r w:rsidRPr="0027674C">
        <w:rPr>
          <w:rFonts w:cs="Helvetica"/>
        </w:rPr>
        <w:t xml:space="preserve">PDR </w:t>
      </w:r>
      <w:r w:rsidR="00D91364">
        <w:rPr>
          <w:rFonts w:cs="Helvetica"/>
        </w:rPr>
        <w:t xml:space="preserve">training </w:t>
      </w:r>
    </w:p>
    <w:p w:rsidR="008C0EAF" w:rsidRPr="0027674C" w:rsidRDefault="008C0EAF" w:rsidP="0027674C">
      <w:pPr>
        <w:pStyle w:val="ListParagraph"/>
        <w:numPr>
          <w:ilvl w:val="0"/>
          <w:numId w:val="23"/>
        </w:numPr>
        <w:spacing w:line="240" w:lineRule="auto"/>
        <w:jc w:val="both"/>
        <w:rPr>
          <w:rFonts w:cs="Helvetica"/>
        </w:rPr>
      </w:pPr>
      <w:r w:rsidRPr="0027674C">
        <w:rPr>
          <w:rFonts w:cs="Helvetica"/>
        </w:rPr>
        <w:t xml:space="preserve">Recruitment and Selection </w:t>
      </w:r>
    </w:p>
    <w:p w:rsidR="00380F16" w:rsidRPr="0027674C" w:rsidRDefault="00380F16" w:rsidP="0027674C">
      <w:pPr>
        <w:spacing w:line="240" w:lineRule="auto"/>
        <w:jc w:val="both"/>
        <w:rPr>
          <w:rFonts w:cs="Helvetica"/>
          <w:b/>
        </w:rPr>
      </w:pPr>
      <w:r w:rsidRPr="0027674C">
        <w:rPr>
          <w:rFonts w:cs="Helvetica"/>
          <w:b/>
        </w:rPr>
        <w:t>Other resources for managers (no</w:t>
      </w:r>
      <w:r w:rsidR="00CD2960">
        <w:rPr>
          <w:rFonts w:cs="Helvetica"/>
          <w:b/>
        </w:rPr>
        <w:t>t</w:t>
      </w:r>
      <w:r w:rsidRPr="0027674C">
        <w:rPr>
          <w:rFonts w:cs="Helvetica"/>
          <w:b/>
        </w:rPr>
        <w:t xml:space="preserve"> training based) </w:t>
      </w:r>
    </w:p>
    <w:p w:rsidR="00380F16" w:rsidRPr="0027674C" w:rsidRDefault="00380F16" w:rsidP="0027674C">
      <w:pPr>
        <w:pStyle w:val="ListParagraph"/>
        <w:numPr>
          <w:ilvl w:val="0"/>
          <w:numId w:val="24"/>
        </w:numPr>
        <w:spacing w:line="240" w:lineRule="auto"/>
        <w:jc w:val="both"/>
        <w:rPr>
          <w:rFonts w:cs="Helvetica"/>
        </w:rPr>
      </w:pPr>
      <w:r w:rsidRPr="0027674C">
        <w:rPr>
          <w:rFonts w:cs="Helvetica"/>
        </w:rPr>
        <w:t>Coaching / Mentoring services</w:t>
      </w:r>
      <w:r w:rsidR="00D91364">
        <w:rPr>
          <w:rFonts w:cs="Helvetica"/>
        </w:rPr>
        <w:t xml:space="preserve"> available from HR Services</w:t>
      </w:r>
    </w:p>
    <w:p w:rsidR="008C0EAF" w:rsidRPr="0027674C" w:rsidRDefault="008C0EAF" w:rsidP="0027674C">
      <w:pPr>
        <w:pStyle w:val="ListParagraph"/>
        <w:numPr>
          <w:ilvl w:val="0"/>
          <w:numId w:val="24"/>
        </w:numPr>
        <w:spacing w:line="240" w:lineRule="auto"/>
        <w:jc w:val="both"/>
        <w:rPr>
          <w:rFonts w:cs="Helvetica"/>
        </w:rPr>
      </w:pPr>
      <w:r w:rsidRPr="0027674C">
        <w:rPr>
          <w:rFonts w:cs="Helvetica"/>
        </w:rPr>
        <w:t>Care First (managers can call for management advice)</w:t>
      </w:r>
    </w:p>
    <w:p w:rsidR="008C0EAF" w:rsidRPr="00200E06" w:rsidRDefault="00380F16" w:rsidP="00200E06">
      <w:pPr>
        <w:pStyle w:val="ListParagraph"/>
        <w:numPr>
          <w:ilvl w:val="0"/>
          <w:numId w:val="24"/>
        </w:numPr>
        <w:spacing w:line="240" w:lineRule="auto"/>
        <w:jc w:val="both"/>
        <w:rPr>
          <w:rFonts w:cs="Helvetica"/>
        </w:rPr>
      </w:pPr>
      <w:r w:rsidRPr="0027674C">
        <w:rPr>
          <w:rFonts w:cs="Helvetica"/>
        </w:rPr>
        <w:t xml:space="preserve">HR </w:t>
      </w:r>
      <w:r w:rsidR="006B6AF5">
        <w:rPr>
          <w:rFonts w:cs="Helvetica"/>
        </w:rPr>
        <w:t>Business Partners or A</w:t>
      </w:r>
      <w:r w:rsidRPr="0027674C">
        <w:rPr>
          <w:rFonts w:cs="Helvetica"/>
        </w:rPr>
        <w:t>dvisor</w:t>
      </w:r>
      <w:r w:rsidR="008C0EAF" w:rsidRPr="0027674C">
        <w:rPr>
          <w:rFonts w:cs="Helvetica"/>
        </w:rPr>
        <w:t>s</w:t>
      </w:r>
      <w:r w:rsidR="00D91364">
        <w:rPr>
          <w:rFonts w:cs="Helvetica"/>
        </w:rPr>
        <w:t xml:space="preserve"> </w:t>
      </w:r>
    </w:p>
    <w:p w:rsidR="002641A7" w:rsidRPr="003E3B3E" w:rsidRDefault="00380F16" w:rsidP="0027674C">
      <w:pPr>
        <w:spacing w:line="240" w:lineRule="auto"/>
        <w:jc w:val="both"/>
        <w:rPr>
          <w:b/>
          <w:color w:val="365F91" w:themeColor="accent1" w:themeShade="BF"/>
          <w:sz w:val="28"/>
          <w:szCs w:val="28"/>
        </w:rPr>
      </w:pPr>
      <w:r w:rsidRPr="003E3B3E">
        <w:rPr>
          <w:b/>
          <w:color w:val="365F91" w:themeColor="accent1" w:themeShade="BF"/>
          <w:sz w:val="28"/>
          <w:szCs w:val="28"/>
        </w:rPr>
        <w:t xml:space="preserve">2.0 </w:t>
      </w:r>
      <w:r w:rsidR="00D72CB3" w:rsidRPr="003E3B3E">
        <w:rPr>
          <w:b/>
          <w:color w:val="365F91" w:themeColor="accent1" w:themeShade="BF"/>
          <w:sz w:val="28"/>
          <w:szCs w:val="28"/>
        </w:rPr>
        <w:t xml:space="preserve">Mental </w:t>
      </w:r>
      <w:r w:rsidR="00F76AA6">
        <w:rPr>
          <w:b/>
          <w:color w:val="365F91" w:themeColor="accent1" w:themeShade="BF"/>
          <w:sz w:val="28"/>
          <w:szCs w:val="28"/>
        </w:rPr>
        <w:t xml:space="preserve">Health </w:t>
      </w:r>
      <w:r w:rsidR="00D72CB3" w:rsidRPr="003E3B3E">
        <w:rPr>
          <w:b/>
          <w:color w:val="365F91" w:themeColor="accent1" w:themeShade="BF"/>
          <w:sz w:val="28"/>
          <w:szCs w:val="28"/>
        </w:rPr>
        <w:t xml:space="preserve">Wellbeing </w:t>
      </w:r>
    </w:p>
    <w:p w:rsidR="005A6733" w:rsidRDefault="0027674C" w:rsidP="00765B4D">
      <w:pPr>
        <w:autoSpaceDE w:val="0"/>
        <w:autoSpaceDN w:val="0"/>
        <w:adjustRightInd w:val="0"/>
        <w:spacing w:after="0" w:line="240" w:lineRule="auto"/>
      </w:pPr>
      <w:r w:rsidRPr="0027674C">
        <w:t xml:space="preserve">This next section focusses primarily on supporting </w:t>
      </w:r>
      <w:r>
        <w:t>employees who ma</w:t>
      </w:r>
      <w:r w:rsidRPr="0027674C">
        <w:t xml:space="preserve">y be suffering the effects of </w:t>
      </w:r>
      <w:r w:rsidR="00E77A7E">
        <w:t xml:space="preserve">mental </w:t>
      </w:r>
      <w:r w:rsidR="008558FA">
        <w:t>ill-</w:t>
      </w:r>
      <w:r w:rsidR="006B6AF5">
        <w:t>h</w:t>
      </w:r>
      <w:r w:rsidR="00E77A7E">
        <w:t>ealth</w:t>
      </w:r>
      <w:r w:rsidRPr="0027674C">
        <w:t>.</w:t>
      </w:r>
      <w:r w:rsidR="00200E06">
        <w:t xml:space="preserve"> </w:t>
      </w:r>
      <w:r w:rsidR="005A6733">
        <w:t>Firstly what is and is not a mental health condition?</w:t>
      </w:r>
    </w:p>
    <w:p w:rsidR="005A6733" w:rsidRDefault="005A6733" w:rsidP="00765B4D">
      <w:pPr>
        <w:autoSpaceDE w:val="0"/>
        <w:autoSpaceDN w:val="0"/>
        <w:adjustRightInd w:val="0"/>
        <w:spacing w:after="0" w:line="240" w:lineRule="auto"/>
      </w:pPr>
    </w:p>
    <w:p w:rsidR="005A6733" w:rsidRDefault="005A6733" w:rsidP="00765B4D">
      <w:pPr>
        <w:autoSpaceDE w:val="0"/>
        <w:autoSpaceDN w:val="0"/>
        <w:adjustRightInd w:val="0"/>
        <w:spacing w:after="0" w:line="240" w:lineRule="auto"/>
      </w:pPr>
      <w:r>
        <w:rPr>
          <w:noProof/>
          <w:lang w:eastAsia="en-GB"/>
        </w:rPr>
        <w:drawing>
          <wp:inline distT="0" distB="0" distL="0" distR="0" wp14:anchorId="389A4BED" wp14:editId="125F9D3D">
            <wp:extent cx="5673687" cy="2246181"/>
            <wp:effectExtent l="0" t="0" r="381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6346" t="38975" r="17893" b="14742"/>
                    <a:stretch/>
                  </pic:blipFill>
                  <pic:spPr bwMode="auto">
                    <a:xfrm>
                      <a:off x="0" y="0"/>
                      <a:ext cx="5692343" cy="2253567"/>
                    </a:xfrm>
                    <a:prstGeom prst="rect">
                      <a:avLst/>
                    </a:prstGeom>
                    <a:ln>
                      <a:noFill/>
                    </a:ln>
                    <a:extLst>
                      <a:ext uri="{53640926-AAD7-44D8-BBD7-CCE9431645EC}">
                        <a14:shadowObscured xmlns:a14="http://schemas.microsoft.com/office/drawing/2010/main"/>
                      </a:ext>
                    </a:extLst>
                  </pic:spPr>
                </pic:pic>
              </a:graphicData>
            </a:graphic>
          </wp:inline>
        </w:drawing>
      </w:r>
    </w:p>
    <w:p w:rsidR="005A6733" w:rsidRDefault="005A6733" w:rsidP="00765B4D">
      <w:pPr>
        <w:autoSpaceDE w:val="0"/>
        <w:autoSpaceDN w:val="0"/>
        <w:adjustRightInd w:val="0"/>
        <w:spacing w:after="0" w:line="240" w:lineRule="auto"/>
      </w:pPr>
    </w:p>
    <w:p w:rsidR="00E77A7E" w:rsidRDefault="0027674C" w:rsidP="00E77A7E">
      <w:pPr>
        <w:autoSpaceDE w:val="0"/>
        <w:autoSpaceDN w:val="0"/>
        <w:adjustRightInd w:val="0"/>
        <w:spacing w:after="0" w:line="240" w:lineRule="auto"/>
        <w:jc w:val="both"/>
        <w:rPr>
          <w:rFonts w:cs="HelveticaNeue-Light"/>
        </w:rPr>
      </w:pPr>
      <w:r w:rsidRPr="00200E06">
        <w:t xml:space="preserve"> </w:t>
      </w:r>
      <w:r w:rsidR="00765B4D" w:rsidRPr="00200E06">
        <w:rPr>
          <w:rFonts w:cs="HelveticaNeue-Light"/>
        </w:rPr>
        <w:t>We are</w:t>
      </w:r>
      <w:r w:rsidR="005A6733" w:rsidRPr="00200E06">
        <w:rPr>
          <w:rFonts w:cs="HelveticaNeue-Light"/>
        </w:rPr>
        <w:t xml:space="preserve"> often less comfortable talking about mental health at work. </w:t>
      </w:r>
      <w:r w:rsidR="00765B4D" w:rsidRPr="00200E06">
        <w:rPr>
          <w:rFonts w:cs="HelveticaNeue-Light"/>
        </w:rPr>
        <w:t>Reference to an employee’</w:t>
      </w:r>
      <w:r w:rsidR="005A6733" w:rsidRPr="00200E06">
        <w:rPr>
          <w:rFonts w:cs="HelveticaNeue-Light"/>
        </w:rPr>
        <w:t xml:space="preserve">s mental </w:t>
      </w:r>
      <w:r w:rsidR="00765B4D" w:rsidRPr="00200E06">
        <w:rPr>
          <w:rFonts w:cs="HelveticaNeue-Light"/>
        </w:rPr>
        <w:t>hea</w:t>
      </w:r>
      <w:r w:rsidR="005A6733" w:rsidRPr="00200E06">
        <w:rPr>
          <w:rFonts w:cs="HelveticaNeue-Light"/>
        </w:rPr>
        <w:t xml:space="preserve">lth may be seen as a form </w:t>
      </w:r>
      <w:r w:rsidR="00765B4D" w:rsidRPr="00200E06">
        <w:rPr>
          <w:rFonts w:cs="HelveticaNeue-Light"/>
        </w:rPr>
        <w:t>of crit</w:t>
      </w:r>
      <w:r w:rsidR="005A6733" w:rsidRPr="00200E06">
        <w:rPr>
          <w:rFonts w:cs="HelveticaNeue-Light"/>
        </w:rPr>
        <w:t xml:space="preserve">icism and infer that someone is either weak or unreliable. </w:t>
      </w:r>
      <w:r w:rsidR="00765B4D" w:rsidRPr="00200E06">
        <w:rPr>
          <w:rFonts w:cs="HelveticaNeue-Light"/>
        </w:rPr>
        <w:t xml:space="preserve">Illness </w:t>
      </w:r>
      <w:r w:rsidR="005A6733" w:rsidRPr="00200E06">
        <w:rPr>
          <w:rFonts w:cs="HelveticaNeue-Light"/>
        </w:rPr>
        <w:t xml:space="preserve">is more easily understood if it </w:t>
      </w:r>
      <w:r w:rsidR="00765B4D" w:rsidRPr="00200E06">
        <w:rPr>
          <w:rFonts w:cs="HelveticaNeue-Light"/>
        </w:rPr>
        <w:t>is vi</w:t>
      </w:r>
      <w:r w:rsidR="005A6733" w:rsidRPr="00200E06">
        <w:rPr>
          <w:rFonts w:cs="HelveticaNeue-Light"/>
        </w:rPr>
        <w:t xml:space="preserve">sible and mental illness may be </w:t>
      </w:r>
      <w:r w:rsidR="00765B4D" w:rsidRPr="00200E06">
        <w:rPr>
          <w:rFonts w:cs="HelveticaNeue-Light"/>
        </w:rPr>
        <w:t>l</w:t>
      </w:r>
      <w:r w:rsidR="005A6733" w:rsidRPr="00200E06">
        <w:rPr>
          <w:rFonts w:cs="HelveticaNeue-Light"/>
        </w:rPr>
        <w:t xml:space="preserve">ess conspicuous than some forms </w:t>
      </w:r>
      <w:r w:rsidR="00765B4D" w:rsidRPr="00200E06">
        <w:rPr>
          <w:rFonts w:cs="HelveticaNeue-Light"/>
        </w:rPr>
        <w:t>of physical illness.</w:t>
      </w:r>
    </w:p>
    <w:p w:rsidR="00E77A7E" w:rsidRPr="00200E06" w:rsidRDefault="00E77A7E" w:rsidP="00E77A7E">
      <w:pPr>
        <w:autoSpaceDE w:val="0"/>
        <w:autoSpaceDN w:val="0"/>
        <w:adjustRightInd w:val="0"/>
        <w:spacing w:after="0" w:line="240" w:lineRule="auto"/>
        <w:jc w:val="both"/>
        <w:rPr>
          <w:rFonts w:cs="HelveticaNeue-Light"/>
        </w:rPr>
      </w:pPr>
    </w:p>
    <w:p w:rsidR="005A6733" w:rsidRDefault="005A6733" w:rsidP="00200E06">
      <w:pPr>
        <w:autoSpaceDE w:val="0"/>
        <w:autoSpaceDN w:val="0"/>
        <w:adjustRightInd w:val="0"/>
        <w:spacing w:after="0" w:line="240" w:lineRule="auto"/>
        <w:jc w:val="both"/>
        <w:rPr>
          <w:rFonts w:cs="HelveticaNeue-Light"/>
        </w:rPr>
      </w:pPr>
      <w:r w:rsidRPr="00200E06">
        <w:rPr>
          <w:rFonts w:cs="HelveticaNeue-Light"/>
        </w:rPr>
        <w:t>Managers may also be reluctant to intervene because:</w:t>
      </w:r>
    </w:p>
    <w:p w:rsidR="00F76AA6" w:rsidRPr="00200E06" w:rsidRDefault="00F76AA6" w:rsidP="00200E06">
      <w:pPr>
        <w:autoSpaceDE w:val="0"/>
        <w:autoSpaceDN w:val="0"/>
        <w:adjustRightInd w:val="0"/>
        <w:spacing w:after="0" w:line="240" w:lineRule="auto"/>
        <w:jc w:val="both"/>
        <w:rPr>
          <w:rFonts w:cs="HelveticaNeue-Light"/>
        </w:rPr>
      </w:pPr>
    </w:p>
    <w:p w:rsidR="00F76AA6" w:rsidRPr="00F76AA6" w:rsidRDefault="006B6AF5" w:rsidP="00F76AA6">
      <w:pPr>
        <w:pStyle w:val="ListParagraph"/>
        <w:numPr>
          <w:ilvl w:val="0"/>
          <w:numId w:val="29"/>
        </w:numPr>
        <w:autoSpaceDE w:val="0"/>
        <w:autoSpaceDN w:val="0"/>
        <w:adjustRightInd w:val="0"/>
        <w:spacing w:after="0" w:line="240" w:lineRule="auto"/>
        <w:jc w:val="both"/>
        <w:rPr>
          <w:rFonts w:cs="HelveticaNeue-Light"/>
        </w:rPr>
      </w:pPr>
      <w:r>
        <w:rPr>
          <w:rFonts w:cs="HelveticaNeue-Light"/>
        </w:rPr>
        <w:t>T</w:t>
      </w:r>
      <w:r w:rsidR="005A6733" w:rsidRPr="00F76AA6">
        <w:rPr>
          <w:rFonts w:cs="HelveticaNeue-Light"/>
        </w:rPr>
        <w:t>hey feel they may have contributed to the poor mental health of the employee – perhaps</w:t>
      </w:r>
      <w:r w:rsidR="00F76AA6" w:rsidRPr="00F76AA6">
        <w:rPr>
          <w:rFonts w:cs="HelveticaNeue-Light"/>
        </w:rPr>
        <w:t xml:space="preserve"> </w:t>
      </w:r>
      <w:r w:rsidR="005A6733" w:rsidRPr="00F76AA6">
        <w:rPr>
          <w:rFonts w:cs="HelveticaNeue-Light"/>
        </w:rPr>
        <w:t>by overloading them with work</w:t>
      </w:r>
    </w:p>
    <w:p w:rsidR="005A6733" w:rsidRPr="00F76AA6" w:rsidRDefault="006B6AF5" w:rsidP="00F76AA6">
      <w:pPr>
        <w:pStyle w:val="ListParagraph"/>
        <w:numPr>
          <w:ilvl w:val="0"/>
          <w:numId w:val="29"/>
        </w:numPr>
        <w:autoSpaceDE w:val="0"/>
        <w:autoSpaceDN w:val="0"/>
        <w:adjustRightInd w:val="0"/>
        <w:spacing w:after="0" w:line="240" w:lineRule="auto"/>
        <w:jc w:val="both"/>
        <w:rPr>
          <w:rFonts w:cs="HelveticaNeue-Light"/>
        </w:rPr>
      </w:pPr>
      <w:r>
        <w:rPr>
          <w:rFonts w:cs="HelveticaNeue-Light"/>
        </w:rPr>
        <w:t>T</w:t>
      </w:r>
      <w:r w:rsidR="005A6733" w:rsidRPr="00F76AA6">
        <w:rPr>
          <w:rFonts w:cs="HelveticaNeue-Light"/>
        </w:rPr>
        <w:t>hey do not have the confidence or</w:t>
      </w:r>
      <w:r w:rsidR="00F76AA6" w:rsidRPr="00F76AA6">
        <w:rPr>
          <w:rFonts w:cs="HelveticaNeue-Light"/>
        </w:rPr>
        <w:t xml:space="preserve"> </w:t>
      </w:r>
      <w:r w:rsidR="005A6733" w:rsidRPr="00F76AA6">
        <w:rPr>
          <w:rFonts w:cs="HelveticaNeue-Light"/>
        </w:rPr>
        <w:t>knowledge to deal with an issue</w:t>
      </w:r>
      <w:r w:rsidR="00F76AA6" w:rsidRPr="00F76AA6">
        <w:rPr>
          <w:rFonts w:cs="HelveticaNeue-Light"/>
        </w:rPr>
        <w:t xml:space="preserve"> </w:t>
      </w:r>
      <w:r w:rsidR="005A6733" w:rsidRPr="00F76AA6">
        <w:rPr>
          <w:rFonts w:cs="HelveticaNeue-Light"/>
        </w:rPr>
        <w:t>and may feel out of their depth</w:t>
      </w:r>
    </w:p>
    <w:p w:rsidR="00F76AA6" w:rsidRPr="00F76AA6" w:rsidRDefault="00F76AA6" w:rsidP="00F76AA6">
      <w:pPr>
        <w:autoSpaceDE w:val="0"/>
        <w:autoSpaceDN w:val="0"/>
        <w:adjustRightInd w:val="0"/>
        <w:spacing w:after="0" w:line="240" w:lineRule="auto"/>
        <w:jc w:val="both"/>
        <w:rPr>
          <w:rFonts w:cs="HelveticaNeue-Light"/>
        </w:rPr>
      </w:pPr>
    </w:p>
    <w:p w:rsidR="005A6733" w:rsidRPr="00200E06" w:rsidRDefault="005A6733" w:rsidP="00200E06">
      <w:pPr>
        <w:autoSpaceDE w:val="0"/>
        <w:autoSpaceDN w:val="0"/>
        <w:adjustRightInd w:val="0"/>
        <w:spacing w:after="0" w:line="240" w:lineRule="auto"/>
        <w:jc w:val="both"/>
        <w:rPr>
          <w:rFonts w:cs="HelveticaNeue-Light"/>
        </w:rPr>
      </w:pPr>
      <w:r w:rsidRPr="00200E06">
        <w:rPr>
          <w:rFonts w:cs="HelveticaNeue-Light"/>
        </w:rPr>
        <w:t xml:space="preserve">Despite these barriers to recognising and dealing with mental health problems, why should a manager react so differently to someone with anxiety or depression, than they would to someone </w:t>
      </w:r>
      <w:r w:rsidRPr="00200E06">
        <w:rPr>
          <w:rFonts w:cs="HelveticaNeue-Light"/>
        </w:rPr>
        <w:lastRenderedPageBreak/>
        <w:t>with a musculoskeletal disorder? Clearly there are major differences – not least, in terms of the medical diagnosis, the experience for the individual and the specialist types of treatment – but there</w:t>
      </w:r>
      <w:r w:rsidR="007A3520">
        <w:rPr>
          <w:rFonts w:cs="HelveticaNeue-Light"/>
        </w:rPr>
        <w:t xml:space="preserve"> are</w:t>
      </w:r>
      <w:r w:rsidRPr="00200E06">
        <w:rPr>
          <w:rFonts w:cs="HelveticaNeue-Light"/>
        </w:rPr>
        <w:t xml:space="preserve"> also similarities</w:t>
      </w:r>
      <w:r w:rsidR="007A3520">
        <w:rPr>
          <w:rFonts w:cs="HelveticaNeue-Light"/>
        </w:rPr>
        <w:t>,</w:t>
      </w:r>
      <w:r w:rsidRPr="00200E06">
        <w:rPr>
          <w:rFonts w:cs="HelveticaNeue-Light"/>
        </w:rPr>
        <w:t xml:space="preserve"> particularly in the way people cope with their ill health in the workplace:</w:t>
      </w:r>
    </w:p>
    <w:p w:rsidR="005A6733" w:rsidRPr="00200E06" w:rsidRDefault="005A6733" w:rsidP="00200E06">
      <w:pPr>
        <w:autoSpaceDE w:val="0"/>
        <w:autoSpaceDN w:val="0"/>
        <w:adjustRightInd w:val="0"/>
        <w:spacing w:after="0" w:line="240" w:lineRule="auto"/>
        <w:jc w:val="both"/>
        <w:rPr>
          <w:rFonts w:cs="HelveticaNeue-Light"/>
        </w:rPr>
      </w:pPr>
    </w:p>
    <w:p w:rsidR="005A6733" w:rsidRDefault="005A6733" w:rsidP="005A6733">
      <w:pPr>
        <w:autoSpaceDE w:val="0"/>
        <w:autoSpaceDN w:val="0"/>
        <w:adjustRightInd w:val="0"/>
        <w:spacing w:after="0" w:line="240" w:lineRule="auto"/>
        <w:rPr>
          <w:rFonts w:ascii="HelveticaNeue-Light" w:hAnsi="HelveticaNeue-Light" w:cs="HelveticaNeue-Light"/>
          <w:sz w:val="20"/>
          <w:szCs w:val="20"/>
        </w:rPr>
      </w:pPr>
    </w:p>
    <w:p w:rsidR="005A6733" w:rsidRDefault="005A6733" w:rsidP="005A6733">
      <w:pPr>
        <w:autoSpaceDE w:val="0"/>
        <w:autoSpaceDN w:val="0"/>
        <w:adjustRightInd w:val="0"/>
        <w:spacing w:after="0" w:line="240" w:lineRule="auto"/>
        <w:rPr>
          <w:rFonts w:ascii="HelveticaNeue-Light" w:hAnsi="HelveticaNeue-Light" w:cs="HelveticaNeue-Light"/>
          <w:sz w:val="20"/>
          <w:szCs w:val="20"/>
        </w:rPr>
      </w:pPr>
      <w:r w:rsidRPr="008558FA">
        <w:rPr>
          <w:noProof/>
          <w:lang w:eastAsia="en-GB"/>
        </w:rPr>
        <w:drawing>
          <wp:inline distT="0" distB="0" distL="0" distR="0" wp14:anchorId="791FF457" wp14:editId="59ED9CDF">
            <wp:extent cx="5585552" cy="29542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6284" t="11171" r="17050" b="26144"/>
                    <a:stretch/>
                  </pic:blipFill>
                  <pic:spPr bwMode="auto">
                    <a:xfrm>
                      <a:off x="0" y="0"/>
                      <a:ext cx="5598968" cy="2961303"/>
                    </a:xfrm>
                    <a:prstGeom prst="rect">
                      <a:avLst/>
                    </a:prstGeom>
                    <a:ln>
                      <a:noFill/>
                    </a:ln>
                    <a:extLst>
                      <a:ext uri="{53640926-AAD7-44D8-BBD7-CCE9431645EC}">
                        <a14:shadowObscured xmlns:a14="http://schemas.microsoft.com/office/drawing/2010/main"/>
                      </a:ext>
                    </a:extLst>
                  </pic:spPr>
                </pic:pic>
              </a:graphicData>
            </a:graphic>
          </wp:inline>
        </w:drawing>
      </w:r>
    </w:p>
    <w:p w:rsidR="005A6733" w:rsidRPr="00200E06" w:rsidRDefault="005A6733" w:rsidP="00200E06">
      <w:pPr>
        <w:spacing w:line="240" w:lineRule="auto"/>
        <w:jc w:val="both"/>
        <w:rPr>
          <w:rFonts w:cs="HelveticaNeue-Light"/>
        </w:rPr>
      </w:pPr>
    </w:p>
    <w:p w:rsidR="005A6733" w:rsidRDefault="007A3520" w:rsidP="00200E06">
      <w:pPr>
        <w:autoSpaceDE w:val="0"/>
        <w:autoSpaceDN w:val="0"/>
        <w:adjustRightInd w:val="0"/>
        <w:spacing w:after="0" w:line="240" w:lineRule="auto"/>
        <w:jc w:val="both"/>
        <w:rPr>
          <w:rFonts w:cs="HelveticaNeue-Roman"/>
        </w:rPr>
      </w:pPr>
      <w:r>
        <w:rPr>
          <w:rFonts w:cs="HelveticaNeue-Roman"/>
        </w:rPr>
        <w:t>Managers do</w:t>
      </w:r>
      <w:r w:rsidR="005A6733" w:rsidRPr="00200E06">
        <w:rPr>
          <w:rFonts w:cs="HelveticaNeue-Roman"/>
        </w:rPr>
        <w:t xml:space="preserve"> not necessarily need to be an expert or counsellor to manage mental health conditions. A good starting point is to manage physical and mental illness in the same way by focusing on:</w:t>
      </w:r>
    </w:p>
    <w:p w:rsidR="00F76AA6" w:rsidRPr="00200E06" w:rsidRDefault="00F76AA6" w:rsidP="00200E06">
      <w:pPr>
        <w:autoSpaceDE w:val="0"/>
        <w:autoSpaceDN w:val="0"/>
        <w:adjustRightInd w:val="0"/>
        <w:spacing w:after="0" w:line="240" w:lineRule="auto"/>
        <w:jc w:val="both"/>
        <w:rPr>
          <w:rFonts w:cs="HelveticaNeue-Roman"/>
        </w:rPr>
      </w:pPr>
    </w:p>
    <w:p w:rsidR="005A6733" w:rsidRPr="00F76AA6" w:rsidRDefault="006B6AF5" w:rsidP="00F76AA6">
      <w:pPr>
        <w:pStyle w:val="ListParagraph"/>
        <w:numPr>
          <w:ilvl w:val="1"/>
          <w:numId w:val="23"/>
        </w:numPr>
        <w:autoSpaceDE w:val="0"/>
        <w:autoSpaceDN w:val="0"/>
        <w:adjustRightInd w:val="0"/>
        <w:spacing w:after="0" w:line="240" w:lineRule="auto"/>
        <w:jc w:val="both"/>
        <w:rPr>
          <w:rFonts w:cs="HelveticaNeue-Light"/>
        </w:rPr>
      </w:pPr>
      <w:r>
        <w:rPr>
          <w:rFonts w:cs="HelveticaNeue-Light"/>
        </w:rPr>
        <w:t>E</w:t>
      </w:r>
      <w:r w:rsidR="005A6733" w:rsidRPr="00F76AA6">
        <w:rPr>
          <w:rFonts w:cs="HelveticaNeue-Light"/>
        </w:rPr>
        <w:t>ffective line management, particularly around communication</w:t>
      </w:r>
      <w:r w:rsidR="007A3520">
        <w:rPr>
          <w:rFonts w:cs="HelveticaNeue-Light"/>
        </w:rPr>
        <w:t xml:space="preserve"> </w:t>
      </w:r>
      <w:r w:rsidR="005A6733" w:rsidRPr="00F76AA6">
        <w:rPr>
          <w:rFonts w:cs="HelveticaNeue-Light"/>
        </w:rPr>
        <w:t>with the employee and other members of staff</w:t>
      </w:r>
    </w:p>
    <w:p w:rsidR="005A6733" w:rsidRPr="00F76AA6" w:rsidRDefault="006B6AF5" w:rsidP="00F76AA6">
      <w:pPr>
        <w:pStyle w:val="ListParagraph"/>
        <w:numPr>
          <w:ilvl w:val="1"/>
          <w:numId w:val="23"/>
        </w:numPr>
        <w:autoSpaceDE w:val="0"/>
        <w:autoSpaceDN w:val="0"/>
        <w:adjustRightInd w:val="0"/>
        <w:spacing w:after="0" w:line="240" w:lineRule="auto"/>
        <w:jc w:val="both"/>
        <w:rPr>
          <w:rFonts w:cs="HelveticaNeue-Light"/>
        </w:rPr>
      </w:pPr>
      <w:r>
        <w:rPr>
          <w:rFonts w:cs="HelveticaNeue-Light"/>
        </w:rPr>
        <w:t>A</w:t>
      </w:r>
      <w:r w:rsidR="005A6733" w:rsidRPr="00F76AA6">
        <w:rPr>
          <w:rFonts w:cs="HelveticaNeue-Light"/>
        </w:rPr>
        <w:t>wareness of the issues and the ability to empathise – feeling sympathetic may not be appropriate</w:t>
      </w:r>
    </w:p>
    <w:p w:rsidR="005A6733" w:rsidRDefault="006B6AF5" w:rsidP="00F76AA6">
      <w:pPr>
        <w:pStyle w:val="ListParagraph"/>
        <w:numPr>
          <w:ilvl w:val="1"/>
          <w:numId w:val="23"/>
        </w:numPr>
        <w:autoSpaceDE w:val="0"/>
        <w:autoSpaceDN w:val="0"/>
        <w:adjustRightInd w:val="0"/>
        <w:spacing w:after="0" w:line="240" w:lineRule="auto"/>
        <w:jc w:val="both"/>
        <w:rPr>
          <w:rFonts w:cs="HelveticaNeue-Light"/>
        </w:rPr>
      </w:pPr>
      <w:r>
        <w:rPr>
          <w:rFonts w:cs="HelveticaNeue-Light"/>
        </w:rPr>
        <w:t>T</w:t>
      </w:r>
      <w:r w:rsidR="005A6733" w:rsidRPr="00F76AA6">
        <w:rPr>
          <w:rFonts w:cs="HelveticaNeue-Light"/>
        </w:rPr>
        <w:t>he development of an open culture in which employees feel able to discuss their problems</w:t>
      </w:r>
    </w:p>
    <w:p w:rsidR="00F76AA6" w:rsidRPr="00F76AA6" w:rsidRDefault="00F76AA6" w:rsidP="00F76AA6">
      <w:pPr>
        <w:pStyle w:val="ListParagraph"/>
        <w:autoSpaceDE w:val="0"/>
        <w:autoSpaceDN w:val="0"/>
        <w:adjustRightInd w:val="0"/>
        <w:spacing w:after="0" w:line="240" w:lineRule="auto"/>
        <w:ind w:left="1440"/>
        <w:jc w:val="both"/>
        <w:rPr>
          <w:rFonts w:cs="HelveticaNeue-Light"/>
        </w:rPr>
      </w:pPr>
    </w:p>
    <w:p w:rsidR="005A6733" w:rsidRPr="00200E06" w:rsidRDefault="005A6733" w:rsidP="00200E06">
      <w:pPr>
        <w:autoSpaceDE w:val="0"/>
        <w:autoSpaceDN w:val="0"/>
        <w:adjustRightInd w:val="0"/>
        <w:spacing w:after="0" w:line="240" w:lineRule="auto"/>
        <w:jc w:val="both"/>
        <w:rPr>
          <w:rFonts w:cs="HelveticaNeue-Light"/>
        </w:rPr>
      </w:pPr>
      <w:r w:rsidRPr="00200E06">
        <w:rPr>
          <w:rFonts w:cs="HelveticaNeue-Light"/>
        </w:rPr>
        <w:t xml:space="preserve">Learning about mental health will prevent managers from feeling they are getting out of their depth and to judge when they need to refer employees to outside help. </w:t>
      </w:r>
    </w:p>
    <w:p w:rsidR="005A6733" w:rsidRPr="00200E06" w:rsidRDefault="005A6733" w:rsidP="00200E06">
      <w:pPr>
        <w:autoSpaceDE w:val="0"/>
        <w:autoSpaceDN w:val="0"/>
        <w:adjustRightInd w:val="0"/>
        <w:spacing w:after="0" w:line="240" w:lineRule="auto"/>
        <w:jc w:val="both"/>
        <w:rPr>
          <w:rFonts w:cs="HelveticaNeue-Light"/>
        </w:rPr>
      </w:pPr>
    </w:p>
    <w:p w:rsidR="005A6733" w:rsidRPr="00200E06" w:rsidRDefault="002F53F8" w:rsidP="00200E06">
      <w:pPr>
        <w:autoSpaceDE w:val="0"/>
        <w:autoSpaceDN w:val="0"/>
        <w:adjustRightInd w:val="0"/>
        <w:spacing w:after="0" w:line="240" w:lineRule="auto"/>
        <w:jc w:val="both"/>
        <w:rPr>
          <w:rFonts w:cs="HelveticaNeue-Light"/>
        </w:rPr>
      </w:pPr>
      <w:r w:rsidRPr="00200E06">
        <w:rPr>
          <w:rFonts w:cs="HelveticaNeue-Light"/>
        </w:rPr>
        <w:t>Many managers will be concerned that by addressing mental health issues they may get drawn into areas they are unqualified or unable to deal with. There is a self-perpetuating cycle with mental illness – we don’t know much about it so we don’t talk about it so we are a little scared of it so we don’t talk about it and so on.</w:t>
      </w:r>
    </w:p>
    <w:p w:rsidR="002F53F8" w:rsidRDefault="002F53F8" w:rsidP="00200E06">
      <w:pPr>
        <w:autoSpaceDE w:val="0"/>
        <w:autoSpaceDN w:val="0"/>
        <w:adjustRightInd w:val="0"/>
        <w:spacing w:after="0" w:line="240" w:lineRule="auto"/>
        <w:jc w:val="both"/>
        <w:rPr>
          <w:rFonts w:cs="HelveticaNeue-Light"/>
        </w:rPr>
      </w:pPr>
    </w:p>
    <w:p w:rsidR="00E77A7E" w:rsidRDefault="00F76AA6" w:rsidP="00F76AA6">
      <w:pPr>
        <w:autoSpaceDE w:val="0"/>
        <w:autoSpaceDN w:val="0"/>
        <w:adjustRightInd w:val="0"/>
        <w:spacing w:after="0" w:line="240" w:lineRule="auto"/>
        <w:jc w:val="both"/>
        <w:rPr>
          <w:rFonts w:cs="HelveticaNeue-Light"/>
        </w:rPr>
      </w:pPr>
      <w:r w:rsidRPr="00F76AA6">
        <w:rPr>
          <w:rFonts w:cs="HelveticaNeue-Light"/>
        </w:rPr>
        <w:t xml:space="preserve">Talking at an early stage is important. If </w:t>
      </w:r>
      <w:r w:rsidR="007A3520">
        <w:rPr>
          <w:rFonts w:cs="HelveticaNeue-Light"/>
        </w:rPr>
        <w:t>a manager has</w:t>
      </w:r>
      <w:r w:rsidRPr="00F76AA6">
        <w:rPr>
          <w:rFonts w:cs="HelveticaNeue-Light"/>
        </w:rPr>
        <w:t xml:space="preserve"> become worried about a member of </w:t>
      </w:r>
      <w:r w:rsidR="007A3520" w:rsidRPr="00F76AA6">
        <w:rPr>
          <w:rFonts w:cs="HelveticaNeue-Light"/>
        </w:rPr>
        <w:t>staff</w:t>
      </w:r>
      <w:r w:rsidR="007A3520">
        <w:rPr>
          <w:rFonts w:cs="HelveticaNeue-Light"/>
        </w:rPr>
        <w:t xml:space="preserve">, </w:t>
      </w:r>
      <w:r w:rsidRPr="00F76AA6">
        <w:rPr>
          <w:rFonts w:cs="HelveticaNeue-Light"/>
        </w:rPr>
        <w:t xml:space="preserve">or colleagues have raised concerns, early communication and support is really important. Some of the key things to look for are changes in an employee’s usual behaviour. This may be a decline in performance, tiredness, tearfulness, </w:t>
      </w:r>
      <w:r w:rsidR="00CD2960" w:rsidRPr="00F76AA6">
        <w:rPr>
          <w:rFonts w:cs="HelveticaNeue-Light"/>
        </w:rPr>
        <w:t>and changes</w:t>
      </w:r>
      <w:r w:rsidRPr="00F76AA6">
        <w:rPr>
          <w:rFonts w:cs="HelveticaNeue-Light"/>
        </w:rPr>
        <w:t xml:space="preserve"> in mood or increased sickness absence. </w:t>
      </w:r>
      <w:r w:rsidR="00E77A7E">
        <w:rPr>
          <w:rFonts w:cs="HelveticaNeue-Light"/>
        </w:rPr>
        <w:t xml:space="preserve">Equally a member of staff may approach </w:t>
      </w:r>
      <w:r w:rsidR="007A3520">
        <w:rPr>
          <w:rFonts w:cs="HelveticaNeue-Light"/>
        </w:rPr>
        <w:t xml:space="preserve">a manager </w:t>
      </w:r>
      <w:r w:rsidR="00E77A7E">
        <w:rPr>
          <w:rFonts w:cs="HelveticaNeue-Light"/>
        </w:rPr>
        <w:t xml:space="preserve">to talk. </w:t>
      </w:r>
    </w:p>
    <w:p w:rsidR="009B1AA0" w:rsidRDefault="009B1AA0" w:rsidP="00F76AA6">
      <w:pPr>
        <w:autoSpaceDE w:val="0"/>
        <w:autoSpaceDN w:val="0"/>
        <w:adjustRightInd w:val="0"/>
        <w:spacing w:after="0" w:line="240" w:lineRule="auto"/>
        <w:jc w:val="both"/>
        <w:rPr>
          <w:rFonts w:cs="HelveticaNeue-Light"/>
        </w:rPr>
      </w:pPr>
    </w:p>
    <w:p w:rsidR="009B1AA0" w:rsidRDefault="009B1AA0" w:rsidP="009B1AA0">
      <w:pPr>
        <w:autoSpaceDE w:val="0"/>
        <w:autoSpaceDN w:val="0"/>
        <w:adjustRightInd w:val="0"/>
        <w:spacing w:after="0" w:line="240" w:lineRule="auto"/>
        <w:rPr>
          <w:rFonts w:cs="HelveticaNeue-Light"/>
        </w:rPr>
      </w:pPr>
      <w:r>
        <w:rPr>
          <w:rFonts w:cs="HelveticaNeue-Light"/>
        </w:rPr>
        <w:t xml:space="preserve">Issues </w:t>
      </w:r>
      <w:r w:rsidR="007A3520">
        <w:rPr>
          <w:rFonts w:cs="HelveticaNeue-Light"/>
        </w:rPr>
        <w:t xml:space="preserve">managers </w:t>
      </w:r>
      <w:proofErr w:type="gramStart"/>
      <w:r>
        <w:rPr>
          <w:rFonts w:cs="HelveticaNeue-Light"/>
        </w:rPr>
        <w:t>could  talk</w:t>
      </w:r>
      <w:proofErr w:type="gramEnd"/>
      <w:r>
        <w:rPr>
          <w:rFonts w:cs="HelveticaNeue-Light"/>
        </w:rPr>
        <w:t xml:space="preserve"> about</w:t>
      </w:r>
      <w:r w:rsidR="007A3520">
        <w:rPr>
          <w:rFonts w:cs="HelveticaNeue-Light"/>
        </w:rPr>
        <w:t>:</w:t>
      </w:r>
    </w:p>
    <w:p w:rsidR="009B1AA0" w:rsidRDefault="006B6AF5" w:rsidP="009B1AA0">
      <w:pPr>
        <w:pStyle w:val="ListParagraph"/>
        <w:numPr>
          <w:ilvl w:val="0"/>
          <w:numId w:val="32"/>
        </w:numPr>
        <w:autoSpaceDE w:val="0"/>
        <w:autoSpaceDN w:val="0"/>
        <w:adjustRightInd w:val="0"/>
        <w:spacing w:after="0" w:line="240" w:lineRule="auto"/>
        <w:rPr>
          <w:rFonts w:cs="HelveticaNeue-Light"/>
        </w:rPr>
      </w:pPr>
      <w:r>
        <w:rPr>
          <w:rFonts w:cs="HelveticaNeue-Light"/>
        </w:rPr>
        <w:t>H</w:t>
      </w:r>
      <w:r w:rsidR="009B1AA0">
        <w:rPr>
          <w:rFonts w:cs="HelveticaNeue-Light"/>
        </w:rPr>
        <w:t>ow are they feeling, what impact do they feel it is having</w:t>
      </w:r>
      <w:r>
        <w:rPr>
          <w:rFonts w:cs="HelveticaNeue-Light"/>
        </w:rPr>
        <w:t>?</w:t>
      </w:r>
    </w:p>
    <w:p w:rsidR="009B1AA0" w:rsidRDefault="006B6AF5" w:rsidP="009B1AA0">
      <w:pPr>
        <w:pStyle w:val="ListParagraph"/>
        <w:numPr>
          <w:ilvl w:val="0"/>
          <w:numId w:val="32"/>
        </w:numPr>
        <w:autoSpaceDE w:val="0"/>
        <w:autoSpaceDN w:val="0"/>
        <w:adjustRightInd w:val="0"/>
        <w:spacing w:after="0" w:line="240" w:lineRule="auto"/>
        <w:rPr>
          <w:rFonts w:cs="HelveticaNeue-Light"/>
        </w:rPr>
      </w:pPr>
      <w:r>
        <w:rPr>
          <w:rFonts w:cs="HelveticaNeue-Light"/>
        </w:rPr>
        <w:t>H</w:t>
      </w:r>
      <w:r w:rsidR="009B1AA0">
        <w:rPr>
          <w:rFonts w:cs="HelveticaNeue-Light"/>
        </w:rPr>
        <w:t>ow long has the employee felt unwell?</w:t>
      </w:r>
    </w:p>
    <w:p w:rsidR="009B1AA0" w:rsidRDefault="00CD2960" w:rsidP="009B1AA0">
      <w:pPr>
        <w:pStyle w:val="ListParagraph"/>
        <w:numPr>
          <w:ilvl w:val="0"/>
          <w:numId w:val="32"/>
        </w:numPr>
        <w:autoSpaceDE w:val="0"/>
        <w:autoSpaceDN w:val="0"/>
        <w:adjustRightInd w:val="0"/>
        <w:spacing w:after="0" w:line="240" w:lineRule="auto"/>
        <w:rPr>
          <w:rFonts w:cs="HelveticaNeue-Light"/>
        </w:rPr>
      </w:pPr>
      <w:r>
        <w:rPr>
          <w:rFonts w:cs="HelveticaNeue-Light"/>
        </w:rPr>
        <w:t xml:space="preserve">Discuss </w:t>
      </w:r>
      <w:r w:rsidR="009B1AA0">
        <w:rPr>
          <w:rFonts w:cs="HelveticaNeue-Light"/>
        </w:rPr>
        <w:t xml:space="preserve"> whether work has contributed to their distress, listen without passing judgement </w:t>
      </w:r>
    </w:p>
    <w:p w:rsidR="009B1AA0" w:rsidRDefault="006B6AF5" w:rsidP="009B1AA0">
      <w:pPr>
        <w:pStyle w:val="ListParagraph"/>
        <w:numPr>
          <w:ilvl w:val="0"/>
          <w:numId w:val="32"/>
        </w:numPr>
        <w:autoSpaceDE w:val="0"/>
        <w:autoSpaceDN w:val="0"/>
        <w:adjustRightInd w:val="0"/>
        <w:spacing w:after="0" w:line="240" w:lineRule="auto"/>
        <w:rPr>
          <w:rFonts w:cs="HelveticaNeue-Light"/>
        </w:rPr>
      </w:pPr>
      <w:r>
        <w:rPr>
          <w:rFonts w:cs="HelveticaNeue-Light"/>
        </w:rPr>
        <w:lastRenderedPageBreak/>
        <w:t>A</w:t>
      </w:r>
      <w:r w:rsidR="009B1AA0">
        <w:rPr>
          <w:rFonts w:cs="HelveticaNeue-Light"/>
        </w:rPr>
        <w:t>re there any problems outside of work that they might like to talk about and/or would be helpful for you to know about?</w:t>
      </w:r>
    </w:p>
    <w:p w:rsidR="009B1AA0" w:rsidRDefault="006B6AF5" w:rsidP="009B1AA0">
      <w:pPr>
        <w:pStyle w:val="ListParagraph"/>
        <w:numPr>
          <w:ilvl w:val="0"/>
          <w:numId w:val="32"/>
        </w:numPr>
        <w:autoSpaceDE w:val="0"/>
        <w:autoSpaceDN w:val="0"/>
        <w:adjustRightInd w:val="0"/>
        <w:spacing w:after="0" w:line="240" w:lineRule="auto"/>
        <w:rPr>
          <w:rFonts w:cs="HelveticaNeue-Light"/>
        </w:rPr>
      </w:pPr>
      <w:r>
        <w:rPr>
          <w:rFonts w:cs="HelveticaNeue-Light"/>
        </w:rPr>
        <w:t>T</w:t>
      </w:r>
      <w:r w:rsidR="009B1AA0">
        <w:rPr>
          <w:rFonts w:cs="HelveticaNeue-Light"/>
        </w:rPr>
        <w:t xml:space="preserve">alk about their own coping strategies and how the </w:t>
      </w:r>
      <w:r>
        <w:rPr>
          <w:rFonts w:cs="HelveticaNeue-Light"/>
        </w:rPr>
        <w:t>University</w:t>
      </w:r>
      <w:r w:rsidR="009B1AA0">
        <w:rPr>
          <w:rFonts w:cs="HelveticaNeue-Light"/>
        </w:rPr>
        <w:t xml:space="preserve"> can support them</w:t>
      </w:r>
    </w:p>
    <w:p w:rsidR="009B1AA0" w:rsidRDefault="006B6AF5" w:rsidP="009B1AA0">
      <w:pPr>
        <w:pStyle w:val="ListParagraph"/>
        <w:numPr>
          <w:ilvl w:val="0"/>
          <w:numId w:val="32"/>
        </w:numPr>
        <w:autoSpaceDE w:val="0"/>
        <w:autoSpaceDN w:val="0"/>
        <w:adjustRightInd w:val="0"/>
        <w:spacing w:after="0" w:line="240" w:lineRule="auto"/>
        <w:rPr>
          <w:rFonts w:cs="HelveticaNeue-Light"/>
        </w:rPr>
      </w:pPr>
      <w:r>
        <w:rPr>
          <w:rFonts w:cs="HelveticaNeue-Light"/>
        </w:rPr>
        <w:t>I</w:t>
      </w:r>
      <w:r w:rsidR="009B1AA0">
        <w:rPr>
          <w:rFonts w:cs="HelveticaNeue-Light"/>
        </w:rPr>
        <w:t>s the employee aware of Care first to discuss issues in more detail with a counsellor?</w:t>
      </w:r>
    </w:p>
    <w:p w:rsidR="009B1AA0" w:rsidRDefault="009B1AA0" w:rsidP="009B1AA0">
      <w:pPr>
        <w:pStyle w:val="ListParagraph"/>
        <w:numPr>
          <w:ilvl w:val="0"/>
          <w:numId w:val="32"/>
        </w:numPr>
        <w:autoSpaceDE w:val="0"/>
        <w:autoSpaceDN w:val="0"/>
        <w:adjustRightInd w:val="0"/>
        <w:spacing w:after="0" w:line="240" w:lineRule="auto"/>
        <w:rPr>
          <w:rFonts w:cs="HelveticaNeue-Light"/>
        </w:rPr>
      </w:pPr>
      <w:r>
        <w:rPr>
          <w:rFonts w:cs="HelveticaNeue-Light"/>
        </w:rPr>
        <w:t>Is there any aspect of the employee’s medical care that it would be useful to know about? (</w:t>
      </w:r>
      <w:proofErr w:type="gramStart"/>
      <w:r>
        <w:rPr>
          <w:rFonts w:cs="HelveticaNeue-Light"/>
        </w:rPr>
        <w:t>for</w:t>
      </w:r>
      <w:proofErr w:type="gramEnd"/>
      <w:r>
        <w:rPr>
          <w:rFonts w:cs="HelveticaNeue-Light"/>
        </w:rPr>
        <w:t xml:space="preserve"> example side effects of medication). Whil</w:t>
      </w:r>
      <w:r w:rsidR="00821058">
        <w:rPr>
          <w:rFonts w:cs="HelveticaNeue-Light"/>
        </w:rPr>
        <w:t xml:space="preserve">st </w:t>
      </w:r>
      <w:proofErr w:type="gramStart"/>
      <w:r w:rsidR="00821058">
        <w:rPr>
          <w:rFonts w:cs="HelveticaNeue-Light"/>
        </w:rPr>
        <w:t>managers</w:t>
      </w:r>
      <w:r>
        <w:rPr>
          <w:rFonts w:cs="HelveticaNeue-Light"/>
        </w:rPr>
        <w:t xml:space="preserve">  have</w:t>
      </w:r>
      <w:proofErr w:type="gramEnd"/>
      <w:r>
        <w:rPr>
          <w:rFonts w:cs="HelveticaNeue-Light"/>
        </w:rPr>
        <w:t xml:space="preserve"> no right to this information, the employee should be aware that </w:t>
      </w:r>
      <w:r w:rsidR="00821058">
        <w:rPr>
          <w:rFonts w:cs="HelveticaNeue-Light"/>
        </w:rPr>
        <w:t>managers</w:t>
      </w:r>
      <w:r w:rsidR="00CD2960">
        <w:rPr>
          <w:rFonts w:cs="HelveticaNeue-Light"/>
        </w:rPr>
        <w:t xml:space="preserve"> </w:t>
      </w:r>
      <w:r>
        <w:rPr>
          <w:rFonts w:cs="HelveticaNeue-Light"/>
        </w:rPr>
        <w:t xml:space="preserve">cannot be expected to make reasonable adjustments under the Equality Act if </w:t>
      </w:r>
      <w:r w:rsidR="00821058">
        <w:rPr>
          <w:rFonts w:cs="HelveticaNeue-Light"/>
        </w:rPr>
        <w:t xml:space="preserve">they </w:t>
      </w:r>
      <w:r>
        <w:rPr>
          <w:rFonts w:cs="HelveticaNeue-Light"/>
        </w:rPr>
        <w:t>do not know about the problem.</w:t>
      </w:r>
    </w:p>
    <w:p w:rsidR="009B1AA0" w:rsidRDefault="009B1AA0" w:rsidP="009B1AA0">
      <w:pPr>
        <w:pStyle w:val="ListParagraph"/>
        <w:numPr>
          <w:ilvl w:val="0"/>
          <w:numId w:val="32"/>
        </w:numPr>
        <w:autoSpaceDE w:val="0"/>
        <w:autoSpaceDN w:val="0"/>
        <w:adjustRightInd w:val="0"/>
        <w:spacing w:after="0" w:line="240" w:lineRule="auto"/>
        <w:rPr>
          <w:rFonts w:cs="HelveticaNeue-Light"/>
        </w:rPr>
      </w:pPr>
      <w:r>
        <w:rPr>
          <w:rFonts w:cs="HelveticaNeue-Light"/>
        </w:rPr>
        <w:t>Does the employee have any ideas about any adjustments to their work that may be helpful? These could be short or long term</w:t>
      </w:r>
    </w:p>
    <w:p w:rsidR="009B1AA0" w:rsidRDefault="009B1AA0" w:rsidP="009B1AA0">
      <w:pPr>
        <w:pStyle w:val="ListParagraph"/>
        <w:numPr>
          <w:ilvl w:val="0"/>
          <w:numId w:val="32"/>
        </w:numPr>
        <w:autoSpaceDE w:val="0"/>
        <w:autoSpaceDN w:val="0"/>
        <w:adjustRightInd w:val="0"/>
        <w:spacing w:after="0" w:line="240" w:lineRule="auto"/>
        <w:rPr>
          <w:rFonts w:cs="HelveticaNeue-Light"/>
        </w:rPr>
      </w:pPr>
      <w:r>
        <w:rPr>
          <w:rFonts w:cs="HelveticaNeue-Light"/>
        </w:rPr>
        <w:t>Establish precisely what they wish colleagues to be told and who will say what to whom</w:t>
      </w:r>
    </w:p>
    <w:p w:rsidR="009B1AA0" w:rsidRPr="00B26ACB" w:rsidRDefault="009B1AA0" w:rsidP="009B1AA0">
      <w:pPr>
        <w:pStyle w:val="ListParagraph"/>
        <w:numPr>
          <w:ilvl w:val="0"/>
          <w:numId w:val="32"/>
        </w:numPr>
        <w:autoSpaceDE w:val="0"/>
        <w:autoSpaceDN w:val="0"/>
        <w:adjustRightInd w:val="0"/>
        <w:spacing w:after="0" w:line="240" w:lineRule="auto"/>
        <w:rPr>
          <w:rFonts w:cs="HelveticaNeue-Light"/>
        </w:rPr>
      </w:pPr>
      <w:r>
        <w:rPr>
          <w:rFonts w:cs="HelveticaNeue-Light"/>
        </w:rPr>
        <w:t>Agree what will happen next and who will take action</w:t>
      </w:r>
    </w:p>
    <w:p w:rsidR="00E77A7E" w:rsidRDefault="00E77A7E" w:rsidP="00F76AA6">
      <w:pPr>
        <w:autoSpaceDE w:val="0"/>
        <w:autoSpaceDN w:val="0"/>
        <w:adjustRightInd w:val="0"/>
        <w:spacing w:after="0" w:line="240" w:lineRule="auto"/>
        <w:jc w:val="both"/>
        <w:rPr>
          <w:rFonts w:cs="HelveticaNeue-Light"/>
        </w:rPr>
      </w:pPr>
    </w:p>
    <w:p w:rsidR="00F76AA6" w:rsidRPr="00F76AA6" w:rsidRDefault="00F76AA6" w:rsidP="00F76AA6">
      <w:pPr>
        <w:autoSpaceDE w:val="0"/>
        <w:autoSpaceDN w:val="0"/>
        <w:adjustRightInd w:val="0"/>
        <w:spacing w:after="0" w:line="240" w:lineRule="auto"/>
        <w:jc w:val="both"/>
        <w:rPr>
          <w:rFonts w:cs="HelveticaNeue-Light"/>
        </w:rPr>
      </w:pPr>
      <w:r w:rsidRPr="00F76AA6">
        <w:rPr>
          <w:rFonts w:cs="HelveticaNeue-Light"/>
        </w:rPr>
        <w:t>Regular work planning sessions, appraisals and informal chats about progress are all ordinary management processes which provide neutral and non-stigmatising opportunities to talk. Using open questions such as “</w:t>
      </w:r>
      <w:r w:rsidR="00821058">
        <w:rPr>
          <w:rFonts w:cs="HelveticaNeue-Light"/>
        </w:rPr>
        <w:t>H</w:t>
      </w:r>
      <w:r w:rsidRPr="00F76AA6">
        <w:rPr>
          <w:rFonts w:cs="HelveticaNeue-Light"/>
        </w:rPr>
        <w:t xml:space="preserve">ow are you doing at the moment” or </w:t>
      </w:r>
      <w:r w:rsidR="00821058">
        <w:rPr>
          <w:rFonts w:cs="HelveticaNeue-Light"/>
        </w:rPr>
        <w:t>“W</w:t>
      </w:r>
      <w:r w:rsidRPr="00F76AA6">
        <w:rPr>
          <w:rFonts w:cs="HelveticaNeue-Light"/>
        </w:rPr>
        <w:t xml:space="preserve">hat can I do to help” will allow maximum opportunity for the employee to talk openly. </w:t>
      </w:r>
    </w:p>
    <w:p w:rsidR="00F76AA6" w:rsidRPr="00F76AA6" w:rsidRDefault="00F76AA6" w:rsidP="00F76AA6">
      <w:pPr>
        <w:autoSpaceDE w:val="0"/>
        <w:autoSpaceDN w:val="0"/>
        <w:adjustRightInd w:val="0"/>
        <w:spacing w:after="0" w:line="240" w:lineRule="auto"/>
        <w:jc w:val="both"/>
        <w:rPr>
          <w:rFonts w:cs="HelveticaNeue-Light"/>
        </w:rPr>
      </w:pPr>
    </w:p>
    <w:p w:rsidR="00F76AA6" w:rsidRPr="00F76AA6" w:rsidRDefault="00F76AA6" w:rsidP="00F76AA6">
      <w:pPr>
        <w:autoSpaceDE w:val="0"/>
        <w:autoSpaceDN w:val="0"/>
        <w:adjustRightInd w:val="0"/>
        <w:spacing w:after="0" w:line="240" w:lineRule="auto"/>
        <w:jc w:val="both"/>
        <w:rPr>
          <w:rFonts w:cs="HelveticaNeue-Light"/>
        </w:rPr>
      </w:pPr>
      <w:r w:rsidRPr="00F76AA6">
        <w:rPr>
          <w:rFonts w:cs="HelveticaNeue-Light"/>
        </w:rPr>
        <w:t xml:space="preserve">Talking about mental health can be a really big step – conversations should be positive and supportive and you should explore </w:t>
      </w:r>
      <w:r w:rsidR="007A3520" w:rsidRPr="00F76AA6">
        <w:rPr>
          <w:rFonts w:cs="HelveticaNeue-Light"/>
        </w:rPr>
        <w:t xml:space="preserve">together </w:t>
      </w:r>
      <w:r w:rsidRPr="00F76AA6">
        <w:rPr>
          <w:rFonts w:cs="HelveticaNeue-Light"/>
        </w:rPr>
        <w:t xml:space="preserve">opportunities to make reasonable adjustments. Confidentiality and trust between </w:t>
      </w:r>
      <w:r w:rsidR="00821058">
        <w:rPr>
          <w:rFonts w:cs="HelveticaNeue-Light"/>
        </w:rPr>
        <w:t>a manager</w:t>
      </w:r>
      <w:r w:rsidRPr="00F76AA6">
        <w:rPr>
          <w:rFonts w:cs="HelveticaNeue-Light"/>
        </w:rPr>
        <w:t xml:space="preserve"> and</w:t>
      </w:r>
      <w:r w:rsidR="00821058">
        <w:rPr>
          <w:rFonts w:cs="HelveticaNeue-Light"/>
        </w:rPr>
        <w:t xml:space="preserve"> an</w:t>
      </w:r>
      <w:r w:rsidRPr="00F76AA6">
        <w:rPr>
          <w:rFonts w:cs="HelveticaNeue-Light"/>
        </w:rPr>
        <w:t xml:space="preserve"> employee is also really important.</w:t>
      </w:r>
    </w:p>
    <w:p w:rsidR="002F53F8" w:rsidRPr="00E77A7E" w:rsidRDefault="002F53F8" w:rsidP="002F53F8">
      <w:pPr>
        <w:autoSpaceDE w:val="0"/>
        <w:autoSpaceDN w:val="0"/>
        <w:adjustRightInd w:val="0"/>
        <w:spacing w:after="0" w:line="240" w:lineRule="auto"/>
        <w:rPr>
          <w:rFonts w:cs="HelveticaNeue-Light"/>
        </w:rPr>
      </w:pPr>
    </w:p>
    <w:p w:rsidR="00E77A7E" w:rsidRDefault="00E77A7E" w:rsidP="002F53F8">
      <w:pPr>
        <w:autoSpaceDE w:val="0"/>
        <w:autoSpaceDN w:val="0"/>
        <w:adjustRightInd w:val="0"/>
        <w:spacing w:after="0" w:line="240" w:lineRule="auto"/>
        <w:rPr>
          <w:rFonts w:cs="HelveticaNeue-Light"/>
        </w:rPr>
      </w:pPr>
      <w:r w:rsidRPr="00E77A7E">
        <w:rPr>
          <w:rFonts w:cs="HelveticaNeue-Light"/>
        </w:rPr>
        <w:t xml:space="preserve">Sometimes the smallest change can make the biggest difference. As a manager there are certain things </w:t>
      </w:r>
      <w:r w:rsidR="00821058">
        <w:rPr>
          <w:rFonts w:cs="HelveticaNeue-Light"/>
        </w:rPr>
        <w:t xml:space="preserve">that </w:t>
      </w:r>
      <w:r w:rsidRPr="00E77A7E">
        <w:rPr>
          <w:rFonts w:cs="HelveticaNeue-Light"/>
        </w:rPr>
        <w:t xml:space="preserve">can </w:t>
      </w:r>
      <w:r w:rsidR="00821058">
        <w:rPr>
          <w:rFonts w:cs="HelveticaNeue-Light"/>
        </w:rPr>
        <w:t xml:space="preserve">be </w:t>
      </w:r>
      <w:r w:rsidRPr="00E77A7E">
        <w:rPr>
          <w:rFonts w:cs="HelveticaNeue-Light"/>
        </w:rPr>
        <w:t>influence</w:t>
      </w:r>
      <w:r w:rsidR="00821058">
        <w:rPr>
          <w:rFonts w:cs="HelveticaNeue-Light"/>
        </w:rPr>
        <w:t xml:space="preserve">d </w:t>
      </w:r>
      <w:r w:rsidRPr="00E77A7E">
        <w:rPr>
          <w:rFonts w:cs="HelveticaNeue-Light"/>
        </w:rPr>
        <w:t xml:space="preserve">and other things </w:t>
      </w:r>
      <w:r w:rsidR="00821058">
        <w:rPr>
          <w:rFonts w:cs="HelveticaNeue-Light"/>
        </w:rPr>
        <w:t xml:space="preserve">that </w:t>
      </w:r>
      <w:proofErr w:type="gramStart"/>
      <w:r w:rsidR="00821058">
        <w:rPr>
          <w:rFonts w:cs="HelveticaNeue-Light"/>
        </w:rPr>
        <w:t xml:space="preserve">cannot </w:t>
      </w:r>
      <w:r w:rsidRPr="00E77A7E">
        <w:rPr>
          <w:rFonts w:cs="HelveticaNeue-Light"/>
        </w:rPr>
        <w:t>.</w:t>
      </w:r>
      <w:proofErr w:type="gramEnd"/>
      <w:r w:rsidRPr="00E77A7E">
        <w:rPr>
          <w:rFonts w:cs="HelveticaNeue-Light"/>
        </w:rPr>
        <w:t xml:space="preserve"> Be aware of these</w:t>
      </w:r>
      <w:r>
        <w:rPr>
          <w:rFonts w:cs="HelveticaNeue-Light"/>
        </w:rPr>
        <w:t xml:space="preserve"> and listen to all concerns but focus </w:t>
      </w:r>
      <w:r w:rsidR="00821058">
        <w:rPr>
          <w:rFonts w:cs="HelveticaNeue-Light"/>
        </w:rPr>
        <w:t xml:space="preserve">on the </w:t>
      </w:r>
      <w:r>
        <w:rPr>
          <w:rFonts w:cs="HelveticaNeue-Light"/>
        </w:rPr>
        <w:t>ability</w:t>
      </w:r>
      <w:r w:rsidRPr="00E77A7E">
        <w:rPr>
          <w:rFonts w:cs="HelveticaNeue-Light"/>
        </w:rPr>
        <w:t xml:space="preserve"> to make adjustments on the </w:t>
      </w:r>
      <w:proofErr w:type="gramStart"/>
      <w:r w:rsidRPr="00E77A7E">
        <w:rPr>
          <w:rFonts w:cs="HelveticaNeue-Light"/>
        </w:rPr>
        <w:t xml:space="preserve">things </w:t>
      </w:r>
      <w:r w:rsidR="00821058">
        <w:rPr>
          <w:rFonts w:cs="HelveticaNeue-Light"/>
        </w:rPr>
        <w:t xml:space="preserve"> that</w:t>
      </w:r>
      <w:proofErr w:type="gramEnd"/>
      <w:r w:rsidR="00821058">
        <w:rPr>
          <w:rFonts w:cs="HelveticaNeue-Light"/>
        </w:rPr>
        <w:t xml:space="preserve"> </w:t>
      </w:r>
      <w:r w:rsidRPr="00E77A7E">
        <w:rPr>
          <w:rFonts w:cs="HelveticaNeue-Light"/>
        </w:rPr>
        <w:t xml:space="preserve"> can </w:t>
      </w:r>
      <w:r w:rsidR="00821058">
        <w:rPr>
          <w:rFonts w:cs="HelveticaNeue-Light"/>
        </w:rPr>
        <w:t xml:space="preserve">be </w:t>
      </w:r>
      <w:r w:rsidRPr="00E77A7E">
        <w:rPr>
          <w:rFonts w:cs="HelveticaNeue-Light"/>
        </w:rPr>
        <w:t>influence</w:t>
      </w:r>
      <w:r w:rsidR="00821058">
        <w:rPr>
          <w:rFonts w:cs="HelveticaNeue-Light"/>
        </w:rPr>
        <w:t>d</w:t>
      </w:r>
      <w:r w:rsidRPr="00E77A7E">
        <w:rPr>
          <w:rFonts w:cs="HelveticaNeue-Light"/>
        </w:rPr>
        <w:t xml:space="preserve">. </w:t>
      </w:r>
    </w:p>
    <w:p w:rsidR="00B26ACB" w:rsidRDefault="00B26ACB" w:rsidP="002F53F8">
      <w:pPr>
        <w:autoSpaceDE w:val="0"/>
        <w:autoSpaceDN w:val="0"/>
        <w:adjustRightInd w:val="0"/>
        <w:spacing w:after="0" w:line="240" w:lineRule="auto"/>
        <w:rPr>
          <w:rFonts w:cs="HelveticaNeue-Light"/>
        </w:rPr>
      </w:pPr>
    </w:p>
    <w:p w:rsidR="00B26ACB" w:rsidRDefault="00B26ACB" w:rsidP="002F53F8">
      <w:pPr>
        <w:autoSpaceDE w:val="0"/>
        <w:autoSpaceDN w:val="0"/>
        <w:adjustRightInd w:val="0"/>
        <w:spacing w:after="0" w:line="240" w:lineRule="auto"/>
        <w:rPr>
          <w:rFonts w:cs="HelveticaNeue-Light"/>
        </w:rPr>
      </w:pPr>
    </w:p>
    <w:p w:rsidR="00E77A7E" w:rsidRDefault="00E77A7E" w:rsidP="00E77A7E">
      <w:pPr>
        <w:autoSpaceDE w:val="0"/>
        <w:autoSpaceDN w:val="0"/>
        <w:adjustRightInd w:val="0"/>
        <w:spacing w:after="0" w:line="240" w:lineRule="auto"/>
        <w:rPr>
          <w:rFonts w:cs="HelveticaNeue-Light"/>
        </w:rPr>
      </w:pPr>
    </w:p>
    <w:p w:rsidR="00E77A7E" w:rsidRPr="00E77A7E" w:rsidRDefault="009B1AA0" w:rsidP="009B1AA0">
      <w:pPr>
        <w:autoSpaceDE w:val="0"/>
        <w:autoSpaceDN w:val="0"/>
        <w:adjustRightInd w:val="0"/>
        <w:spacing w:after="0" w:line="240" w:lineRule="auto"/>
        <w:jc w:val="center"/>
        <w:rPr>
          <w:rFonts w:cs="HelveticaNeue-Light"/>
        </w:rPr>
      </w:pPr>
      <w:r>
        <w:rPr>
          <w:noProof/>
          <w:lang w:eastAsia="en-GB"/>
        </w:rPr>
        <w:drawing>
          <wp:inline distT="0" distB="0" distL="0" distR="0" wp14:anchorId="2049668D" wp14:editId="3AEFFF19">
            <wp:extent cx="4361769" cy="346796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4616" t="12308" r="28370" b="21237"/>
                    <a:stretch/>
                  </pic:blipFill>
                  <pic:spPr bwMode="auto">
                    <a:xfrm>
                      <a:off x="0" y="0"/>
                      <a:ext cx="4382524" cy="3484467"/>
                    </a:xfrm>
                    <a:prstGeom prst="rect">
                      <a:avLst/>
                    </a:prstGeom>
                    <a:ln>
                      <a:noFill/>
                    </a:ln>
                    <a:extLst>
                      <a:ext uri="{53640926-AAD7-44D8-BBD7-CCE9431645EC}">
                        <a14:shadowObscured xmlns:a14="http://schemas.microsoft.com/office/drawing/2010/main"/>
                      </a:ext>
                    </a:extLst>
                  </pic:spPr>
                </pic:pic>
              </a:graphicData>
            </a:graphic>
          </wp:inline>
        </w:drawing>
      </w:r>
    </w:p>
    <w:p w:rsidR="009B1AA0" w:rsidRDefault="009B1AA0" w:rsidP="009B1AA0">
      <w:pPr>
        <w:spacing w:line="240" w:lineRule="auto"/>
      </w:pPr>
    </w:p>
    <w:p w:rsidR="005A6733" w:rsidRPr="0027674C" w:rsidRDefault="009B1AA0" w:rsidP="009B1AA0">
      <w:pPr>
        <w:spacing w:line="240" w:lineRule="auto"/>
      </w:pPr>
      <w:r>
        <w:t xml:space="preserve">Managers should record conversations accurately – not just to protect the organisation and the employee, but also to show that actions have been carried out fully. </w:t>
      </w:r>
    </w:p>
    <w:p w:rsidR="009B1AA0" w:rsidRDefault="00E77A7E" w:rsidP="00E77A7E">
      <w:pPr>
        <w:autoSpaceDE w:val="0"/>
        <w:autoSpaceDN w:val="0"/>
        <w:adjustRightInd w:val="0"/>
        <w:spacing w:after="0" w:line="240" w:lineRule="auto"/>
        <w:rPr>
          <w:rFonts w:cs="HelveticaNeue-Light"/>
        </w:rPr>
      </w:pPr>
      <w:r>
        <w:rPr>
          <w:rFonts w:cs="HelveticaNeue-Light"/>
        </w:rPr>
        <w:lastRenderedPageBreak/>
        <w:t>For more information on mental health</w:t>
      </w:r>
      <w:r w:rsidR="00821058">
        <w:rPr>
          <w:rFonts w:cs="HelveticaNeue-Light"/>
        </w:rPr>
        <w:t>,</w:t>
      </w:r>
      <w:r>
        <w:rPr>
          <w:rFonts w:cs="HelveticaNeue-Light"/>
        </w:rPr>
        <w:t xml:space="preserve"> </w:t>
      </w:r>
      <w:r w:rsidR="009B1AA0">
        <w:rPr>
          <w:rFonts w:cs="HelveticaNeue-Light"/>
        </w:rPr>
        <w:t xml:space="preserve">specifically to plan a conversation or to gather more information on </w:t>
      </w:r>
      <w:proofErr w:type="gramStart"/>
      <w:r w:rsidR="009B1AA0">
        <w:rPr>
          <w:rFonts w:cs="HelveticaNeue-Light"/>
        </w:rPr>
        <w:t xml:space="preserve">how </w:t>
      </w:r>
      <w:r w:rsidR="00821058">
        <w:rPr>
          <w:rFonts w:cs="HelveticaNeue-Light"/>
        </w:rPr>
        <w:t xml:space="preserve"> to</w:t>
      </w:r>
      <w:proofErr w:type="gramEnd"/>
      <w:r w:rsidR="00821058">
        <w:rPr>
          <w:rFonts w:cs="HelveticaNeue-Light"/>
        </w:rPr>
        <w:t xml:space="preserve"> </w:t>
      </w:r>
      <w:r w:rsidR="009B1AA0">
        <w:rPr>
          <w:rFonts w:cs="HelveticaNeue-Light"/>
        </w:rPr>
        <w:t xml:space="preserve">support the employee </w:t>
      </w:r>
      <w:r>
        <w:rPr>
          <w:rFonts w:cs="HelveticaNeue-Light"/>
        </w:rPr>
        <w:t xml:space="preserve">  contact Care </w:t>
      </w:r>
      <w:r w:rsidR="006B6AF5">
        <w:rPr>
          <w:rFonts w:cs="HelveticaNeue-Light"/>
        </w:rPr>
        <w:t>F</w:t>
      </w:r>
      <w:r>
        <w:rPr>
          <w:rFonts w:cs="HelveticaNeue-Light"/>
        </w:rPr>
        <w:t>irst,</w:t>
      </w:r>
      <w:r w:rsidR="006B6AF5">
        <w:rPr>
          <w:rFonts w:cs="HelveticaNeue-Light"/>
        </w:rPr>
        <w:t xml:space="preserve"> Occupational Health,</w:t>
      </w:r>
      <w:r w:rsidR="00CD2960">
        <w:rPr>
          <w:rFonts w:cs="HelveticaNeue-Light"/>
        </w:rPr>
        <w:t xml:space="preserve"> </w:t>
      </w:r>
      <w:r w:rsidR="007A3520">
        <w:rPr>
          <w:rFonts w:cs="HelveticaNeue-Light"/>
        </w:rPr>
        <w:t>or</w:t>
      </w:r>
      <w:r w:rsidR="00CD2960">
        <w:rPr>
          <w:rFonts w:cs="HelveticaNeue-Light"/>
        </w:rPr>
        <w:t xml:space="preserve"> </w:t>
      </w:r>
      <w:r>
        <w:rPr>
          <w:rFonts w:cs="HelveticaNeue-Light"/>
        </w:rPr>
        <w:t>HR</w:t>
      </w:r>
      <w:r w:rsidR="007A3520">
        <w:rPr>
          <w:rFonts w:cs="HelveticaNeue-Light"/>
        </w:rPr>
        <w:t xml:space="preserve"> Services</w:t>
      </w:r>
      <w:r w:rsidR="009B1AA0">
        <w:rPr>
          <w:rFonts w:cs="HelveticaNeue-Light"/>
        </w:rPr>
        <w:t xml:space="preserve">. </w:t>
      </w:r>
    </w:p>
    <w:p w:rsidR="009B1AA0" w:rsidRDefault="009B1AA0" w:rsidP="00E77A7E">
      <w:pPr>
        <w:autoSpaceDE w:val="0"/>
        <w:autoSpaceDN w:val="0"/>
        <w:adjustRightInd w:val="0"/>
        <w:spacing w:after="0" w:line="240" w:lineRule="auto"/>
        <w:rPr>
          <w:rFonts w:cs="HelveticaNeue-Light"/>
        </w:rPr>
      </w:pPr>
    </w:p>
    <w:p w:rsidR="00E77A7E" w:rsidRDefault="009B1AA0" w:rsidP="00E77A7E">
      <w:pPr>
        <w:autoSpaceDE w:val="0"/>
        <w:autoSpaceDN w:val="0"/>
        <w:adjustRightInd w:val="0"/>
        <w:spacing w:after="0" w:line="240" w:lineRule="auto"/>
        <w:rPr>
          <w:rFonts w:cs="HelveticaNeue-Light"/>
        </w:rPr>
      </w:pPr>
      <w:r>
        <w:rPr>
          <w:rFonts w:cs="HelveticaNeue-Light"/>
        </w:rPr>
        <w:t>T</w:t>
      </w:r>
      <w:r w:rsidR="00E77A7E">
        <w:rPr>
          <w:rFonts w:cs="HelveticaNeue-Light"/>
        </w:rPr>
        <w:t xml:space="preserve">here are </w:t>
      </w:r>
      <w:r>
        <w:rPr>
          <w:rFonts w:cs="HelveticaNeue-Light"/>
        </w:rPr>
        <w:t xml:space="preserve">also </w:t>
      </w:r>
      <w:r w:rsidR="00E77A7E">
        <w:rPr>
          <w:rFonts w:cs="HelveticaNeue-Light"/>
        </w:rPr>
        <w:t>some excellent resources available on line including</w:t>
      </w:r>
      <w:r w:rsidR="006B6AF5">
        <w:rPr>
          <w:rFonts w:cs="HelveticaNeue-Light"/>
        </w:rPr>
        <w:t>:</w:t>
      </w:r>
    </w:p>
    <w:p w:rsidR="00E77A7E" w:rsidRDefault="00E77A7E" w:rsidP="00E77A7E">
      <w:pPr>
        <w:autoSpaceDE w:val="0"/>
        <w:autoSpaceDN w:val="0"/>
        <w:adjustRightInd w:val="0"/>
        <w:spacing w:after="0" w:line="240" w:lineRule="auto"/>
        <w:rPr>
          <w:rFonts w:cs="HelveticaNeue-Light"/>
        </w:rPr>
      </w:pPr>
    </w:p>
    <w:p w:rsidR="00E77A7E" w:rsidRDefault="00E77A7E" w:rsidP="00E77A7E">
      <w:pPr>
        <w:pStyle w:val="ListParagraph"/>
        <w:numPr>
          <w:ilvl w:val="0"/>
          <w:numId w:val="31"/>
        </w:numPr>
        <w:autoSpaceDE w:val="0"/>
        <w:autoSpaceDN w:val="0"/>
        <w:adjustRightInd w:val="0"/>
        <w:spacing w:after="0" w:line="240" w:lineRule="auto"/>
        <w:rPr>
          <w:rFonts w:cs="HelveticaNeue-Light"/>
        </w:rPr>
      </w:pPr>
      <w:r>
        <w:rPr>
          <w:rFonts w:cs="HelveticaNeue-Light"/>
        </w:rPr>
        <w:t xml:space="preserve">Mindful Employer: Line Manager Resource </w:t>
      </w:r>
    </w:p>
    <w:p w:rsidR="00E77A7E" w:rsidRDefault="00E77A7E" w:rsidP="00E77A7E">
      <w:pPr>
        <w:pStyle w:val="ListParagraph"/>
        <w:numPr>
          <w:ilvl w:val="0"/>
          <w:numId w:val="31"/>
        </w:numPr>
        <w:autoSpaceDE w:val="0"/>
        <w:autoSpaceDN w:val="0"/>
        <w:adjustRightInd w:val="0"/>
        <w:spacing w:after="0" w:line="240" w:lineRule="auto"/>
        <w:rPr>
          <w:rFonts w:cs="HelveticaNeue-Light"/>
        </w:rPr>
      </w:pPr>
      <w:r>
        <w:rPr>
          <w:rFonts w:cs="HelveticaNeue-Light"/>
        </w:rPr>
        <w:t>ACAS: Promoting Positive Mental Health at Work (</w:t>
      </w:r>
      <w:hyperlink r:id="rId13" w:history="1">
        <w:r w:rsidRPr="004F472B">
          <w:rPr>
            <w:rStyle w:val="Hyperlink"/>
            <w:rFonts w:cs="HelveticaNeue-Light"/>
          </w:rPr>
          <w:t>http://www.acas.org.uk/media/pdf/j/i/Promoting_positive_mental_health_at_work_JAN_2012.pdf</w:t>
        </w:r>
      </w:hyperlink>
    </w:p>
    <w:p w:rsidR="00CC559C" w:rsidRDefault="00CC559C" w:rsidP="00001D14">
      <w:pPr>
        <w:spacing w:line="240" w:lineRule="auto"/>
        <w:rPr>
          <w:b/>
          <w:color w:val="365F91" w:themeColor="accent1" w:themeShade="BF"/>
          <w:sz w:val="28"/>
          <w:szCs w:val="28"/>
        </w:rPr>
      </w:pPr>
    </w:p>
    <w:p w:rsidR="009D00B4" w:rsidRPr="003E3B3E" w:rsidRDefault="00B26ACB" w:rsidP="00001D14">
      <w:pPr>
        <w:spacing w:line="240" w:lineRule="auto"/>
        <w:rPr>
          <w:b/>
          <w:color w:val="365F91" w:themeColor="accent1" w:themeShade="BF"/>
          <w:sz w:val="28"/>
          <w:szCs w:val="28"/>
        </w:rPr>
      </w:pPr>
      <w:r>
        <w:rPr>
          <w:b/>
          <w:color w:val="365F91" w:themeColor="accent1" w:themeShade="BF"/>
          <w:sz w:val="28"/>
          <w:szCs w:val="28"/>
        </w:rPr>
        <w:t xml:space="preserve">3.0 </w:t>
      </w:r>
      <w:r w:rsidR="009B1AA0">
        <w:rPr>
          <w:b/>
          <w:color w:val="365F91" w:themeColor="accent1" w:themeShade="BF"/>
          <w:sz w:val="28"/>
          <w:szCs w:val="28"/>
        </w:rPr>
        <w:t>So w</w:t>
      </w:r>
      <w:r w:rsidR="00001D14" w:rsidRPr="003E3B3E">
        <w:rPr>
          <w:b/>
          <w:color w:val="365F91" w:themeColor="accent1" w:themeShade="BF"/>
          <w:sz w:val="28"/>
          <w:szCs w:val="28"/>
        </w:rPr>
        <w:t xml:space="preserve">hat Is Stress? </w:t>
      </w:r>
    </w:p>
    <w:p w:rsidR="00AF6623" w:rsidRPr="00BF5504" w:rsidRDefault="00AF6623" w:rsidP="00BF5504">
      <w:pPr>
        <w:jc w:val="center"/>
        <w:rPr>
          <w:i/>
          <w:color w:val="548DD4" w:themeColor="text2" w:themeTint="99"/>
        </w:rPr>
      </w:pPr>
      <w:r w:rsidRPr="00BF5504">
        <w:rPr>
          <w:i/>
          <w:color w:val="548DD4" w:themeColor="text2" w:themeTint="99"/>
        </w:rPr>
        <w:t>“The adverse reaction a person has to excessive pressure or other types of dema</w:t>
      </w:r>
      <w:r w:rsidR="00973BF3" w:rsidRPr="00BF5504">
        <w:rPr>
          <w:i/>
          <w:color w:val="548DD4" w:themeColor="text2" w:themeTint="99"/>
        </w:rPr>
        <w:t xml:space="preserve">nds placed on them”. </w:t>
      </w:r>
      <w:r w:rsidRPr="00BF5504">
        <w:rPr>
          <w:i/>
          <w:color w:val="548DD4" w:themeColor="text2" w:themeTint="99"/>
        </w:rPr>
        <w:t xml:space="preserve">Health and Safety </w:t>
      </w:r>
      <w:r w:rsidR="00D316D2" w:rsidRPr="00BF5504">
        <w:rPr>
          <w:i/>
          <w:color w:val="548DD4" w:themeColor="text2" w:themeTint="99"/>
        </w:rPr>
        <w:t>Executive</w:t>
      </w:r>
      <w:r w:rsidRPr="00BF5504">
        <w:rPr>
          <w:i/>
          <w:color w:val="548DD4" w:themeColor="text2" w:themeTint="99"/>
        </w:rPr>
        <w:t xml:space="preserve"> (HSE)</w:t>
      </w:r>
    </w:p>
    <w:p w:rsidR="009D00B4" w:rsidRPr="00BF5504" w:rsidRDefault="00D316D2" w:rsidP="00BF5504">
      <w:pPr>
        <w:jc w:val="center"/>
        <w:rPr>
          <w:i/>
          <w:color w:val="548DD4" w:themeColor="text2" w:themeTint="99"/>
        </w:rPr>
      </w:pPr>
      <w:r w:rsidRPr="00BF5504">
        <w:rPr>
          <w:i/>
          <w:color w:val="548DD4" w:themeColor="text2" w:themeTint="99"/>
        </w:rPr>
        <w:t>“Stress is not a medical diagnosis, but severe stress that continues for a long time may lead to a diagnosis of depression or anxiety, or more severe mental health problems”:</w:t>
      </w:r>
      <w:r w:rsidR="0022070E" w:rsidRPr="00BF5504">
        <w:rPr>
          <w:i/>
          <w:color w:val="548DD4" w:themeColor="text2" w:themeTint="99"/>
        </w:rPr>
        <w:t xml:space="preserve"> Mind.org</w:t>
      </w:r>
    </w:p>
    <w:p w:rsidR="00A22A74" w:rsidRDefault="00D316D2" w:rsidP="009B1AA0">
      <w:pPr>
        <w:jc w:val="both"/>
      </w:pPr>
      <w:r w:rsidRPr="009B1AA0">
        <w:t xml:space="preserve">However we want to define it, stress can have a negative effect on our lives, both at home and at work. </w:t>
      </w:r>
      <w:r w:rsidR="00A22A74" w:rsidRPr="009B1AA0">
        <w:t xml:space="preserve"> Prolonged stress could lead to health problems and we want to do all that we can</w:t>
      </w:r>
      <w:r w:rsidR="00A62594" w:rsidRPr="009B1AA0">
        <w:t xml:space="preserve"> at the </w:t>
      </w:r>
      <w:r w:rsidR="006B6AF5">
        <w:t>University</w:t>
      </w:r>
      <w:r w:rsidR="00A62594" w:rsidRPr="009B1AA0">
        <w:t xml:space="preserve"> </w:t>
      </w:r>
      <w:r w:rsidR="00A22A74" w:rsidRPr="009B1AA0">
        <w:t xml:space="preserve">to </w:t>
      </w:r>
      <w:r w:rsidR="00A62594" w:rsidRPr="009B1AA0">
        <w:t>protect employees from</w:t>
      </w:r>
      <w:r w:rsidR="00A22A74" w:rsidRPr="009B1AA0">
        <w:t xml:space="preserve"> this. </w:t>
      </w:r>
    </w:p>
    <w:p w:rsidR="00B26ACB" w:rsidRPr="00CD2960" w:rsidRDefault="0043569C" w:rsidP="009B1AA0">
      <w:pPr>
        <w:jc w:val="both"/>
        <w:rPr>
          <w:b/>
          <w:color w:val="1F497D" w:themeColor="text2"/>
          <w:sz w:val="24"/>
        </w:rPr>
      </w:pPr>
      <w:r w:rsidRPr="00CD2960">
        <w:rPr>
          <w:b/>
          <w:color w:val="1F497D" w:themeColor="text2"/>
          <w:sz w:val="24"/>
        </w:rPr>
        <w:t xml:space="preserve">3.1 </w:t>
      </w:r>
      <w:r w:rsidR="00001D14" w:rsidRPr="00CD2960">
        <w:rPr>
          <w:b/>
          <w:color w:val="1F497D" w:themeColor="text2"/>
          <w:sz w:val="24"/>
        </w:rPr>
        <w:t xml:space="preserve">What are the Symptoms and Signs of Stress? </w:t>
      </w:r>
    </w:p>
    <w:p w:rsidR="00765B4D" w:rsidRDefault="00765B4D" w:rsidP="009B1AA0">
      <w:pPr>
        <w:jc w:val="both"/>
        <w:rPr>
          <w:rFonts w:cs="Vrinda"/>
          <w:b/>
        </w:rPr>
      </w:pPr>
      <w:r w:rsidRPr="009B1AA0">
        <w:rPr>
          <w:rFonts w:cs="Vrinda"/>
        </w:rPr>
        <w:t>We know that some stress can be desirable or indeed motivating but it’s when stress becomes</w:t>
      </w:r>
      <w:r w:rsidR="006B6AF5">
        <w:rPr>
          <w:rFonts w:cs="Vrinda"/>
        </w:rPr>
        <w:t xml:space="preserve"> d</w:t>
      </w:r>
      <w:r w:rsidRPr="009B1AA0">
        <w:rPr>
          <w:rFonts w:cs="Vrinda"/>
          <w:i/>
        </w:rPr>
        <w:t xml:space="preserve">istress </w:t>
      </w:r>
      <w:r w:rsidRPr="009B1AA0">
        <w:rPr>
          <w:rFonts w:cs="Vrinda"/>
        </w:rPr>
        <w:t xml:space="preserve">that things become uncomfortable and if we push this too far, we can move towards the more serious state of </w:t>
      </w:r>
      <w:r w:rsidRPr="009B1AA0">
        <w:rPr>
          <w:rFonts w:cs="Vrinda"/>
          <w:b/>
        </w:rPr>
        <w:t>ANXIETY</w:t>
      </w:r>
      <w:r w:rsidRPr="009B1AA0">
        <w:rPr>
          <w:rFonts w:cs="Vrinda"/>
        </w:rPr>
        <w:t xml:space="preserve">. Anxiety states are overwhelming feelings and an inability to cope. Prolonged anxiety and stress can lead to another disabling state: </w:t>
      </w:r>
      <w:r w:rsidRPr="009B1AA0">
        <w:rPr>
          <w:rFonts w:cs="Vrinda"/>
          <w:b/>
        </w:rPr>
        <w:t xml:space="preserve">DEPRESSION. </w:t>
      </w:r>
    </w:p>
    <w:p w:rsidR="001E7068" w:rsidRDefault="001E7068" w:rsidP="009B1AA0">
      <w:pPr>
        <w:jc w:val="both"/>
        <w:rPr>
          <w:rFonts w:cs="Vrinda"/>
          <w:b/>
        </w:rPr>
      </w:pPr>
    </w:p>
    <w:p w:rsidR="001E7068" w:rsidRDefault="001E7068" w:rsidP="009B1AA0">
      <w:pPr>
        <w:jc w:val="both"/>
        <w:rPr>
          <w:rFonts w:cs="Vrinda"/>
          <w:b/>
        </w:rPr>
      </w:pPr>
      <w:r>
        <w:rPr>
          <w:rFonts w:cs="Vrinda"/>
          <w:b/>
          <w:noProof/>
          <w:lang w:eastAsia="en-GB"/>
        </w:rPr>
        <w:drawing>
          <wp:inline distT="0" distB="0" distL="0" distR="0" wp14:anchorId="182C1A1A" wp14:editId="6EF2188E">
            <wp:extent cx="5605380" cy="36168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ss-curve.png"/>
                    <pic:cNvPicPr/>
                  </pic:nvPicPr>
                  <pic:blipFill>
                    <a:blip r:embed="rId14">
                      <a:extLst>
                        <a:ext uri="{28A0092B-C50C-407E-A947-70E740481C1C}">
                          <a14:useLocalDpi xmlns:a14="http://schemas.microsoft.com/office/drawing/2010/main" val="0"/>
                        </a:ext>
                      </a:extLst>
                    </a:blip>
                    <a:stretch>
                      <a:fillRect/>
                    </a:stretch>
                  </pic:blipFill>
                  <pic:spPr>
                    <a:xfrm>
                      <a:off x="0" y="0"/>
                      <a:ext cx="5600983" cy="3614018"/>
                    </a:xfrm>
                    <a:prstGeom prst="rect">
                      <a:avLst/>
                    </a:prstGeom>
                  </pic:spPr>
                </pic:pic>
              </a:graphicData>
            </a:graphic>
          </wp:inline>
        </w:drawing>
      </w:r>
    </w:p>
    <w:p w:rsidR="001E7068" w:rsidRDefault="001E7068" w:rsidP="009B1AA0">
      <w:pPr>
        <w:jc w:val="both"/>
        <w:rPr>
          <w:rFonts w:cs="Vrinda"/>
          <w:b/>
        </w:rPr>
      </w:pPr>
      <w:r>
        <w:rPr>
          <w:rFonts w:cs="Vrinda"/>
          <w:b/>
        </w:rPr>
        <w:lastRenderedPageBreak/>
        <w:t>Figure 1: The Stages of Stress</w:t>
      </w:r>
    </w:p>
    <w:p w:rsidR="00B26ACB" w:rsidRPr="00BF5504" w:rsidRDefault="00765B4D" w:rsidP="009B1AA0">
      <w:pPr>
        <w:spacing w:after="0"/>
        <w:jc w:val="both"/>
        <w:rPr>
          <w:rFonts w:eastAsia="Times New Roman" w:cs="Vrinda"/>
          <w:lang w:eastAsia="en-GB"/>
        </w:rPr>
      </w:pPr>
      <w:r w:rsidRPr="009B1AA0">
        <w:rPr>
          <w:rFonts w:cs="Vrinda"/>
        </w:rPr>
        <w:t xml:space="preserve">Not ‘listening’ to your mind or body is a sure step to becoming unwell. </w:t>
      </w:r>
      <w:r w:rsidR="00B26ACB" w:rsidRPr="009B1AA0">
        <w:rPr>
          <w:rFonts w:cs="Vrinda"/>
        </w:rPr>
        <w:t xml:space="preserve">Sometimes people aren’t even aware that they are not coping. </w:t>
      </w:r>
      <w:r w:rsidR="00B26ACB" w:rsidRPr="00BF5504">
        <w:rPr>
          <w:rFonts w:eastAsia="Times New Roman" w:cs="Vrinda"/>
          <w:lang w:eastAsia="en-GB"/>
        </w:rPr>
        <w:t>Managers need to be alert to the possible signs of distress in their staff. Recognition of a problem means that appropriate coping mechanisms can be sought at an early stage, before a negative physical or emotional effect is experienced. Remember the cause may be home, work, personal life, or any combination of these.</w:t>
      </w:r>
    </w:p>
    <w:p w:rsidR="00B26ACB" w:rsidRPr="00BF5504" w:rsidRDefault="00B26ACB" w:rsidP="009B1AA0">
      <w:pPr>
        <w:spacing w:after="0"/>
        <w:jc w:val="both"/>
        <w:rPr>
          <w:rFonts w:eastAsia="Times New Roman" w:cs="Vrinda"/>
          <w:lang w:eastAsia="en-GB"/>
        </w:rPr>
      </w:pPr>
      <w:r w:rsidRPr="00BF5504">
        <w:rPr>
          <w:rFonts w:eastAsia="Times New Roman" w:cs="Vrinda"/>
          <w:lang w:eastAsia="en-GB"/>
        </w:rPr>
        <w:t>Listed below are possible signs of stress that might be observed in the workplace:</w:t>
      </w:r>
    </w:p>
    <w:p w:rsidR="00B26ACB" w:rsidRDefault="00B26ACB" w:rsidP="00765B4D">
      <w:pPr>
        <w:spacing w:after="0" w:line="240" w:lineRule="auto"/>
        <w:rPr>
          <w:rFonts w:ascii="Vrinda" w:hAnsi="Vrinda" w:cs="Vrinda"/>
          <w:sz w:val="20"/>
          <w:szCs w:val="20"/>
        </w:rPr>
      </w:pPr>
    </w:p>
    <w:tbl>
      <w:tblPr>
        <w:tblStyle w:val="LightShading-Accent5"/>
        <w:tblW w:w="0" w:type="auto"/>
        <w:tblLook w:val="04A0" w:firstRow="1" w:lastRow="0" w:firstColumn="1" w:lastColumn="0" w:noHBand="0" w:noVBand="1"/>
      </w:tblPr>
      <w:tblGrid>
        <w:gridCol w:w="4621"/>
        <w:gridCol w:w="4621"/>
      </w:tblGrid>
      <w:tr w:rsidR="00B26ACB" w:rsidTr="00B26A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26ACB" w:rsidRPr="00B26ACB" w:rsidRDefault="00A66E82" w:rsidP="00B26ACB">
            <w:pPr>
              <w:rPr>
                <w:rFonts w:cs="Vrinda"/>
                <w:sz w:val="28"/>
                <w:szCs w:val="28"/>
              </w:rPr>
            </w:pPr>
            <w:r>
              <w:rPr>
                <w:rFonts w:cs="Vrinda"/>
                <w:sz w:val="28"/>
                <w:szCs w:val="28"/>
              </w:rPr>
              <w:t>Physical Symptoms of S</w:t>
            </w:r>
            <w:r w:rsidR="00B26ACB" w:rsidRPr="00B26ACB">
              <w:rPr>
                <w:rFonts w:cs="Vrinda"/>
                <w:sz w:val="28"/>
                <w:szCs w:val="28"/>
              </w:rPr>
              <w:t>tress</w:t>
            </w:r>
          </w:p>
        </w:tc>
        <w:tc>
          <w:tcPr>
            <w:tcW w:w="4621" w:type="dxa"/>
          </w:tcPr>
          <w:p w:rsidR="00B26ACB" w:rsidRPr="00B26ACB" w:rsidRDefault="00A66E82" w:rsidP="00A66E82">
            <w:pPr>
              <w:cnfStyle w:val="100000000000" w:firstRow="1" w:lastRow="0" w:firstColumn="0" w:lastColumn="0" w:oddVBand="0" w:evenVBand="0" w:oddHBand="0" w:evenHBand="0" w:firstRowFirstColumn="0" w:firstRowLastColumn="0" w:lastRowFirstColumn="0" w:lastRowLastColumn="0"/>
              <w:rPr>
                <w:rFonts w:cs="Vrinda"/>
                <w:sz w:val="28"/>
                <w:szCs w:val="28"/>
              </w:rPr>
            </w:pPr>
            <w:r>
              <w:rPr>
                <w:rFonts w:cs="Vrinda"/>
                <w:sz w:val="28"/>
                <w:szCs w:val="28"/>
              </w:rPr>
              <w:t>Psychological Symptoms of S</w:t>
            </w:r>
            <w:r w:rsidR="00B26ACB" w:rsidRPr="00B26ACB">
              <w:rPr>
                <w:rFonts w:cs="Vrinda"/>
                <w:sz w:val="28"/>
                <w:szCs w:val="28"/>
              </w:rPr>
              <w:t>tress</w:t>
            </w:r>
          </w:p>
        </w:tc>
      </w:tr>
      <w:tr w:rsidR="00B26ACB" w:rsidTr="00B26A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26ACB" w:rsidRPr="00B26ACB" w:rsidRDefault="00B26ACB" w:rsidP="00765B4D">
            <w:pPr>
              <w:rPr>
                <w:rFonts w:cs="Vrinda"/>
                <w:color w:val="548DD4" w:themeColor="text2" w:themeTint="99"/>
              </w:rPr>
            </w:pPr>
            <w:r w:rsidRPr="00B26ACB">
              <w:rPr>
                <w:rFonts w:cs="Vrinda"/>
                <w:color w:val="548DD4" w:themeColor="text2" w:themeTint="99"/>
              </w:rPr>
              <w:t>Headaches</w:t>
            </w:r>
          </w:p>
        </w:tc>
        <w:tc>
          <w:tcPr>
            <w:tcW w:w="4621" w:type="dxa"/>
          </w:tcPr>
          <w:p w:rsidR="00B26ACB" w:rsidRPr="00B26ACB" w:rsidRDefault="00B26ACB" w:rsidP="00765B4D">
            <w:pPr>
              <w:cnfStyle w:val="000000100000" w:firstRow="0" w:lastRow="0" w:firstColumn="0" w:lastColumn="0" w:oddVBand="0" w:evenVBand="0" w:oddHBand="1" w:evenHBand="0" w:firstRowFirstColumn="0" w:firstRowLastColumn="0" w:lastRowFirstColumn="0" w:lastRowLastColumn="0"/>
              <w:rPr>
                <w:rFonts w:cs="Vrinda"/>
                <w:b/>
                <w:color w:val="548DD4" w:themeColor="text2" w:themeTint="99"/>
              </w:rPr>
            </w:pPr>
            <w:r w:rsidRPr="00B26ACB">
              <w:rPr>
                <w:rFonts w:cs="Vrinda"/>
                <w:b/>
                <w:color w:val="548DD4" w:themeColor="text2" w:themeTint="99"/>
              </w:rPr>
              <w:t>Irritability /mood swings</w:t>
            </w:r>
          </w:p>
        </w:tc>
      </w:tr>
      <w:tr w:rsidR="00B26ACB" w:rsidTr="00B26ACB">
        <w:tc>
          <w:tcPr>
            <w:cnfStyle w:val="001000000000" w:firstRow="0" w:lastRow="0" w:firstColumn="1" w:lastColumn="0" w:oddVBand="0" w:evenVBand="0" w:oddHBand="0" w:evenHBand="0" w:firstRowFirstColumn="0" w:firstRowLastColumn="0" w:lastRowFirstColumn="0" w:lastRowLastColumn="0"/>
            <w:tcW w:w="4621" w:type="dxa"/>
          </w:tcPr>
          <w:p w:rsidR="00B26ACB" w:rsidRPr="00B26ACB" w:rsidRDefault="00B26ACB" w:rsidP="00765B4D">
            <w:pPr>
              <w:rPr>
                <w:rFonts w:cs="Vrinda"/>
                <w:color w:val="548DD4" w:themeColor="text2" w:themeTint="99"/>
              </w:rPr>
            </w:pPr>
            <w:r w:rsidRPr="00B26ACB">
              <w:rPr>
                <w:rFonts w:cs="Vrinda"/>
                <w:color w:val="548DD4" w:themeColor="text2" w:themeTint="99"/>
              </w:rPr>
              <w:t>Palpitations</w:t>
            </w:r>
          </w:p>
        </w:tc>
        <w:tc>
          <w:tcPr>
            <w:tcW w:w="4621" w:type="dxa"/>
          </w:tcPr>
          <w:p w:rsidR="00B26ACB" w:rsidRPr="00B26ACB" w:rsidRDefault="00B26ACB" w:rsidP="00765B4D">
            <w:pPr>
              <w:cnfStyle w:val="000000000000" w:firstRow="0" w:lastRow="0" w:firstColumn="0" w:lastColumn="0" w:oddVBand="0" w:evenVBand="0" w:oddHBand="0" w:evenHBand="0" w:firstRowFirstColumn="0" w:firstRowLastColumn="0" w:lastRowFirstColumn="0" w:lastRowLastColumn="0"/>
              <w:rPr>
                <w:rFonts w:cs="Vrinda"/>
                <w:b/>
                <w:color w:val="548DD4" w:themeColor="text2" w:themeTint="99"/>
              </w:rPr>
            </w:pPr>
            <w:r w:rsidRPr="00B26ACB">
              <w:rPr>
                <w:rFonts w:cs="Vrinda"/>
                <w:b/>
                <w:color w:val="548DD4" w:themeColor="text2" w:themeTint="99"/>
              </w:rPr>
              <w:t>Poor concentration</w:t>
            </w:r>
          </w:p>
        </w:tc>
      </w:tr>
      <w:tr w:rsidR="00B26ACB" w:rsidTr="00B26A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26ACB" w:rsidRPr="00B26ACB" w:rsidRDefault="00B26ACB" w:rsidP="00765B4D">
            <w:pPr>
              <w:rPr>
                <w:rFonts w:cs="Vrinda"/>
                <w:color w:val="548DD4" w:themeColor="text2" w:themeTint="99"/>
              </w:rPr>
            </w:pPr>
            <w:r w:rsidRPr="00B26ACB">
              <w:rPr>
                <w:rFonts w:cs="Vrinda"/>
                <w:color w:val="548DD4" w:themeColor="text2" w:themeTint="99"/>
              </w:rPr>
              <w:t>Hot sweats</w:t>
            </w:r>
            <w:r w:rsidRPr="00B26ACB">
              <w:rPr>
                <w:rFonts w:cs="Vrinda"/>
                <w:color w:val="548DD4" w:themeColor="text2" w:themeTint="99"/>
              </w:rPr>
              <w:tab/>
            </w:r>
          </w:p>
        </w:tc>
        <w:tc>
          <w:tcPr>
            <w:tcW w:w="4621" w:type="dxa"/>
          </w:tcPr>
          <w:p w:rsidR="00B26ACB" w:rsidRPr="00B26ACB" w:rsidRDefault="00A66E82" w:rsidP="00765B4D">
            <w:pPr>
              <w:cnfStyle w:val="000000100000" w:firstRow="0" w:lastRow="0" w:firstColumn="0" w:lastColumn="0" w:oddVBand="0" w:evenVBand="0" w:oddHBand="1" w:evenHBand="0" w:firstRowFirstColumn="0" w:firstRowLastColumn="0" w:lastRowFirstColumn="0" w:lastRowLastColumn="0"/>
              <w:rPr>
                <w:rFonts w:cs="Vrinda"/>
                <w:b/>
                <w:color w:val="548DD4" w:themeColor="text2" w:themeTint="99"/>
              </w:rPr>
            </w:pPr>
            <w:r w:rsidRPr="00B26ACB">
              <w:rPr>
                <w:rFonts w:cs="Vrinda"/>
                <w:b/>
                <w:color w:val="548DD4" w:themeColor="text2" w:themeTint="99"/>
              </w:rPr>
              <w:t>Inability to keep things clear and in perspective</w:t>
            </w:r>
          </w:p>
        </w:tc>
      </w:tr>
      <w:tr w:rsidR="00B26ACB" w:rsidTr="00B26ACB">
        <w:tc>
          <w:tcPr>
            <w:cnfStyle w:val="001000000000" w:firstRow="0" w:lastRow="0" w:firstColumn="1" w:lastColumn="0" w:oddVBand="0" w:evenVBand="0" w:oddHBand="0" w:evenHBand="0" w:firstRowFirstColumn="0" w:firstRowLastColumn="0" w:lastRowFirstColumn="0" w:lastRowLastColumn="0"/>
            <w:tcW w:w="4621" w:type="dxa"/>
          </w:tcPr>
          <w:p w:rsidR="00B26ACB" w:rsidRPr="00B26ACB" w:rsidRDefault="00B26ACB" w:rsidP="00765B4D">
            <w:pPr>
              <w:rPr>
                <w:rFonts w:cs="Vrinda"/>
                <w:color w:val="548DD4" w:themeColor="text2" w:themeTint="99"/>
              </w:rPr>
            </w:pPr>
            <w:r w:rsidRPr="00B26ACB">
              <w:rPr>
                <w:rFonts w:cs="Vrinda"/>
                <w:color w:val="548DD4" w:themeColor="text2" w:themeTint="99"/>
              </w:rPr>
              <w:t>Weakness</w:t>
            </w:r>
            <w:r w:rsidRPr="00B26ACB">
              <w:rPr>
                <w:rFonts w:cs="Vrinda"/>
                <w:color w:val="548DD4" w:themeColor="text2" w:themeTint="99"/>
              </w:rPr>
              <w:tab/>
            </w:r>
          </w:p>
        </w:tc>
        <w:tc>
          <w:tcPr>
            <w:tcW w:w="4621" w:type="dxa"/>
          </w:tcPr>
          <w:p w:rsidR="00B26ACB" w:rsidRPr="00B26ACB" w:rsidRDefault="00B26ACB" w:rsidP="00765B4D">
            <w:pPr>
              <w:cnfStyle w:val="000000000000" w:firstRow="0" w:lastRow="0" w:firstColumn="0" w:lastColumn="0" w:oddVBand="0" w:evenVBand="0" w:oddHBand="0" w:evenHBand="0" w:firstRowFirstColumn="0" w:firstRowLastColumn="0" w:lastRowFirstColumn="0" w:lastRowLastColumn="0"/>
              <w:rPr>
                <w:rFonts w:cs="Vrinda"/>
                <w:b/>
                <w:color w:val="548DD4" w:themeColor="text2" w:themeTint="99"/>
              </w:rPr>
            </w:pPr>
            <w:r w:rsidRPr="00B26ACB">
              <w:rPr>
                <w:rFonts w:cs="Vrinda"/>
                <w:b/>
                <w:color w:val="548DD4" w:themeColor="text2" w:themeTint="99"/>
              </w:rPr>
              <w:t>Preoccupying thoughts (ruminations)</w:t>
            </w:r>
          </w:p>
        </w:tc>
      </w:tr>
      <w:tr w:rsidR="00B26ACB" w:rsidTr="00B26A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26ACB" w:rsidRPr="00B26ACB" w:rsidRDefault="00B26ACB" w:rsidP="00765B4D">
            <w:pPr>
              <w:rPr>
                <w:rFonts w:cs="Vrinda"/>
                <w:color w:val="548DD4" w:themeColor="text2" w:themeTint="99"/>
              </w:rPr>
            </w:pPr>
            <w:r w:rsidRPr="00B26ACB">
              <w:rPr>
                <w:rFonts w:cs="Vrinda"/>
                <w:color w:val="548DD4" w:themeColor="text2" w:themeTint="99"/>
              </w:rPr>
              <w:t>Tired/fatigued</w:t>
            </w:r>
          </w:p>
        </w:tc>
        <w:tc>
          <w:tcPr>
            <w:tcW w:w="4621" w:type="dxa"/>
          </w:tcPr>
          <w:p w:rsidR="00B26ACB" w:rsidRPr="00B26ACB" w:rsidRDefault="00B26ACB" w:rsidP="00765B4D">
            <w:pPr>
              <w:cnfStyle w:val="000000100000" w:firstRow="0" w:lastRow="0" w:firstColumn="0" w:lastColumn="0" w:oddVBand="0" w:evenVBand="0" w:oddHBand="1" w:evenHBand="0" w:firstRowFirstColumn="0" w:firstRowLastColumn="0" w:lastRowFirstColumn="0" w:lastRowLastColumn="0"/>
              <w:rPr>
                <w:rFonts w:cs="Vrinda"/>
                <w:b/>
                <w:color w:val="548DD4" w:themeColor="text2" w:themeTint="99"/>
              </w:rPr>
            </w:pPr>
            <w:r w:rsidRPr="00B26ACB">
              <w:rPr>
                <w:rFonts w:cs="Vrinda"/>
                <w:b/>
                <w:color w:val="548DD4" w:themeColor="text2" w:themeTint="99"/>
              </w:rPr>
              <w:t>Storing unresolved issues in your mind</w:t>
            </w:r>
          </w:p>
        </w:tc>
      </w:tr>
      <w:tr w:rsidR="00B26ACB" w:rsidTr="00B26ACB">
        <w:tc>
          <w:tcPr>
            <w:cnfStyle w:val="001000000000" w:firstRow="0" w:lastRow="0" w:firstColumn="1" w:lastColumn="0" w:oddVBand="0" w:evenVBand="0" w:oddHBand="0" w:evenHBand="0" w:firstRowFirstColumn="0" w:firstRowLastColumn="0" w:lastRowFirstColumn="0" w:lastRowLastColumn="0"/>
            <w:tcW w:w="4621" w:type="dxa"/>
          </w:tcPr>
          <w:p w:rsidR="00B26ACB" w:rsidRPr="00B26ACB" w:rsidRDefault="00B26ACB" w:rsidP="00765B4D">
            <w:pPr>
              <w:rPr>
                <w:rFonts w:cs="Vrinda"/>
                <w:color w:val="548DD4" w:themeColor="text2" w:themeTint="99"/>
              </w:rPr>
            </w:pPr>
            <w:r w:rsidRPr="00B26ACB">
              <w:rPr>
                <w:rFonts w:cs="Vrinda"/>
                <w:color w:val="548DD4" w:themeColor="text2" w:themeTint="99"/>
              </w:rPr>
              <w:t>Raised blood pressure</w:t>
            </w:r>
            <w:r w:rsidRPr="00B26ACB">
              <w:rPr>
                <w:rFonts w:cs="Vrinda"/>
                <w:color w:val="548DD4" w:themeColor="text2" w:themeTint="99"/>
              </w:rPr>
              <w:tab/>
            </w:r>
          </w:p>
        </w:tc>
        <w:tc>
          <w:tcPr>
            <w:tcW w:w="4621" w:type="dxa"/>
          </w:tcPr>
          <w:p w:rsidR="00B26ACB" w:rsidRPr="00B26ACB" w:rsidRDefault="00B26ACB" w:rsidP="00765B4D">
            <w:pPr>
              <w:cnfStyle w:val="000000000000" w:firstRow="0" w:lastRow="0" w:firstColumn="0" w:lastColumn="0" w:oddVBand="0" w:evenVBand="0" w:oddHBand="0" w:evenHBand="0" w:firstRowFirstColumn="0" w:firstRowLastColumn="0" w:lastRowFirstColumn="0" w:lastRowLastColumn="0"/>
              <w:rPr>
                <w:rFonts w:cs="Vrinda"/>
                <w:b/>
                <w:color w:val="548DD4" w:themeColor="text2" w:themeTint="99"/>
              </w:rPr>
            </w:pPr>
            <w:r w:rsidRPr="00B26ACB">
              <w:rPr>
                <w:rFonts w:cs="Vrinda"/>
                <w:b/>
                <w:color w:val="548DD4" w:themeColor="text2" w:themeTint="99"/>
              </w:rPr>
              <w:t>Impulsiveness /over reaction</w:t>
            </w:r>
          </w:p>
        </w:tc>
      </w:tr>
      <w:tr w:rsidR="00B26ACB" w:rsidTr="00B26A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26ACB" w:rsidRPr="00B26ACB" w:rsidRDefault="00B26ACB" w:rsidP="00B26ACB">
            <w:pPr>
              <w:rPr>
                <w:rFonts w:cs="Vrinda"/>
                <w:color w:val="548DD4" w:themeColor="text2" w:themeTint="99"/>
              </w:rPr>
            </w:pPr>
            <w:r w:rsidRPr="00B26ACB">
              <w:rPr>
                <w:rFonts w:cs="Vrinda"/>
                <w:color w:val="548DD4" w:themeColor="text2" w:themeTint="99"/>
              </w:rPr>
              <w:t>Apprehension</w:t>
            </w:r>
          </w:p>
        </w:tc>
        <w:tc>
          <w:tcPr>
            <w:tcW w:w="4621" w:type="dxa"/>
          </w:tcPr>
          <w:p w:rsidR="00B26ACB" w:rsidRPr="00B26ACB" w:rsidRDefault="00B26ACB" w:rsidP="00765B4D">
            <w:pPr>
              <w:cnfStyle w:val="000000100000" w:firstRow="0" w:lastRow="0" w:firstColumn="0" w:lastColumn="0" w:oddVBand="0" w:evenVBand="0" w:oddHBand="1" w:evenHBand="0" w:firstRowFirstColumn="0" w:firstRowLastColumn="0" w:lastRowFirstColumn="0" w:lastRowLastColumn="0"/>
              <w:rPr>
                <w:rFonts w:cs="Vrinda"/>
                <w:b/>
                <w:color w:val="548DD4" w:themeColor="text2" w:themeTint="99"/>
              </w:rPr>
            </w:pPr>
            <w:r w:rsidRPr="00B26ACB">
              <w:rPr>
                <w:rFonts w:cs="Vrinda"/>
                <w:b/>
                <w:color w:val="548DD4" w:themeColor="text2" w:themeTint="99"/>
              </w:rPr>
              <w:t>Worry /over concern</w:t>
            </w:r>
          </w:p>
        </w:tc>
      </w:tr>
      <w:tr w:rsidR="00B26ACB" w:rsidTr="00B26ACB">
        <w:tc>
          <w:tcPr>
            <w:cnfStyle w:val="001000000000" w:firstRow="0" w:lastRow="0" w:firstColumn="1" w:lastColumn="0" w:oddVBand="0" w:evenVBand="0" w:oddHBand="0" w:evenHBand="0" w:firstRowFirstColumn="0" w:firstRowLastColumn="0" w:lastRowFirstColumn="0" w:lastRowLastColumn="0"/>
            <w:tcW w:w="4621" w:type="dxa"/>
          </w:tcPr>
          <w:p w:rsidR="00B26ACB" w:rsidRPr="00B26ACB" w:rsidRDefault="00B26ACB" w:rsidP="00B26ACB">
            <w:pPr>
              <w:rPr>
                <w:rFonts w:cs="Vrinda"/>
                <w:color w:val="548DD4" w:themeColor="text2" w:themeTint="99"/>
              </w:rPr>
            </w:pPr>
            <w:r w:rsidRPr="00B26ACB">
              <w:rPr>
                <w:rFonts w:cs="Vrinda"/>
                <w:color w:val="548DD4" w:themeColor="text2" w:themeTint="99"/>
              </w:rPr>
              <w:t>Trembling</w:t>
            </w:r>
            <w:r w:rsidRPr="00B26ACB">
              <w:rPr>
                <w:rFonts w:cs="Vrinda"/>
                <w:color w:val="548DD4" w:themeColor="text2" w:themeTint="99"/>
              </w:rPr>
              <w:tab/>
            </w:r>
          </w:p>
        </w:tc>
        <w:tc>
          <w:tcPr>
            <w:tcW w:w="4621" w:type="dxa"/>
          </w:tcPr>
          <w:p w:rsidR="00B26ACB" w:rsidRPr="00B26ACB" w:rsidRDefault="00B26ACB" w:rsidP="00765B4D">
            <w:pPr>
              <w:cnfStyle w:val="000000000000" w:firstRow="0" w:lastRow="0" w:firstColumn="0" w:lastColumn="0" w:oddVBand="0" w:evenVBand="0" w:oddHBand="0" w:evenHBand="0" w:firstRowFirstColumn="0" w:firstRowLastColumn="0" w:lastRowFirstColumn="0" w:lastRowLastColumn="0"/>
              <w:rPr>
                <w:rFonts w:cs="Vrinda"/>
                <w:b/>
                <w:color w:val="548DD4" w:themeColor="text2" w:themeTint="99"/>
              </w:rPr>
            </w:pPr>
            <w:r w:rsidRPr="00B26ACB">
              <w:rPr>
                <w:rFonts w:cs="Vrinda"/>
                <w:b/>
                <w:color w:val="548DD4" w:themeColor="text2" w:themeTint="99"/>
              </w:rPr>
              <w:t>Loss of control</w:t>
            </w:r>
            <w:r w:rsidRPr="00B26ACB">
              <w:rPr>
                <w:rFonts w:cs="Vrinda"/>
                <w:b/>
                <w:color w:val="548DD4" w:themeColor="text2" w:themeTint="99"/>
              </w:rPr>
              <w:tab/>
            </w:r>
          </w:p>
        </w:tc>
      </w:tr>
      <w:tr w:rsidR="00B26ACB" w:rsidTr="00B26A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26ACB" w:rsidRPr="00B26ACB" w:rsidRDefault="00B26ACB" w:rsidP="00765B4D">
            <w:pPr>
              <w:rPr>
                <w:rFonts w:cs="Vrinda"/>
                <w:color w:val="548DD4" w:themeColor="text2" w:themeTint="99"/>
              </w:rPr>
            </w:pPr>
            <w:r w:rsidRPr="00B26ACB">
              <w:rPr>
                <w:rFonts w:cs="Vrinda"/>
                <w:color w:val="548DD4" w:themeColor="text2" w:themeTint="99"/>
              </w:rPr>
              <w:t>Sleep disturbance</w:t>
            </w:r>
            <w:r w:rsidRPr="00B26ACB">
              <w:rPr>
                <w:rFonts w:cs="Vrinda"/>
                <w:color w:val="548DD4" w:themeColor="text2" w:themeTint="99"/>
              </w:rPr>
              <w:tab/>
            </w:r>
            <w:r w:rsidRPr="00B26ACB">
              <w:rPr>
                <w:rFonts w:cs="Vrinda"/>
                <w:color w:val="548DD4" w:themeColor="text2" w:themeTint="99"/>
              </w:rPr>
              <w:tab/>
            </w:r>
            <w:r w:rsidRPr="00B26ACB">
              <w:rPr>
                <w:rFonts w:cs="Vrinda"/>
                <w:color w:val="548DD4" w:themeColor="text2" w:themeTint="99"/>
              </w:rPr>
              <w:tab/>
            </w:r>
          </w:p>
        </w:tc>
        <w:tc>
          <w:tcPr>
            <w:tcW w:w="4621" w:type="dxa"/>
          </w:tcPr>
          <w:p w:rsidR="00B26ACB" w:rsidRPr="00B26ACB" w:rsidRDefault="00B26ACB" w:rsidP="00765B4D">
            <w:pPr>
              <w:cnfStyle w:val="000000100000" w:firstRow="0" w:lastRow="0" w:firstColumn="0" w:lastColumn="0" w:oddVBand="0" w:evenVBand="0" w:oddHBand="1" w:evenHBand="0" w:firstRowFirstColumn="0" w:firstRowLastColumn="0" w:lastRowFirstColumn="0" w:lastRowLastColumn="0"/>
              <w:rPr>
                <w:rFonts w:cs="Vrinda"/>
                <w:b/>
                <w:color w:val="548DD4" w:themeColor="text2" w:themeTint="99"/>
              </w:rPr>
            </w:pPr>
            <w:r w:rsidRPr="00B26ACB">
              <w:rPr>
                <w:rFonts w:cs="Vrinda"/>
                <w:b/>
                <w:color w:val="548DD4" w:themeColor="text2" w:themeTint="99"/>
              </w:rPr>
              <w:t>Loss of confidence</w:t>
            </w:r>
          </w:p>
        </w:tc>
      </w:tr>
      <w:tr w:rsidR="00B26ACB" w:rsidTr="00B26ACB">
        <w:tc>
          <w:tcPr>
            <w:cnfStyle w:val="001000000000" w:firstRow="0" w:lastRow="0" w:firstColumn="1" w:lastColumn="0" w:oddVBand="0" w:evenVBand="0" w:oddHBand="0" w:evenHBand="0" w:firstRowFirstColumn="0" w:firstRowLastColumn="0" w:lastRowFirstColumn="0" w:lastRowLastColumn="0"/>
            <w:tcW w:w="4621" w:type="dxa"/>
          </w:tcPr>
          <w:p w:rsidR="00B26ACB" w:rsidRPr="00B26ACB" w:rsidRDefault="00B26ACB" w:rsidP="00765B4D">
            <w:pPr>
              <w:rPr>
                <w:rFonts w:cs="Vrinda"/>
                <w:color w:val="548DD4" w:themeColor="text2" w:themeTint="99"/>
              </w:rPr>
            </w:pPr>
            <w:r w:rsidRPr="00B26ACB">
              <w:rPr>
                <w:rFonts w:cs="Vrinda"/>
                <w:color w:val="548DD4" w:themeColor="text2" w:themeTint="99"/>
              </w:rPr>
              <w:t>Change in appetite/comfort eating</w:t>
            </w:r>
          </w:p>
        </w:tc>
        <w:tc>
          <w:tcPr>
            <w:tcW w:w="4621" w:type="dxa"/>
          </w:tcPr>
          <w:p w:rsidR="00B26ACB" w:rsidRPr="00B26ACB" w:rsidRDefault="00B26ACB" w:rsidP="00765B4D">
            <w:pPr>
              <w:cnfStyle w:val="000000000000" w:firstRow="0" w:lastRow="0" w:firstColumn="0" w:lastColumn="0" w:oddVBand="0" w:evenVBand="0" w:oddHBand="0" w:evenHBand="0" w:firstRowFirstColumn="0" w:firstRowLastColumn="0" w:lastRowFirstColumn="0" w:lastRowLastColumn="0"/>
              <w:rPr>
                <w:rFonts w:cs="Vrinda"/>
                <w:b/>
                <w:color w:val="548DD4" w:themeColor="text2" w:themeTint="99"/>
              </w:rPr>
            </w:pPr>
            <w:r w:rsidRPr="00B26ACB">
              <w:rPr>
                <w:rFonts w:cs="Vrinda"/>
                <w:b/>
                <w:color w:val="548DD4" w:themeColor="text2" w:themeTint="99"/>
              </w:rPr>
              <w:t>Anticipation of failure</w:t>
            </w:r>
          </w:p>
        </w:tc>
      </w:tr>
      <w:tr w:rsidR="00B26ACB" w:rsidTr="00B26A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26ACB" w:rsidRPr="00B26ACB" w:rsidRDefault="00B26ACB" w:rsidP="00765B4D">
            <w:pPr>
              <w:rPr>
                <w:rFonts w:cs="Vrinda"/>
                <w:color w:val="548DD4" w:themeColor="text2" w:themeTint="99"/>
              </w:rPr>
            </w:pPr>
            <w:r w:rsidRPr="00B26ACB">
              <w:rPr>
                <w:rFonts w:eastAsia="Times New Roman" w:cs="Vrinda"/>
                <w:color w:val="548DD4" w:themeColor="text2" w:themeTint="99"/>
                <w:lang w:eastAsia="en-GB"/>
              </w:rPr>
              <w:t>Increased drinking of alcohol and/or coffee</w:t>
            </w:r>
            <w:r w:rsidRPr="00B26ACB">
              <w:rPr>
                <w:rFonts w:eastAsia="Times New Roman" w:cs="Vrinda"/>
                <w:color w:val="548DD4" w:themeColor="text2" w:themeTint="99"/>
                <w:lang w:eastAsia="en-GB"/>
              </w:rPr>
              <w:tab/>
            </w:r>
          </w:p>
        </w:tc>
        <w:tc>
          <w:tcPr>
            <w:tcW w:w="4621" w:type="dxa"/>
          </w:tcPr>
          <w:p w:rsidR="00B26ACB" w:rsidRPr="00B26ACB" w:rsidRDefault="00B26ACB" w:rsidP="00765B4D">
            <w:pPr>
              <w:cnfStyle w:val="000000100000" w:firstRow="0" w:lastRow="0" w:firstColumn="0" w:lastColumn="0" w:oddVBand="0" w:evenVBand="0" w:oddHBand="1" w:evenHBand="0" w:firstRowFirstColumn="0" w:firstRowLastColumn="0" w:lastRowFirstColumn="0" w:lastRowLastColumn="0"/>
              <w:rPr>
                <w:rFonts w:cs="Vrinda"/>
                <w:b/>
                <w:color w:val="548DD4" w:themeColor="text2" w:themeTint="99"/>
              </w:rPr>
            </w:pPr>
            <w:r w:rsidRPr="00B26ACB">
              <w:rPr>
                <w:rFonts w:eastAsia="Times New Roman" w:cs="Vrinda"/>
                <w:b/>
                <w:color w:val="548DD4" w:themeColor="text2" w:themeTint="99"/>
                <w:lang w:eastAsia="en-GB"/>
              </w:rPr>
              <w:t>Worrying about the future</w:t>
            </w:r>
          </w:p>
        </w:tc>
      </w:tr>
      <w:tr w:rsidR="00B26ACB" w:rsidTr="00B26ACB">
        <w:tc>
          <w:tcPr>
            <w:cnfStyle w:val="001000000000" w:firstRow="0" w:lastRow="0" w:firstColumn="1" w:lastColumn="0" w:oddVBand="0" w:evenVBand="0" w:oddHBand="0" w:evenHBand="0" w:firstRowFirstColumn="0" w:firstRowLastColumn="0" w:lastRowFirstColumn="0" w:lastRowLastColumn="0"/>
            <w:tcW w:w="4621" w:type="dxa"/>
          </w:tcPr>
          <w:p w:rsidR="00B26ACB" w:rsidRPr="00B26ACB" w:rsidRDefault="00B26ACB" w:rsidP="00B26ACB">
            <w:pPr>
              <w:rPr>
                <w:rFonts w:cs="Vrinda"/>
                <w:color w:val="548DD4" w:themeColor="text2" w:themeTint="99"/>
              </w:rPr>
            </w:pPr>
            <w:r w:rsidRPr="00B26ACB">
              <w:rPr>
                <w:rFonts w:cs="Vrinda"/>
                <w:color w:val="548DD4" w:themeColor="text2" w:themeTint="99"/>
              </w:rPr>
              <w:t>Muscle aches and pains/headaches</w:t>
            </w:r>
          </w:p>
        </w:tc>
        <w:tc>
          <w:tcPr>
            <w:tcW w:w="4621" w:type="dxa"/>
          </w:tcPr>
          <w:p w:rsidR="00B26ACB" w:rsidRPr="00B26ACB" w:rsidRDefault="00B26ACB" w:rsidP="00765B4D">
            <w:pPr>
              <w:cnfStyle w:val="000000000000" w:firstRow="0" w:lastRow="0" w:firstColumn="0" w:lastColumn="0" w:oddVBand="0" w:evenVBand="0" w:oddHBand="0" w:evenHBand="0" w:firstRowFirstColumn="0" w:firstRowLastColumn="0" w:lastRowFirstColumn="0" w:lastRowLastColumn="0"/>
              <w:rPr>
                <w:rFonts w:cs="Vrinda"/>
                <w:b/>
                <w:color w:val="548DD4" w:themeColor="text2" w:themeTint="99"/>
              </w:rPr>
            </w:pPr>
            <w:r w:rsidRPr="00B26ACB">
              <w:rPr>
                <w:rFonts w:cs="Vrinda"/>
                <w:b/>
                <w:color w:val="548DD4" w:themeColor="text2" w:themeTint="99"/>
              </w:rPr>
              <w:t>Guilt/worrying about the past</w:t>
            </w:r>
          </w:p>
        </w:tc>
      </w:tr>
      <w:tr w:rsidR="00B26ACB" w:rsidTr="00B26A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26ACB" w:rsidRPr="00B26ACB" w:rsidRDefault="00B26ACB" w:rsidP="00B26ACB">
            <w:pPr>
              <w:rPr>
                <w:rFonts w:cs="Vrinda"/>
                <w:color w:val="548DD4" w:themeColor="text2" w:themeTint="99"/>
              </w:rPr>
            </w:pPr>
            <w:r w:rsidRPr="00B26ACB">
              <w:rPr>
                <w:rFonts w:cs="Vrinda"/>
                <w:color w:val="548DD4" w:themeColor="text2" w:themeTint="99"/>
              </w:rPr>
              <w:t>Restlessness/fidgeting</w:t>
            </w:r>
          </w:p>
        </w:tc>
        <w:tc>
          <w:tcPr>
            <w:tcW w:w="4621" w:type="dxa"/>
          </w:tcPr>
          <w:p w:rsidR="00B26ACB" w:rsidRPr="00B26ACB" w:rsidRDefault="00B26ACB" w:rsidP="00765B4D">
            <w:pPr>
              <w:cnfStyle w:val="000000100000" w:firstRow="0" w:lastRow="0" w:firstColumn="0" w:lastColumn="0" w:oddVBand="0" w:evenVBand="0" w:oddHBand="1" w:evenHBand="0" w:firstRowFirstColumn="0" w:firstRowLastColumn="0" w:lastRowFirstColumn="0" w:lastRowLastColumn="0"/>
              <w:rPr>
                <w:rFonts w:cs="Vrinda"/>
                <w:b/>
                <w:color w:val="548DD4" w:themeColor="text2" w:themeTint="99"/>
              </w:rPr>
            </w:pPr>
            <w:r w:rsidRPr="00B26ACB">
              <w:rPr>
                <w:rFonts w:cs="Vrinda"/>
                <w:b/>
                <w:color w:val="548DD4" w:themeColor="text2" w:themeTint="99"/>
              </w:rPr>
              <w:t>Poor short term memory</w:t>
            </w:r>
          </w:p>
        </w:tc>
      </w:tr>
      <w:tr w:rsidR="00B26ACB" w:rsidTr="00B26ACB">
        <w:tc>
          <w:tcPr>
            <w:cnfStyle w:val="001000000000" w:firstRow="0" w:lastRow="0" w:firstColumn="1" w:lastColumn="0" w:oddVBand="0" w:evenVBand="0" w:oddHBand="0" w:evenHBand="0" w:firstRowFirstColumn="0" w:firstRowLastColumn="0" w:lastRowFirstColumn="0" w:lastRowLastColumn="0"/>
            <w:tcW w:w="4621" w:type="dxa"/>
          </w:tcPr>
          <w:p w:rsidR="00B26ACB" w:rsidRPr="00B26ACB" w:rsidRDefault="00B26ACB" w:rsidP="00765B4D">
            <w:pPr>
              <w:rPr>
                <w:rFonts w:cs="Vrinda"/>
                <w:color w:val="548DD4" w:themeColor="text2" w:themeTint="99"/>
              </w:rPr>
            </w:pPr>
            <w:r w:rsidRPr="00B26ACB">
              <w:rPr>
                <w:rFonts w:cs="Vrinda"/>
                <w:color w:val="548DD4" w:themeColor="text2" w:themeTint="99"/>
              </w:rPr>
              <w:t xml:space="preserve">Breathlessness/tight chest </w:t>
            </w:r>
            <w:r w:rsidRPr="00B26ACB">
              <w:rPr>
                <w:rFonts w:cs="Vrinda"/>
                <w:color w:val="548DD4" w:themeColor="text2" w:themeTint="99"/>
              </w:rPr>
              <w:tab/>
            </w:r>
          </w:p>
        </w:tc>
        <w:tc>
          <w:tcPr>
            <w:tcW w:w="4621" w:type="dxa"/>
          </w:tcPr>
          <w:p w:rsidR="00B26ACB" w:rsidRPr="00B26ACB" w:rsidRDefault="00B26ACB" w:rsidP="00765B4D">
            <w:pPr>
              <w:cnfStyle w:val="000000000000" w:firstRow="0" w:lastRow="0" w:firstColumn="0" w:lastColumn="0" w:oddVBand="0" w:evenVBand="0" w:oddHBand="0" w:evenHBand="0" w:firstRowFirstColumn="0" w:firstRowLastColumn="0" w:lastRowFirstColumn="0" w:lastRowLastColumn="0"/>
              <w:rPr>
                <w:rFonts w:cs="Vrinda"/>
                <w:b/>
                <w:color w:val="548DD4" w:themeColor="text2" w:themeTint="99"/>
              </w:rPr>
            </w:pPr>
            <w:r w:rsidRPr="00B26ACB">
              <w:rPr>
                <w:rFonts w:cs="Vrinda"/>
                <w:b/>
                <w:color w:val="548DD4" w:themeColor="text2" w:themeTint="99"/>
              </w:rPr>
              <w:t>Anger outbursts</w:t>
            </w:r>
          </w:p>
        </w:tc>
      </w:tr>
      <w:tr w:rsidR="00B26ACB" w:rsidTr="00B26A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26ACB" w:rsidRPr="00B26ACB" w:rsidRDefault="00B26ACB" w:rsidP="00765B4D">
            <w:pPr>
              <w:rPr>
                <w:rFonts w:cs="Vrinda"/>
                <w:color w:val="548DD4" w:themeColor="text2" w:themeTint="99"/>
              </w:rPr>
            </w:pPr>
            <w:r w:rsidRPr="00B26ACB">
              <w:rPr>
                <w:rFonts w:cs="Vrinda"/>
                <w:color w:val="548DD4" w:themeColor="text2" w:themeTint="99"/>
              </w:rPr>
              <w:t>Increase in minor ailments</w:t>
            </w:r>
            <w:r w:rsidRPr="00B26ACB">
              <w:rPr>
                <w:rFonts w:cs="Vrinda"/>
                <w:color w:val="548DD4" w:themeColor="text2" w:themeTint="99"/>
              </w:rPr>
              <w:tab/>
            </w:r>
          </w:p>
        </w:tc>
        <w:tc>
          <w:tcPr>
            <w:tcW w:w="4621" w:type="dxa"/>
          </w:tcPr>
          <w:p w:rsidR="00B26ACB" w:rsidRPr="00B26ACB" w:rsidRDefault="00B26ACB" w:rsidP="00765B4D">
            <w:pPr>
              <w:cnfStyle w:val="000000100000" w:firstRow="0" w:lastRow="0" w:firstColumn="0" w:lastColumn="0" w:oddVBand="0" w:evenVBand="0" w:oddHBand="1" w:evenHBand="0" w:firstRowFirstColumn="0" w:firstRowLastColumn="0" w:lastRowFirstColumn="0" w:lastRowLastColumn="0"/>
              <w:rPr>
                <w:rFonts w:cs="Vrinda"/>
                <w:b/>
                <w:color w:val="548DD4" w:themeColor="text2" w:themeTint="99"/>
              </w:rPr>
            </w:pPr>
            <w:r w:rsidRPr="00B26ACB">
              <w:rPr>
                <w:rFonts w:cs="Vrinda"/>
                <w:b/>
                <w:color w:val="548DD4" w:themeColor="text2" w:themeTint="99"/>
              </w:rPr>
              <w:t>Emotional withdrawal</w:t>
            </w:r>
          </w:p>
        </w:tc>
      </w:tr>
      <w:tr w:rsidR="00B26ACB" w:rsidTr="00B26ACB">
        <w:tc>
          <w:tcPr>
            <w:cnfStyle w:val="001000000000" w:firstRow="0" w:lastRow="0" w:firstColumn="1" w:lastColumn="0" w:oddVBand="0" w:evenVBand="0" w:oddHBand="0" w:evenHBand="0" w:firstRowFirstColumn="0" w:firstRowLastColumn="0" w:lastRowFirstColumn="0" w:lastRowLastColumn="0"/>
            <w:tcW w:w="4621" w:type="dxa"/>
          </w:tcPr>
          <w:p w:rsidR="00B26ACB" w:rsidRPr="00B26ACB" w:rsidRDefault="00A66E82" w:rsidP="00765B4D">
            <w:pPr>
              <w:rPr>
                <w:rFonts w:cs="Vrinda"/>
                <w:color w:val="548DD4" w:themeColor="text2" w:themeTint="99"/>
              </w:rPr>
            </w:pPr>
            <w:r w:rsidRPr="00B26ACB">
              <w:rPr>
                <w:rFonts w:cs="Vrinda"/>
                <w:color w:val="548DD4" w:themeColor="text2" w:themeTint="99"/>
              </w:rPr>
              <w:t>Poor co-ordination - clumsiness</w:t>
            </w:r>
          </w:p>
        </w:tc>
        <w:tc>
          <w:tcPr>
            <w:tcW w:w="4621" w:type="dxa"/>
          </w:tcPr>
          <w:p w:rsidR="00B26ACB" w:rsidRPr="00B26ACB" w:rsidRDefault="00B26ACB" w:rsidP="00765B4D">
            <w:pPr>
              <w:cnfStyle w:val="000000000000" w:firstRow="0" w:lastRow="0" w:firstColumn="0" w:lastColumn="0" w:oddVBand="0" w:evenVBand="0" w:oddHBand="0" w:evenHBand="0" w:firstRowFirstColumn="0" w:firstRowLastColumn="0" w:lastRowFirstColumn="0" w:lastRowLastColumn="0"/>
              <w:rPr>
                <w:rFonts w:cs="Vrinda"/>
                <w:b/>
                <w:color w:val="548DD4" w:themeColor="text2" w:themeTint="99"/>
              </w:rPr>
            </w:pPr>
            <w:r w:rsidRPr="00B26ACB">
              <w:rPr>
                <w:rFonts w:cs="Vrinda"/>
                <w:b/>
                <w:color w:val="548DD4" w:themeColor="text2" w:themeTint="99"/>
              </w:rPr>
              <w:t>Lowered self esteem</w:t>
            </w:r>
          </w:p>
        </w:tc>
      </w:tr>
      <w:tr w:rsidR="00B26ACB" w:rsidTr="00B26A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26ACB" w:rsidRPr="00B26ACB" w:rsidRDefault="00B26ACB" w:rsidP="00765B4D">
            <w:pPr>
              <w:rPr>
                <w:rFonts w:cs="Vrinda"/>
                <w:color w:val="548DD4" w:themeColor="text2" w:themeTint="99"/>
              </w:rPr>
            </w:pPr>
          </w:p>
        </w:tc>
        <w:tc>
          <w:tcPr>
            <w:tcW w:w="4621" w:type="dxa"/>
          </w:tcPr>
          <w:p w:rsidR="00B26ACB" w:rsidRPr="00B26ACB" w:rsidRDefault="00B26ACB" w:rsidP="00765B4D">
            <w:pPr>
              <w:cnfStyle w:val="000000100000" w:firstRow="0" w:lastRow="0" w:firstColumn="0" w:lastColumn="0" w:oddVBand="0" w:evenVBand="0" w:oddHBand="1" w:evenHBand="0" w:firstRowFirstColumn="0" w:firstRowLastColumn="0" w:lastRowFirstColumn="0" w:lastRowLastColumn="0"/>
              <w:rPr>
                <w:rFonts w:cs="Vrinda"/>
                <w:b/>
                <w:color w:val="548DD4" w:themeColor="text2" w:themeTint="99"/>
              </w:rPr>
            </w:pPr>
            <w:r w:rsidRPr="00B26ACB">
              <w:rPr>
                <w:rFonts w:cs="Vrinda"/>
                <w:b/>
                <w:color w:val="548DD4" w:themeColor="text2" w:themeTint="99"/>
              </w:rPr>
              <w:t>Pre-occupation with health</w:t>
            </w:r>
          </w:p>
        </w:tc>
      </w:tr>
      <w:tr w:rsidR="00B26ACB" w:rsidTr="00B26ACB">
        <w:tc>
          <w:tcPr>
            <w:cnfStyle w:val="001000000000" w:firstRow="0" w:lastRow="0" w:firstColumn="1" w:lastColumn="0" w:oddVBand="0" w:evenVBand="0" w:oddHBand="0" w:evenHBand="0" w:firstRowFirstColumn="0" w:firstRowLastColumn="0" w:lastRowFirstColumn="0" w:lastRowLastColumn="0"/>
            <w:tcW w:w="4621" w:type="dxa"/>
          </w:tcPr>
          <w:p w:rsidR="00B26ACB" w:rsidRPr="00B26ACB" w:rsidRDefault="00B26ACB" w:rsidP="00765B4D">
            <w:pPr>
              <w:rPr>
                <w:rFonts w:cs="Vrinda"/>
                <w:color w:val="548DD4" w:themeColor="text2" w:themeTint="99"/>
              </w:rPr>
            </w:pPr>
          </w:p>
        </w:tc>
        <w:tc>
          <w:tcPr>
            <w:tcW w:w="4621" w:type="dxa"/>
          </w:tcPr>
          <w:p w:rsidR="00B26ACB" w:rsidRPr="00B26ACB" w:rsidRDefault="00B26ACB" w:rsidP="00765B4D">
            <w:pPr>
              <w:cnfStyle w:val="000000000000" w:firstRow="0" w:lastRow="0" w:firstColumn="0" w:lastColumn="0" w:oddVBand="0" w:evenVBand="0" w:oddHBand="0" w:evenHBand="0" w:firstRowFirstColumn="0" w:firstRowLastColumn="0" w:lastRowFirstColumn="0" w:lastRowLastColumn="0"/>
              <w:rPr>
                <w:rFonts w:cs="Vrinda"/>
                <w:b/>
                <w:color w:val="548DD4" w:themeColor="text2" w:themeTint="99"/>
              </w:rPr>
            </w:pPr>
            <w:r w:rsidRPr="00B26ACB">
              <w:rPr>
                <w:rFonts w:cs="Vrinda"/>
                <w:b/>
                <w:color w:val="548DD4" w:themeColor="text2" w:themeTint="99"/>
              </w:rPr>
              <w:t>Tearfulness</w:t>
            </w:r>
          </w:p>
        </w:tc>
      </w:tr>
      <w:tr w:rsidR="00B26ACB" w:rsidTr="00B26A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26ACB" w:rsidRPr="00B26ACB" w:rsidRDefault="00B26ACB" w:rsidP="00765B4D">
            <w:pPr>
              <w:rPr>
                <w:rFonts w:cs="Vrinda"/>
                <w:color w:val="548DD4" w:themeColor="text2" w:themeTint="99"/>
              </w:rPr>
            </w:pPr>
          </w:p>
        </w:tc>
        <w:tc>
          <w:tcPr>
            <w:tcW w:w="4621" w:type="dxa"/>
          </w:tcPr>
          <w:p w:rsidR="00B26ACB" w:rsidRPr="00B26ACB" w:rsidRDefault="00B26ACB" w:rsidP="00765B4D">
            <w:pPr>
              <w:cnfStyle w:val="000000100000" w:firstRow="0" w:lastRow="0" w:firstColumn="0" w:lastColumn="0" w:oddVBand="0" w:evenVBand="0" w:oddHBand="1" w:evenHBand="0" w:firstRowFirstColumn="0" w:firstRowLastColumn="0" w:lastRowFirstColumn="0" w:lastRowLastColumn="0"/>
              <w:rPr>
                <w:rFonts w:cs="Vrinda"/>
                <w:b/>
                <w:color w:val="548DD4" w:themeColor="text2" w:themeTint="99"/>
              </w:rPr>
            </w:pPr>
            <w:r w:rsidRPr="00B26ACB">
              <w:rPr>
                <w:rFonts w:cs="Vrinda"/>
                <w:b/>
                <w:color w:val="548DD4" w:themeColor="text2" w:themeTint="99"/>
              </w:rPr>
              <w:t>Loss of patience and tolerance</w:t>
            </w:r>
          </w:p>
        </w:tc>
      </w:tr>
      <w:tr w:rsidR="00B26ACB" w:rsidTr="00B26ACB">
        <w:tc>
          <w:tcPr>
            <w:cnfStyle w:val="001000000000" w:firstRow="0" w:lastRow="0" w:firstColumn="1" w:lastColumn="0" w:oddVBand="0" w:evenVBand="0" w:oddHBand="0" w:evenHBand="0" w:firstRowFirstColumn="0" w:firstRowLastColumn="0" w:lastRowFirstColumn="0" w:lastRowLastColumn="0"/>
            <w:tcW w:w="4621" w:type="dxa"/>
          </w:tcPr>
          <w:p w:rsidR="00B26ACB" w:rsidRPr="00B26ACB" w:rsidRDefault="00B26ACB" w:rsidP="00765B4D">
            <w:pPr>
              <w:rPr>
                <w:rFonts w:cs="Vrinda"/>
                <w:color w:val="548DD4" w:themeColor="text2" w:themeTint="99"/>
              </w:rPr>
            </w:pPr>
          </w:p>
        </w:tc>
        <w:tc>
          <w:tcPr>
            <w:tcW w:w="4621" w:type="dxa"/>
          </w:tcPr>
          <w:p w:rsidR="00B26ACB" w:rsidRPr="00B26ACB" w:rsidRDefault="00B26ACB" w:rsidP="00765B4D">
            <w:pPr>
              <w:cnfStyle w:val="000000000000" w:firstRow="0" w:lastRow="0" w:firstColumn="0" w:lastColumn="0" w:oddVBand="0" w:evenVBand="0" w:oddHBand="0" w:evenHBand="0" w:firstRowFirstColumn="0" w:firstRowLastColumn="0" w:lastRowFirstColumn="0" w:lastRowLastColumn="0"/>
              <w:rPr>
                <w:rFonts w:cs="Vrinda"/>
                <w:b/>
                <w:color w:val="548DD4" w:themeColor="text2" w:themeTint="99"/>
              </w:rPr>
            </w:pPr>
          </w:p>
        </w:tc>
      </w:tr>
    </w:tbl>
    <w:p w:rsidR="00765B4D" w:rsidRPr="00680E62" w:rsidRDefault="00765B4D" w:rsidP="00765B4D">
      <w:pPr>
        <w:spacing w:after="0" w:line="240" w:lineRule="auto"/>
        <w:ind w:left="360"/>
        <w:rPr>
          <w:rFonts w:ascii="Vrinda" w:hAnsi="Vrinda" w:cs="Vrinda"/>
          <w:sz w:val="20"/>
          <w:szCs w:val="20"/>
        </w:rPr>
      </w:pPr>
      <w:r w:rsidRPr="00680E62">
        <w:rPr>
          <w:rFonts w:ascii="Vrinda" w:hAnsi="Vrinda" w:cs="Vrinda"/>
          <w:sz w:val="20"/>
          <w:szCs w:val="20"/>
        </w:rPr>
        <w:tab/>
      </w:r>
      <w:r w:rsidRPr="00680E62">
        <w:rPr>
          <w:rFonts w:ascii="Vrinda" w:hAnsi="Vrinda" w:cs="Vrinda"/>
          <w:sz w:val="20"/>
          <w:szCs w:val="20"/>
        </w:rPr>
        <w:tab/>
      </w:r>
      <w:r w:rsidRPr="00680E62">
        <w:rPr>
          <w:rFonts w:ascii="Vrinda" w:hAnsi="Vrinda" w:cs="Vrinda"/>
          <w:sz w:val="20"/>
          <w:szCs w:val="20"/>
        </w:rPr>
        <w:tab/>
      </w:r>
      <w:r w:rsidRPr="00680E62">
        <w:rPr>
          <w:rFonts w:ascii="Vrinda" w:hAnsi="Vrinda" w:cs="Vrinda"/>
          <w:sz w:val="20"/>
          <w:szCs w:val="20"/>
        </w:rPr>
        <w:tab/>
      </w:r>
      <w:r w:rsidRPr="00680E62">
        <w:rPr>
          <w:rFonts w:ascii="Vrinda" w:hAnsi="Vrinda" w:cs="Vrinda"/>
          <w:sz w:val="20"/>
          <w:szCs w:val="20"/>
        </w:rPr>
        <w:tab/>
      </w:r>
      <w:r>
        <w:rPr>
          <w:rFonts w:ascii="Vrinda" w:hAnsi="Vrinda" w:cs="Vrinda"/>
          <w:sz w:val="20"/>
          <w:szCs w:val="20"/>
        </w:rPr>
        <w:tab/>
      </w:r>
      <w:r w:rsidRPr="00680E62">
        <w:rPr>
          <w:rFonts w:ascii="Vrinda" w:hAnsi="Vrinda" w:cs="Vrinda"/>
          <w:sz w:val="20"/>
          <w:szCs w:val="20"/>
        </w:rPr>
        <w:tab/>
      </w:r>
      <w:r w:rsidRPr="00680E62">
        <w:rPr>
          <w:rFonts w:ascii="Vrinda" w:hAnsi="Vrinda" w:cs="Vrinda"/>
          <w:sz w:val="20"/>
          <w:szCs w:val="20"/>
        </w:rPr>
        <w:tab/>
      </w:r>
      <w:r w:rsidRPr="00680E62">
        <w:rPr>
          <w:rFonts w:ascii="Vrinda" w:hAnsi="Vrinda" w:cs="Vrinda"/>
          <w:sz w:val="20"/>
          <w:szCs w:val="20"/>
        </w:rPr>
        <w:tab/>
      </w:r>
      <w:r w:rsidRPr="00680E62">
        <w:rPr>
          <w:rFonts w:ascii="Vrinda" w:hAnsi="Vrinda" w:cs="Vrinda"/>
          <w:sz w:val="20"/>
          <w:szCs w:val="20"/>
        </w:rPr>
        <w:tab/>
      </w:r>
    </w:p>
    <w:p w:rsidR="001E7068" w:rsidRPr="001E7068" w:rsidRDefault="0043569C" w:rsidP="001E7068">
      <w:pPr>
        <w:spacing w:after="0" w:line="240" w:lineRule="auto"/>
        <w:rPr>
          <w:rFonts w:cs="Vrinda"/>
          <w:b/>
        </w:rPr>
      </w:pPr>
      <w:r>
        <w:rPr>
          <w:rFonts w:cs="Vrinda"/>
          <w:b/>
        </w:rPr>
        <w:t xml:space="preserve">3.2 </w:t>
      </w:r>
      <w:r w:rsidR="001E7068" w:rsidRPr="001E7068">
        <w:rPr>
          <w:rFonts w:cs="Vrinda"/>
          <w:b/>
        </w:rPr>
        <w:t xml:space="preserve">Proactive Management of Stress </w:t>
      </w:r>
    </w:p>
    <w:p w:rsidR="00765B4D" w:rsidRPr="00680E62" w:rsidRDefault="00765B4D" w:rsidP="001E7068">
      <w:pPr>
        <w:spacing w:after="0" w:line="240" w:lineRule="auto"/>
        <w:rPr>
          <w:rFonts w:ascii="Vrinda" w:hAnsi="Vrinda" w:cs="Vrinda"/>
          <w:sz w:val="20"/>
          <w:szCs w:val="20"/>
        </w:rPr>
      </w:pPr>
      <w:r>
        <w:rPr>
          <w:rFonts w:ascii="Vrinda" w:hAnsi="Vrinda" w:cs="Vrinda"/>
          <w:sz w:val="20"/>
          <w:szCs w:val="20"/>
        </w:rPr>
        <w:tab/>
      </w:r>
      <w:r>
        <w:rPr>
          <w:rFonts w:ascii="Vrinda" w:hAnsi="Vrinda" w:cs="Vrinda"/>
          <w:sz w:val="20"/>
          <w:szCs w:val="20"/>
        </w:rPr>
        <w:tab/>
      </w:r>
      <w:r>
        <w:rPr>
          <w:rFonts w:ascii="Vrinda" w:hAnsi="Vrinda" w:cs="Vrinda"/>
          <w:sz w:val="20"/>
          <w:szCs w:val="20"/>
        </w:rPr>
        <w:tab/>
      </w:r>
      <w:r>
        <w:rPr>
          <w:rFonts w:ascii="Vrinda" w:hAnsi="Vrinda" w:cs="Vrinda"/>
          <w:sz w:val="20"/>
          <w:szCs w:val="20"/>
        </w:rPr>
        <w:tab/>
      </w:r>
      <w:r>
        <w:rPr>
          <w:rFonts w:ascii="Vrinda" w:hAnsi="Vrinda" w:cs="Vrinda"/>
          <w:sz w:val="20"/>
          <w:szCs w:val="20"/>
        </w:rPr>
        <w:tab/>
      </w:r>
      <w:r>
        <w:rPr>
          <w:rFonts w:ascii="Vrinda" w:hAnsi="Vrinda" w:cs="Vrinda"/>
          <w:sz w:val="20"/>
          <w:szCs w:val="20"/>
        </w:rPr>
        <w:tab/>
      </w:r>
      <w:r>
        <w:rPr>
          <w:rFonts w:ascii="Vrinda" w:hAnsi="Vrinda" w:cs="Vrinda"/>
          <w:sz w:val="20"/>
          <w:szCs w:val="20"/>
        </w:rPr>
        <w:tab/>
      </w:r>
      <w:r>
        <w:rPr>
          <w:rFonts w:ascii="Vrinda" w:hAnsi="Vrinda" w:cs="Vrinda"/>
          <w:sz w:val="20"/>
          <w:szCs w:val="20"/>
        </w:rPr>
        <w:tab/>
      </w:r>
    </w:p>
    <w:p w:rsidR="001E7068" w:rsidRDefault="0043569C" w:rsidP="001E7068">
      <w:pPr>
        <w:jc w:val="both"/>
      </w:pPr>
      <w:r>
        <w:t>Managing stress at an early stage</w:t>
      </w:r>
      <w:r w:rsidR="001E7068">
        <w:t xml:space="preserve"> will result in employees experiencing short </w:t>
      </w:r>
      <w:r w:rsidR="00821058">
        <w:t>term</w:t>
      </w:r>
      <w:r w:rsidR="001E7068">
        <w:t xml:space="preserve"> symptoms that are resolved by working with the manager to identify the trigger or “root cause” and putting appropriate and reasonable adjustments in place to return the employee to health (enable them to get back into the optimum stress position, see figure 1).</w:t>
      </w:r>
      <w:r w:rsidR="001E7068" w:rsidRPr="001E7068">
        <w:t xml:space="preserve"> </w:t>
      </w:r>
      <w:r w:rsidR="001E7068">
        <w:t>Sometimes this can be straight forward, whereas in some cases this can take a longer time to achieve.</w:t>
      </w:r>
      <w:r w:rsidR="006B6AF5">
        <w:t xml:space="preserve"> </w:t>
      </w:r>
      <w:r>
        <w:t xml:space="preserve"> Work is good for us and managing stress at an early stage will enable people to remain at work and remain healthy </w:t>
      </w:r>
      <w:proofErr w:type="gramStart"/>
      <w:r>
        <w:t>which</w:t>
      </w:r>
      <w:proofErr w:type="gramEnd"/>
      <w:r>
        <w:t xml:space="preserve"> has long term benefits to the employee and the </w:t>
      </w:r>
      <w:r w:rsidR="006B6AF5">
        <w:t>University</w:t>
      </w:r>
      <w:r>
        <w:t xml:space="preserve">. </w:t>
      </w:r>
    </w:p>
    <w:p w:rsidR="0039170D" w:rsidRDefault="0039170D" w:rsidP="001E7068">
      <w:pPr>
        <w:jc w:val="both"/>
      </w:pPr>
      <w:r>
        <w:t xml:space="preserve">Three key steps to ensuring that </w:t>
      </w:r>
      <w:r w:rsidR="00821058">
        <w:t xml:space="preserve">managers </w:t>
      </w:r>
      <w:r>
        <w:t>and employees manage stress proactively are</w:t>
      </w:r>
      <w:r w:rsidR="00821058">
        <w:t>:</w:t>
      </w:r>
    </w:p>
    <w:p w:rsidR="0039170D" w:rsidRDefault="007A3520" w:rsidP="0039170D">
      <w:pPr>
        <w:pStyle w:val="ListParagraph"/>
        <w:numPr>
          <w:ilvl w:val="0"/>
          <w:numId w:val="33"/>
        </w:numPr>
        <w:jc w:val="both"/>
      </w:pPr>
      <w:r>
        <w:rPr>
          <w:u w:val="single"/>
        </w:rPr>
        <w:t>Recognise the issue</w:t>
      </w:r>
      <w:r w:rsidR="0039170D">
        <w:t xml:space="preserve"> – understand the signs and symptoms of stress and learn to recognise it in </w:t>
      </w:r>
      <w:r w:rsidR="00821058">
        <w:t xml:space="preserve">oneself </w:t>
      </w:r>
      <w:r w:rsidR="0039170D">
        <w:t xml:space="preserve">and in </w:t>
      </w:r>
      <w:r w:rsidR="00821058">
        <w:t>the</w:t>
      </w:r>
      <w:r w:rsidR="0039170D">
        <w:t xml:space="preserve"> team </w:t>
      </w:r>
    </w:p>
    <w:p w:rsidR="0039170D" w:rsidRDefault="0039170D" w:rsidP="0039170D">
      <w:pPr>
        <w:pStyle w:val="ListParagraph"/>
        <w:numPr>
          <w:ilvl w:val="0"/>
          <w:numId w:val="33"/>
        </w:numPr>
        <w:jc w:val="both"/>
      </w:pPr>
      <w:r w:rsidRPr="0039170D">
        <w:rPr>
          <w:u w:val="single"/>
        </w:rPr>
        <w:t>Talk about it</w:t>
      </w:r>
      <w:r>
        <w:t xml:space="preserve"> –have regular 1:1’s and support an open door policy so that </w:t>
      </w:r>
      <w:r w:rsidR="00821058">
        <w:t>the</w:t>
      </w:r>
      <w:r>
        <w:t xml:space="preserve"> team can come to </w:t>
      </w:r>
      <w:r w:rsidR="00821058">
        <w:t xml:space="preserve">a manager </w:t>
      </w:r>
      <w:r>
        <w:t>at an early stage to discuss how they are feeling</w:t>
      </w:r>
    </w:p>
    <w:p w:rsidR="0039170D" w:rsidRDefault="007A3520" w:rsidP="0039170D">
      <w:pPr>
        <w:pStyle w:val="ListParagraph"/>
        <w:numPr>
          <w:ilvl w:val="0"/>
          <w:numId w:val="33"/>
        </w:numPr>
        <w:jc w:val="both"/>
      </w:pPr>
      <w:r>
        <w:rPr>
          <w:u w:val="single"/>
        </w:rPr>
        <w:t xml:space="preserve">Take </w:t>
      </w:r>
      <w:proofErr w:type="gramStart"/>
      <w:r w:rsidR="0039170D" w:rsidRPr="0039170D">
        <w:rPr>
          <w:u w:val="single"/>
        </w:rPr>
        <w:t xml:space="preserve">Action </w:t>
      </w:r>
      <w:r w:rsidR="0039170D">
        <w:t xml:space="preserve"> –</w:t>
      </w:r>
      <w:proofErr w:type="gramEnd"/>
      <w:r w:rsidR="0039170D">
        <w:t xml:space="preserve"> based on principles of reasonable adjustments, what can be done in the short, medium and long term (if required). If a solution</w:t>
      </w:r>
      <w:r w:rsidR="00821058">
        <w:t xml:space="preserve"> cannot be found</w:t>
      </w:r>
      <w:r w:rsidR="0039170D">
        <w:t xml:space="preserve"> ensure </w:t>
      </w:r>
      <w:r w:rsidR="00821058">
        <w:t xml:space="preserve">the issue is </w:t>
      </w:r>
      <w:r w:rsidR="009C2DF4">
        <w:t>escalate</w:t>
      </w:r>
      <w:r w:rsidR="00821058">
        <w:t>d</w:t>
      </w:r>
      <w:r w:rsidR="009C2DF4">
        <w:t xml:space="preserve"> to</w:t>
      </w:r>
      <w:r w:rsidR="0039170D">
        <w:t xml:space="preserve"> </w:t>
      </w:r>
      <w:r w:rsidR="00821058">
        <w:t>the</w:t>
      </w:r>
      <w:r w:rsidR="006B6AF5">
        <w:t xml:space="preserve"> line </w:t>
      </w:r>
      <w:r w:rsidR="0039170D">
        <w:t>manager,</w:t>
      </w:r>
      <w:r w:rsidR="00821058">
        <w:t xml:space="preserve"> and/or</w:t>
      </w:r>
      <w:r w:rsidR="00CD2960">
        <w:t xml:space="preserve"> </w:t>
      </w:r>
      <w:r w:rsidR="0039170D">
        <w:t>HR</w:t>
      </w:r>
      <w:r w:rsidR="00821058">
        <w:t xml:space="preserve"> / </w:t>
      </w:r>
      <w:r w:rsidR="006B6AF5">
        <w:t xml:space="preserve">or </w:t>
      </w:r>
      <w:r w:rsidR="0039170D">
        <w:t xml:space="preserve">Occupational Health </w:t>
      </w:r>
      <w:r w:rsidR="00821058">
        <w:t xml:space="preserve">which can </w:t>
      </w:r>
      <w:proofErr w:type="gramStart"/>
      <w:r w:rsidR="00821058">
        <w:t xml:space="preserve">give </w:t>
      </w:r>
      <w:r w:rsidR="009C2DF4">
        <w:t xml:space="preserve"> advice</w:t>
      </w:r>
      <w:proofErr w:type="gramEnd"/>
      <w:r w:rsidR="009C2DF4">
        <w:t xml:space="preserve">. </w:t>
      </w:r>
    </w:p>
    <w:p w:rsidR="001E7068" w:rsidRPr="0043569C" w:rsidRDefault="0043569C" w:rsidP="0043569C">
      <w:pPr>
        <w:spacing w:after="0" w:line="240" w:lineRule="auto"/>
        <w:jc w:val="both"/>
        <w:rPr>
          <w:rFonts w:cs="Vrinda"/>
          <w:b/>
        </w:rPr>
      </w:pPr>
      <w:r>
        <w:rPr>
          <w:rFonts w:cs="Vrinda"/>
          <w:b/>
        </w:rPr>
        <w:lastRenderedPageBreak/>
        <w:t xml:space="preserve">3.3 </w:t>
      </w:r>
      <w:r w:rsidR="001E7068" w:rsidRPr="0043569C">
        <w:rPr>
          <w:rFonts w:cs="Vrinda"/>
          <w:b/>
        </w:rPr>
        <w:t>The Triggers / Root Causes of Stress</w:t>
      </w:r>
    </w:p>
    <w:p w:rsidR="001E7068" w:rsidRPr="0043569C" w:rsidRDefault="001E7068" w:rsidP="0043569C">
      <w:pPr>
        <w:spacing w:after="0"/>
        <w:jc w:val="both"/>
        <w:rPr>
          <w:rFonts w:cs="Vrinda"/>
        </w:rPr>
      </w:pPr>
      <w:r w:rsidRPr="0043569C">
        <w:rPr>
          <w:rFonts w:cs="Vrinda"/>
        </w:rPr>
        <w:t xml:space="preserve">The root cause of stress can be a work issue, personal issue or combination of both. In a large majority of cases Occupational Health report that an individual can cope extremely well with pressures at home or at work, but if the balance is lost, the employee will find it difficult to cope. </w:t>
      </w:r>
    </w:p>
    <w:p w:rsidR="0043569C" w:rsidRDefault="001E7068" w:rsidP="0043569C">
      <w:pPr>
        <w:spacing w:after="0"/>
        <w:jc w:val="both"/>
        <w:rPr>
          <w:rFonts w:cs="Vrinda"/>
        </w:rPr>
      </w:pPr>
      <w:r w:rsidRPr="0043569C">
        <w:rPr>
          <w:rFonts w:cs="Vrinda"/>
        </w:rPr>
        <w:t xml:space="preserve">The Health and Safety </w:t>
      </w:r>
      <w:r w:rsidR="0043569C" w:rsidRPr="0043569C">
        <w:rPr>
          <w:rFonts w:cs="Vrinda"/>
        </w:rPr>
        <w:t>Executive</w:t>
      </w:r>
      <w:r w:rsidRPr="0043569C">
        <w:rPr>
          <w:rFonts w:cs="Vrinda"/>
        </w:rPr>
        <w:t xml:space="preserve"> (HSE) and </w:t>
      </w:r>
      <w:r w:rsidR="0043569C" w:rsidRPr="0043569C">
        <w:rPr>
          <w:rFonts w:cs="Vrinda"/>
        </w:rPr>
        <w:t>Robertson</w:t>
      </w:r>
      <w:r w:rsidRPr="0043569C">
        <w:rPr>
          <w:rFonts w:cs="Vrinda"/>
        </w:rPr>
        <w:t xml:space="preserve"> Cooper suggest that wellbeing can be attributed to 6 key areas (6 Essentials). </w:t>
      </w:r>
    </w:p>
    <w:p w:rsidR="0043569C" w:rsidRDefault="0043569C" w:rsidP="0043569C">
      <w:pPr>
        <w:spacing w:after="0"/>
        <w:jc w:val="both"/>
        <w:rPr>
          <w:rFonts w:cs="Vrinda"/>
        </w:rPr>
      </w:pPr>
    </w:p>
    <w:p w:rsidR="001E7068" w:rsidRPr="0043569C" w:rsidRDefault="001E7068" w:rsidP="0043569C">
      <w:pPr>
        <w:spacing w:after="0"/>
        <w:jc w:val="both"/>
        <w:rPr>
          <w:rFonts w:cs="Vrinda"/>
        </w:rPr>
      </w:pPr>
      <w:r w:rsidRPr="0043569C">
        <w:t>The 6 Essentials represent key aspects of working life</w:t>
      </w:r>
      <w:r w:rsidR="0043569C">
        <w:rPr>
          <w:rFonts w:cs="Vrinda"/>
        </w:rPr>
        <w:t xml:space="preserve"> </w:t>
      </w:r>
      <w:r w:rsidRPr="0043569C">
        <w:t xml:space="preserve">that, when in place, enable well-being. However, when they are missing the opposite effect </w:t>
      </w:r>
      <w:r w:rsidR="00821058">
        <w:t xml:space="preserve">is seen </w:t>
      </w:r>
      <w:r w:rsidRPr="0043569C">
        <w:t xml:space="preserve">and well-being is blocked. By breaking the workplace situation down into 6 areas, psychological well-being becomes more manageable and </w:t>
      </w:r>
      <w:r w:rsidR="0043569C">
        <w:t>easier to tackle</w:t>
      </w:r>
      <w:r w:rsidRPr="0043569C">
        <w:t>. Developing these areas creates the</w:t>
      </w:r>
      <w:r w:rsidRPr="0043569C">
        <w:rPr>
          <w:b/>
        </w:rPr>
        <w:t xml:space="preserve"> </w:t>
      </w:r>
      <w:r w:rsidRPr="0043569C">
        <w:t>ideal environment for employees to embrace positive</w:t>
      </w:r>
      <w:r w:rsidRPr="0043569C">
        <w:rPr>
          <w:b/>
        </w:rPr>
        <w:t xml:space="preserve"> </w:t>
      </w:r>
      <w:r w:rsidRPr="0043569C">
        <w:t>challenge and perform to the best of their ability. Get</w:t>
      </w:r>
      <w:r w:rsidRPr="0043569C">
        <w:rPr>
          <w:b/>
        </w:rPr>
        <w:t xml:space="preserve"> </w:t>
      </w:r>
      <w:r w:rsidRPr="0043569C">
        <w:t xml:space="preserve">them wrong and </w:t>
      </w:r>
      <w:r w:rsidR="00A66E82">
        <w:t>they become “hindrance” pressures;</w:t>
      </w:r>
      <w:r w:rsidRPr="0043569C">
        <w:rPr>
          <w:b/>
        </w:rPr>
        <w:t xml:space="preserve"> </w:t>
      </w:r>
      <w:r w:rsidRPr="0043569C">
        <w:t>things that chip away day after day and ultimately</w:t>
      </w:r>
      <w:r w:rsidRPr="0043569C">
        <w:rPr>
          <w:b/>
        </w:rPr>
        <w:t xml:space="preserve"> </w:t>
      </w:r>
      <w:r w:rsidR="00A66E82">
        <w:t>damage the well</w:t>
      </w:r>
      <w:r w:rsidRPr="0043569C">
        <w:t>being of the business.</w:t>
      </w:r>
      <w:r w:rsidRPr="0043569C">
        <w:rPr>
          <w:b/>
        </w:rPr>
        <w:t xml:space="preserve"> </w:t>
      </w:r>
      <w:r w:rsidRPr="0043569C">
        <w:t>Of course, there’s only so far an organisation can go</w:t>
      </w:r>
      <w:r w:rsidRPr="0043569C">
        <w:rPr>
          <w:b/>
        </w:rPr>
        <w:t xml:space="preserve"> </w:t>
      </w:r>
      <w:r w:rsidRPr="0043569C">
        <w:t>and employees also need to take responsibility for how</w:t>
      </w:r>
      <w:r w:rsidR="0043569C">
        <w:t xml:space="preserve"> </w:t>
      </w:r>
      <w:r w:rsidRPr="0043569C">
        <w:t>they respond to their surroundings. The business has</w:t>
      </w:r>
      <w:r w:rsidRPr="0043569C">
        <w:rPr>
          <w:b/>
        </w:rPr>
        <w:t xml:space="preserve"> </w:t>
      </w:r>
      <w:r w:rsidRPr="0043569C">
        <w:t>a responsibility to</w:t>
      </w:r>
      <w:r w:rsidR="00A66E82">
        <w:t xml:space="preserve"> create the conditions for well</w:t>
      </w:r>
      <w:r w:rsidRPr="0043569C">
        <w:t>being</w:t>
      </w:r>
      <w:r w:rsidR="0043569C">
        <w:t xml:space="preserve"> </w:t>
      </w:r>
      <w:r w:rsidRPr="0043569C">
        <w:t xml:space="preserve">to flourish, </w:t>
      </w:r>
      <w:r>
        <w:t>while employees have to play their role in</w:t>
      </w:r>
      <w:r w:rsidRPr="001E7068">
        <w:t xml:space="preserve"> </w:t>
      </w:r>
      <w:r>
        <w:t>ensuring the 6 Essentials are enablers of their own wellbeing</w:t>
      </w:r>
      <w:r w:rsidRPr="001E7068">
        <w:t xml:space="preserve"> </w:t>
      </w:r>
      <w:r>
        <w:t>and that of others – rather than creating blockers (</w:t>
      </w:r>
      <w:proofErr w:type="spellStart"/>
      <w:r w:rsidRPr="001E7068">
        <w:rPr>
          <w:i/>
        </w:rPr>
        <w:t>Roberston</w:t>
      </w:r>
      <w:proofErr w:type="spellEnd"/>
      <w:r w:rsidRPr="001E7068">
        <w:rPr>
          <w:i/>
        </w:rPr>
        <w:t xml:space="preserve"> Cooper, 2014</w:t>
      </w:r>
      <w:r>
        <w:t>)</w:t>
      </w:r>
    </w:p>
    <w:p w:rsidR="0043569C" w:rsidRDefault="0043569C" w:rsidP="001E7068">
      <w:pPr>
        <w:spacing w:after="0" w:line="240" w:lineRule="auto"/>
        <w:rPr>
          <w:rFonts w:ascii="Vrinda" w:hAnsi="Vrinda" w:cs="Vrinda"/>
          <w:sz w:val="20"/>
          <w:szCs w:val="20"/>
        </w:rPr>
      </w:pPr>
    </w:p>
    <w:p w:rsidR="0043569C" w:rsidRPr="0036521F" w:rsidRDefault="0036521F" w:rsidP="0036521F">
      <w:pPr>
        <w:spacing w:after="0" w:line="240" w:lineRule="auto"/>
        <w:jc w:val="both"/>
        <w:rPr>
          <w:rFonts w:cs="Vrinda"/>
          <w:b/>
        </w:rPr>
      </w:pPr>
      <w:r>
        <w:rPr>
          <w:rFonts w:cs="Vrinda"/>
          <w:b/>
        </w:rPr>
        <w:t xml:space="preserve">3.4 </w:t>
      </w:r>
      <w:r w:rsidR="0043569C" w:rsidRPr="0036521F">
        <w:rPr>
          <w:rFonts w:cs="Vrinda"/>
          <w:b/>
        </w:rPr>
        <w:t xml:space="preserve">The 6 Essentials as the basis for risk assessment </w:t>
      </w:r>
    </w:p>
    <w:p w:rsidR="0036521F" w:rsidRPr="0036521F" w:rsidRDefault="0036521F" w:rsidP="0036521F">
      <w:pPr>
        <w:spacing w:after="0" w:line="240" w:lineRule="auto"/>
        <w:jc w:val="both"/>
        <w:rPr>
          <w:rFonts w:cs="Vrinda"/>
        </w:rPr>
      </w:pPr>
      <w:r w:rsidRPr="0036521F">
        <w:rPr>
          <w:rFonts w:cs="Vrinda"/>
        </w:rPr>
        <w:t xml:space="preserve">The 6 essentials are used as a basis for the workplace risk assessment (covered later). Below is an explanation of each of the 6 areas and some general rules about each area.  </w:t>
      </w:r>
      <w:r w:rsidRPr="0036521F">
        <w:rPr>
          <w:rFonts w:cs="Vrinda"/>
          <w:i/>
        </w:rPr>
        <w:t>(</w:t>
      </w:r>
      <w:proofErr w:type="spellStart"/>
      <w:r w:rsidRPr="0036521F">
        <w:rPr>
          <w:rFonts w:cs="Vrinda"/>
          <w:i/>
        </w:rPr>
        <w:t>Roberston</w:t>
      </w:r>
      <w:proofErr w:type="spellEnd"/>
      <w:r w:rsidRPr="0036521F">
        <w:rPr>
          <w:rFonts w:cs="Vrinda"/>
          <w:i/>
        </w:rPr>
        <w:t xml:space="preserve"> Cooper, 2014)</w:t>
      </w:r>
    </w:p>
    <w:p w:rsidR="00765B4D" w:rsidRPr="0036521F" w:rsidRDefault="001E7068" w:rsidP="0036521F">
      <w:pPr>
        <w:spacing w:after="0" w:line="240" w:lineRule="auto"/>
        <w:jc w:val="both"/>
        <w:rPr>
          <w:rFonts w:cs="Vrinda"/>
          <w:b/>
        </w:rPr>
      </w:pPr>
      <w:r w:rsidRPr="0036521F">
        <w:rPr>
          <w:rFonts w:cs="Vrinda"/>
          <w:b/>
        </w:rPr>
        <w:tab/>
      </w:r>
      <w:r w:rsidRPr="0036521F">
        <w:rPr>
          <w:rFonts w:cs="Vrinda"/>
          <w:b/>
        </w:rPr>
        <w:tab/>
      </w:r>
    </w:p>
    <w:p w:rsidR="0043569C" w:rsidRPr="0036521F" w:rsidRDefault="0036521F" w:rsidP="0036521F">
      <w:pPr>
        <w:autoSpaceDE w:val="0"/>
        <w:autoSpaceDN w:val="0"/>
        <w:adjustRightInd w:val="0"/>
        <w:spacing w:after="0" w:line="240" w:lineRule="auto"/>
        <w:jc w:val="both"/>
        <w:rPr>
          <w:rFonts w:cs="AvantGardeITCbyBT-Demi"/>
          <w:b/>
          <w:color w:val="548DD4" w:themeColor="text2" w:themeTint="99"/>
          <w:u w:val="single"/>
        </w:rPr>
      </w:pPr>
      <w:r w:rsidRPr="0036521F">
        <w:rPr>
          <w:rFonts w:cs="AvantGardeITCbyBT-Demi"/>
          <w:b/>
          <w:color w:val="548DD4" w:themeColor="text2" w:themeTint="99"/>
          <w:u w:val="single"/>
        </w:rPr>
        <w:t xml:space="preserve">1: </w:t>
      </w:r>
      <w:r w:rsidR="00765B4D" w:rsidRPr="0036521F">
        <w:rPr>
          <w:rFonts w:cs="AvantGardeITCbyBT-Demi"/>
          <w:b/>
          <w:color w:val="548DD4" w:themeColor="text2" w:themeTint="99"/>
          <w:u w:val="single"/>
        </w:rPr>
        <w:t>Resources and communication</w:t>
      </w:r>
    </w:p>
    <w:p w:rsidR="00765B4D" w:rsidRPr="0036521F" w:rsidRDefault="00765B4D" w:rsidP="0036521F">
      <w:pPr>
        <w:autoSpaceDE w:val="0"/>
        <w:autoSpaceDN w:val="0"/>
        <w:adjustRightInd w:val="0"/>
        <w:spacing w:after="0" w:line="240" w:lineRule="auto"/>
        <w:jc w:val="both"/>
        <w:rPr>
          <w:rFonts w:eastAsia="AvantGardeITCbyBT-Book" w:cs="AvantGardeITCbyBT-Book"/>
          <w:color w:val="1A1A1A"/>
        </w:rPr>
      </w:pPr>
      <w:r w:rsidRPr="0036521F">
        <w:rPr>
          <w:rFonts w:eastAsia="AvantGardeITCbyBT-Book" w:cs="AvantGardeITCbyBT-Book"/>
          <w:color w:val="1A1A1A"/>
        </w:rPr>
        <w:t>Resources cover everything from specialist training, to IT equipment, right through to a new stapler!</w:t>
      </w:r>
    </w:p>
    <w:p w:rsidR="00765B4D" w:rsidRPr="0036521F" w:rsidRDefault="00765B4D" w:rsidP="0036521F">
      <w:pPr>
        <w:autoSpaceDE w:val="0"/>
        <w:autoSpaceDN w:val="0"/>
        <w:adjustRightInd w:val="0"/>
        <w:spacing w:after="0" w:line="240" w:lineRule="auto"/>
        <w:jc w:val="both"/>
        <w:rPr>
          <w:rFonts w:eastAsia="AvantGardeITCbyBT-Book" w:cs="AvantGardeITCbyBT-Book"/>
          <w:color w:val="1A1A1A"/>
        </w:rPr>
      </w:pPr>
      <w:r w:rsidRPr="0036521F">
        <w:rPr>
          <w:rFonts w:eastAsia="AvantGardeITCbyBT-Book" w:cs="AvantGardeITCbyBT-Book"/>
          <w:color w:val="1A1A1A"/>
        </w:rPr>
        <w:t>Communication is having adequate information about what’s go</w:t>
      </w:r>
      <w:r w:rsidR="0036521F">
        <w:rPr>
          <w:rFonts w:eastAsia="AvantGardeITCbyBT-Book" w:cs="AvantGardeITCbyBT-Book"/>
          <w:color w:val="1A1A1A"/>
        </w:rPr>
        <w:t>ing on in the organisation, and t</w:t>
      </w:r>
      <w:r w:rsidR="0036521F" w:rsidRPr="0036521F">
        <w:rPr>
          <w:rFonts w:eastAsia="AvantGardeITCbyBT-Book" w:cs="AvantGardeITCbyBT-Book"/>
          <w:color w:val="1A1A1A"/>
        </w:rPr>
        <w:t>he</w:t>
      </w:r>
      <w:r w:rsidRPr="0036521F">
        <w:rPr>
          <w:rFonts w:eastAsia="AvantGardeITCbyBT-Book" w:cs="AvantGardeITCbyBT-Book"/>
          <w:color w:val="1A1A1A"/>
        </w:rPr>
        <w:t xml:space="preserve"> local team.</w:t>
      </w:r>
    </w:p>
    <w:p w:rsidR="0036521F" w:rsidRDefault="0036521F" w:rsidP="0036521F">
      <w:pPr>
        <w:autoSpaceDE w:val="0"/>
        <w:autoSpaceDN w:val="0"/>
        <w:adjustRightInd w:val="0"/>
        <w:spacing w:after="0" w:line="240" w:lineRule="auto"/>
        <w:jc w:val="both"/>
        <w:rPr>
          <w:rFonts w:eastAsia="AvantGardeITCbyBT-Book" w:cs="AvantGardeITCbyBT-Book"/>
          <w:color w:val="4DD7FF"/>
        </w:rPr>
      </w:pPr>
    </w:p>
    <w:p w:rsidR="00765B4D" w:rsidRPr="0036521F" w:rsidRDefault="00765B4D" w:rsidP="0036521F">
      <w:pPr>
        <w:autoSpaceDE w:val="0"/>
        <w:autoSpaceDN w:val="0"/>
        <w:adjustRightInd w:val="0"/>
        <w:spacing w:after="0" w:line="240" w:lineRule="auto"/>
        <w:ind w:firstLine="720"/>
        <w:jc w:val="both"/>
        <w:rPr>
          <w:rFonts w:eastAsia="AvantGardeITCbyBT-Book" w:cs="AvantGardeITCbyBT-Book"/>
          <w:b/>
          <w:color w:val="548DD4" w:themeColor="text2" w:themeTint="99"/>
        </w:rPr>
      </w:pPr>
      <w:r w:rsidRPr="0036521F">
        <w:rPr>
          <w:rFonts w:eastAsia="AvantGardeITCbyBT-Book" w:cs="AvantGardeITCbyBT-Book"/>
          <w:b/>
          <w:color w:val="548DD4" w:themeColor="text2" w:themeTint="99"/>
        </w:rPr>
        <w:t>Managers</w:t>
      </w:r>
    </w:p>
    <w:p w:rsidR="00765B4D" w:rsidRPr="0036521F" w:rsidRDefault="0036521F" w:rsidP="0036521F">
      <w:pPr>
        <w:autoSpaceDE w:val="0"/>
        <w:autoSpaceDN w:val="0"/>
        <w:adjustRightInd w:val="0"/>
        <w:spacing w:after="0" w:line="240" w:lineRule="auto"/>
        <w:ind w:left="720"/>
        <w:jc w:val="both"/>
        <w:rPr>
          <w:rFonts w:eastAsia="AvantGardeITCbyBT-Book" w:cs="AvantGardeITCbyBT-Book"/>
          <w:color w:val="1A1A1A"/>
        </w:rPr>
      </w:pPr>
      <w:r>
        <w:rPr>
          <w:rFonts w:eastAsia="AvantGardeITCbyBT-Book" w:cs="AvantGardeITCbyBT-Book"/>
          <w:color w:val="1A1A1A"/>
        </w:rPr>
        <w:t xml:space="preserve">DO </w:t>
      </w:r>
      <w:r w:rsidR="00A66E82">
        <w:rPr>
          <w:rFonts w:eastAsia="AvantGardeITCbyBT-Book" w:cs="AvantGardeITCbyBT-Book"/>
          <w:color w:val="1A1A1A"/>
        </w:rPr>
        <w:t>u</w:t>
      </w:r>
      <w:r w:rsidR="00765B4D" w:rsidRPr="0036521F">
        <w:rPr>
          <w:rFonts w:eastAsia="AvantGardeITCbyBT-Book" w:cs="AvantGardeITCbyBT-Book"/>
          <w:color w:val="1A1A1A"/>
        </w:rPr>
        <w:t>se different methods of communication – a mixture of emails, meetings, forums, suggestion</w:t>
      </w:r>
      <w:r>
        <w:rPr>
          <w:rFonts w:eastAsia="AvantGardeITCbyBT-Book" w:cs="AvantGardeITCbyBT-Book"/>
          <w:color w:val="1A1A1A"/>
        </w:rPr>
        <w:t xml:space="preserve"> </w:t>
      </w:r>
      <w:r w:rsidR="00765B4D" w:rsidRPr="0036521F">
        <w:rPr>
          <w:rFonts w:eastAsia="AvantGardeITCbyBT-Book" w:cs="AvantGardeITCbyBT-Book"/>
          <w:color w:val="1A1A1A"/>
        </w:rPr>
        <w:t>boxes, etc. will provide the opportunity for more people to feel informed and equipped.</w:t>
      </w:r>
    </w:p>
    <w:p w:rsidR="00765B4D" w:rsidRDefault="0036521F" w:rsidP="0036521F">
      <w:pPr>
        <w:autoSpaceDE w:val="0"/>
        <w:autoSpaceDN w:val="0"/>
        <w:adjustRightInd w:val="0"/>
        <w:spacing w:after="0" w:line="240" w:lineRule="auto"/>
        <w:ind w:left="720"/>
        <w:jc w:val="both"/>
        <w:rPr>
          <w:rFonts w:eastAsia="AvantGardeITCbyBT-Book" w:cs="AvantGardeITCbyBT-Book"/>
          <w:color w:val="1A1A1A"/>
        </w:rPr>
      </w:pPr>
      <w:r>
        <w:rPr>
          <w:rFonts w:eastAsia="AvantGardeITCbyBT-Book" w:cs="AvantGardeITCbyBT-Book"/>
          <w:color w:val="1A1A1A"/>
        </w:rPr>
        <w:t xml:space="preserve">DON’T </w:t>
      </w:r>
      <w:r w:rsidR="00A66E82">
        <w:rPr>
          <w:rFonts w:eastAsia="AvantGardeITCbyBT-Book" w:cs="AvantGardeITCbyBT-Book"/>
          <w:color w:val="1A1A1A"/>
        </w:rPr>
        <w:t>j</w:t>
      </w:r>
      <w:r w:rsidR="00765B4D" w:rsidRPr="0036521F">
        <w:rPr>
          <w:rFonts w:eastAsia="AvantGardeITCbyBT-Book" w:cs="AvantGardeITCbyBT-Book"/>
          <w:color w:val="1A1A1A"/>
        </w:rPr>
        <w:t xml:space="preserve">ust </w:t>
      </w:r>
      <w:r w:rsidR="00765B4D" w:rsidRPr="0036521F">
        <w:rPr>
          <w:rFonts w:cs="AvantGardeITCbyBT-BookOblique"/>
          <w:i/>
          <w:iCs/>
          <w:color w:val="1A1A1A"/>
        </w:rPr>
        <w:t xml:space="preserve">tell </w:t>
      </w:r>
      <w:r w:rsidR="00765B4D" w:rsidRPr="0036521F">
        <w:rPr>
          <w:rFonts w:eastAsia="AvantGardeITCbyBT-Book" w:cs="AvantGardeITCbyBT-Book"/>
          <w:color w:val="1A1A1A"/>
        </w:rPr>
        <w:t>people – communication needs to go in both direction</w:t>
      </w:r>
      <w:r>
        <w:rPr>
          <w:rFonts w:eastAsia="AvantGardeITCbyBT-Book" w:cs="AvantGardeITCbyBT-Book"/>
          <w:color w:val="1A1A1A"/>
        </w:rPr>
        <w:t xml:space="preserve">s, so encourage and afford them </w:t>
      </w:r>
      <w:r w:rsidR="00765B4D" w:rsidRPr="0036521F">
        <w:rPr>
          <w:rFonts w:eastAsia="AvantGardeITCbyBT-Book" w:cs="AvantGardeITCbyBT-Book"/>
          <w:color w:val="1A1A1A"/>
        </w:rPr>
        <w:t>the opportunity to take ownership of issues.</w:t>
      </w:r>
    </w:p>
    <w:p w:rsidR="0036521F" w:rsidRPr="0036521F" w:rsidRDefault="0036521F" w:rsidP="0036521F">
      <w:pPr>
        <w:autoSpaceDE w:val="0"/>
        <w:autoSpaceDN w:val="0"/>
        <w:adjustRightInd w:val="0"/>
        <w:spacing w:after="0" w:line="240" w:lineRule="auto"/>
        <w:jc w:val="both"/>
        <w:rPr>
          <w:rFonts w:eastAsia="AvantGardeITCbyBT-Book" w:cs="AvantGardeITCbyBT-Book"/>
          <w:color w:val="1A1A1A"/>
        </w:rPr>
      </w:pPr>
    </w:p>
    <w:p w:rsidR="00765B4D" w:rsidRPr="0036521F" w:rsidRDefault="00765B4D" w:rsidP="0036521F">
      <w:pPr>
        <w:autoSpaceDE w:val="0"/>
        <w:autoSpaceDN w:val="0"/>
        <w:adjustRightInd w:val="0"/>
        <w:spacing w:after="0" w:line="240" w:lineRule="auto"/>
        <w:ind w:firstLine="720"/>
        <w:jc w:val="both"/>
        <w:rPr>
          <w:rFonts w:eastAsia="AvantGardeITCbyBT-Book" w:cs="AvantGardeITCbyBT-Book"/>
          <w:b/>
          <w:color w:val="4DD7FF"/>
        </w:rPr>
      </w:pPr>
      <w:r w:rsidRPr="0036521F">
        <w:rPr>
          <w:rFonts w:eastAsia="AvantGardeITCbyBT-Book" w:cs="AvantGardeITCbyBT-Book"/>
          <w:b/>
          <w:color w:val="548DD4" w:themeColor="text2" w:themeTint="99"/>
        </w:rPr>
        <w:t>Individuals</w:t>
      </w:r>
    </w:p>
    <w:p w:rsidR="00765B4D" w:rsidRPr="0036521F" w:rsidRDefault="0036521F" w:rsidP="0036521F">
      <w:pPr>
        <w:autoSpaceDE w:val="0"/>
        <w:autoSpaceDN w:val="0"/>
        <w:adjustRightInd w:val="0"/>
        <w:spacing w:after="0" w:line="240" w:lineRule="auto"/>
        <w:ind w:left="720"/>
        <w:jc w:val="both"/>
        <w:rPr>
          <w:rFonts w:eastAsia="AvantGardeITCbyBT-Book" w:cs="AvantGardeITCbyBT-Book"/>
          <w:color w:val="1A1A1A"/>
        </w:rPr>
      </w:pPr>
      <w:r>
        <w:rPr>
          <w:rFonts w:eastAsia="AvantGardeITCbyBT-Book" w:cs="AvantGardeITCbyBT-Book"/>
          <w:color w:val="1A1A1A"/>
        </w:rPr>
        <w:t xml:space="preserve">DO </w:t>
      </w:r>
      <w:r w:rsidR="00A66E82">
        <w:rPr>
          <w:rFonts w:eastAsia="AvantGardeITCbyBT-Book" w:cs="AvantGardeITCbyBT-Book"/>
          <w:color w:val="1A1A1A"/>
        </w:rPr>
        <w:t>t</w:t>
      </w:r>
      <w:r w:rsidR="00765B4D" w:rsidRPr="0036521F">
        <w:rPr>
          <w:rFonts w:eastAsia="AvantGardeITCbyBT-Book" w:cs="AvantGardeITCbyBT-Book"/>
          <w:color w:val="1A1A1A"/>
        </w:rPr>
        <w:t xml:space="preserve">ake the initiative to ask </w:t>
      </w:r>
      <w:r w:rsidR="00C10348">
        <w:rPr>
          <w:rFonts w:eastAsia="AvantGardeITCbyBT-Book" w:cs="AvantGardeITCbyBT-Book"/>
          <w:color w:val="1A1A1A"/>
        </w:rPr>
        <w:t>the</w:t>
      </w:r>
      <w:r w:rsidR="00765B4D" w:rsidRPr="0036521F">
        <w:rPr>
          <w:rFonts w:eastAsia="AvantGardeITCbyBT-Book" w:cs="AvantGardeITCbyBT-Book"/>
          <w:color w:val="1A1A1A"/>
        </w:rPr>
        <w:t xml:space="preserve"> manager for information – when you show an interest you can be</w:t>
      </w:r>
      <w:r>
        <w:rPr>
          <w:rFonts w:eastAsia="AvantGardeITCbyBT-Book" w:cs="AvantGardeITCbyBT-Book"/>
          <w:color w:val="1A1A1A"/>
        </w:rPr>
        <w:t xml:space="preserve"> </w:t>
      </w:r>
      <w:r w:rsidR="00765B4D" w:rsidRPr="0036521F">
        <w:rPr>
          <w:rFonts w:eastAsia="AvantGardeITCbyBT-Book" w:cs="AvantGardeITCbyBT-Book"/>
          <w:color w:val="1A1A1A"/>
        </w:rPr>
        <w:t>confident that he/she will communicate with you and the te</w:t>
      </w:r>
      <w:r>
        <w:rPr>
          <w:rFonts w:eastAsia="AvantGardeITCbyBT-Book" w:cs="AvantGardeITCbyBT-Book"/>
          <w:color w:val="1A1A1A"/>
        </w:rPr>
        <w:t xml:space="preserve">am once he/she is in a position </w:t>
      </w:r>
      <w:r w:rsidR="00765B4D" w:rsidRPr="0036521F">
        <w:rPr>
          <w:rFonts w:eastAsia="AvantGardeITCbyBT-Book" w:cs="AvantGardeITCbyBT-Book"/>
          <w:color w:val="1A1A1A"/>
        </w:rPr>
        <w:t>to do so.</w:t>
      </w:r>
    </w:p>
    <w:p w:rsidR="00765B4D" w:rsidRPr="0036521F" w:rsidRDefault="0036521F" w:rsidP="0036521F">
      <w:pPr>
        <w:autoSpaceDE w:val="0"/>
        <w:autoSpaceDN w:val="0"/>
        <w:adjustRightInd w:val="0"/>
        <w:spacing w:after="0" w:line="240" w:lineRule="auto"/>
        <w:ind w:left="720"/>
        <w:jc w:val="both"/>
        <w:rPr>
          <w:rFonts w:eastAsia="AvantGardeITCbyBT-Book" w:cs="AvantGardeITCbyBT-Book"/>
          <w:color w:val="1A1A1A"/>
        </w:rPr>
      </w:pPr>
      <w:r>
        <w:rPr>
          <w:rFonts w:eastAsia="AvantGardeITCbyBT-Book" w:cs="AvantGardeITCbyBT-Book"/>
          <w:color w:val="1A1A1A"/>
        </w:rPr>
        <w:t xml:space="preserve">DON’T </w:t>
      </w:r>
      <w:r w:rsidR="00A66E82">
        <w:rPr>
          <w:rFonts w:eastAsia="AvantGardeITCbyBT-Book" w:cs="AvantGardeITCbyBT-Book"/>
          <w:color w:val="1A1A1A"/>
        </w:rPr>
        <w:t>u</w:t>
      </w:r>
      <w:r w:rsidR="00765B4D" w:rsidRPr="0036521F">
        <w:rPr>
          <w:rFonts w:eastAsia="AvantGardeITCbyBT-Book" w:cs="AvantGardeITCbyBT-Book"/>
          <w:color w:val="1A1A1A"/>
        </w:rPr>
        <w:t>se email badly – ensure clear subject headings, provide dates for action and avoid a ‘cc culture’</w:t>
      </w:r>
      <w:r>
        <w:rPr>
          <w:rFonts w:eastAsia="AvantGardeITCbyBT-Book" w:cs="AvantGardeITCbyBT-Book"/>
          <w:color w:val="1A1A1A"/>
        </w:rPr>
        <w:t xml:space="preserve"> </w:t>
      </w:r>
      <w:r w:rsidR="00765B4D" w:rsidRPr="0036521F">
        <w:rPr>
          <w:rFonts w:eastAsia="AvantGardeITCbyBT-Book" w:cs="AvantGardeITCbyBT-Book"/>
          <w:color w:val="1A1A1A"/>
        </w:rPr>
        <w:t>whereby managers and colleagues are unnecessarily included in emails.</w:t>
      </w:r>
    </w:p>
    <w:p w:rsidR="00765B4D" w:rsidRPr="0036521F" w:rsidRDefault="00765B4D" w:rsidP="0022070E">
      <w:pPr>
        <w:jc w:val="both"/>
        <w:rPr>
          <w:b/>
        </w:rPr>
      </w:pPr>
    </w:p>
    <w:p w:rsidR="00765B4D" w:rsidRPr="0036521F" w:rsidRDefault="0036521F" w:rsidP="0036521F">
      <w:pPr>
        <w:autoSpaceDE w:val="0"/>
        <w:autoSpaceDN w:val="0"/>
        <w:adjustRightInd w:val="0"/>
        <w:spacing w:after="0" w:line="240" w:lineRule="auto"/>
        <w:jc w:val="both"/>
        <w:rPr>
          <w:rFonts w:cs="AvantGardeITCbyBT-Demi"/>
          <w:b/>
          <w:color w:val="548DD4" w:themeColor="text2" w:themeTint="99"/>
          <w:u w:val="single"/>
        </w:rPr>
      </w:pPr>
      <w:r>
        <w:rPr>
          <w:rFonts w:cs="AvantGardeITCbyBT-Demi"/>
          <w:b/>
          <w:color w:val="548DD4" w:themeColor="text2" w:themeTint="99"/>
          <w:u w:val="single"/>
        </w:rPr>
        <w:t xml:space="preserve">2: </w:t>
      </w:r>
      <w:r w:rsidR="00765B4D" w:rsidRPr="0036521F">
        <w:rPr>
          <w:rFonts w:cs="AvantGardeITCbyBT-Demi"/>
          <w:b/>
          <w:color w:val="548DD4" w:themeColor="text2" w:themeTint="99"/>
          <w:u w:val="single"/>
        </w:rPr>
        <w:t>Control</w:t>
      </w:r>
    </w:p>
    <w:p w:rsidR="00765B4D" w:rsidRPr="0036521F" w:rsidRDefault="00765B4D" w:rsidP="0036521F">
      <w:pPr>
        <w:autoSpaceDE w:val="0"/>
        <w:autoSpaceDN w:val="0"/>
        <w:adjustRightInd w:val="0"/>
        <w:spacing w:after="0" w:line="240" w:lineRule="auto"/>
        <w:jc w:val="both"/>
        <w:rPr>
          <w:rFonts w:eastAsia="AvantGardeITCbyBT-Book" w:cs="AvantGardeITCbyBT-Book"/>
          <w:color w:val="1A1A1A"/>
        </w:rPr>
      </w:pPr>
      <w:r w:rsidRPr="0036521F">
        <w:rPr>
          <w:rFonts w:eastAsia="AvantGardeITCbyBT-Book" w:cs="AvantGardeITCbyBT-Book"/>
          <w:color w:val="1A1A1A"/>
        </w:rPr>
        <w:t>Control provides a sense of autonomy, and the chance to influence what, and how, work is done.</w:t>
      </w:r>
    </w:p>
    <w:p w:rsidR="00765B4D" w:rsidRPr="0036521F" w:rsidRDefault="00765B4D" w:rsidP="0036521F">
      <w:pPr>
        <w:autoSpaceDE w:val="0"/>
        <w:autoSpaceDN w:val="0"/>
        <w:adjustRightInd w:val="0"/>
        <w:spacing w:after="0" w:line="240" w:lineRule="auto"/>
        <w:jc w:val="both"/>
        <w:rPr>
          <w:rFonts w:eastAsia="AvantGardeITCbyBT-Book" w:cs="AvantGardeITCbyBT-Book"/>
          <w:color w:val="1A1A1A"/>
        </w:rPr>
      </w:pPr>
      <w:r w:rsidRPr="0036521F">
        <w:rPr>
          <w:rFonts w:eastAsia="AvantGardeITCbyBT-Book" w:cs="AvantGardeITCbyBT-Book"/>
          <w:color w:val="1A1A1A"/>
        </w:rPr>
        <w:t xml:space="preserve">People need to have a feeling of control if that’s how they prefer to work – but remember, </w:t>
      </w:r>
      <w:r w:rsidR="00C10348">
        <w:rPr>
          <w:rFonts w:eastAsia="AvantGardeITCbyBT-Book" w:cs="AvantGardeITCbyBT-Book"/>
          <w:color w:val="1A1A1A"/>
        </w:rPr>
        <w:t xml:space="preserve">it </w:t>
      </w:r>
    </w:p>
    <w:p w:rsidR="00765B4D" w:rsidRPr="0036521F" w:rsidRDefault="00765B4D" w:rsidP="0036521F">
      <w:pPr>
        <w:autoSpaceDE w:val="0"/>
        <w:autoSpaceDN w:val="0"/>
        <w:adjustRightInd w:val="0"/>
        <w:spacing w:after="0" w:line="240" w:lineRule="auto"/>
        <w:jc w:val="both"/>
        <w:rPr>
          <w:rFonts w:eastAsia="AvantGardeITCbyBT-Book" w:cs="AvantGardeITCbyBT-Book"/>
          <w:color w:val="1A1A1A"/>
        </w:rPr>
      </w:pPr>
      <w:proofErr w:type="gramStart"/>
      <w:r w:rsidRPr="0036521F">
        <w:rPr>
          <w:rFonts w:eastAsia="AvantGardeITCbyBT-Book" w:cs="AvantGardeITCbyBT-Book"/>
          <w:color w:val="1A1A1A"/>
        </w:rPr>
        <w:t>can’t</w:t>
      </w:r>
      <w:proofErr w:type="gramEnd"/>
      <w:r w:rsidRPr="0036521F">
        <w:rPr>
          <w:rFonts w:eastAsia="AvantGardeITCbyBT-Book" w:cs="AvantGardeITCbyBT-Book"/>
          <w:color w:val="1A1A1A"/>
        </w:rPr>
        <w:t xml:space="preserve"> </w:t>
      </w:r>
      <w:r w:rsidR="00C10348">
        <w:rPr>
          <w:rFonts w:eastAsia="AvantGardeITCbyBT-Book" w:cs="AvantGardeITCbyBT-Book"/>
          <w:color w:val="1A1A1A"/>
        </w:rPr>
        <w:t xml:space="preserve">be </w:t>
      </w:r>
      <w:r w:rsidRPr="0036521F">
        <w:rPr>
          <w:rFonts w:eastAsia="AvantGardeITCbyBT-Book" w:cs="AvantGardeITCbyBT-Book"/>
          <w:color w:val="1A1A1A"/>
        </w:rPr>
        <w:t>force</w:t>
      </w:r>
      <w:r w:rsidR="00C10348">
        <w:rPr>
          <w:rFonts w:eastAsia="AvantGardeITCbyBT-Book" w:cs="AvantGardeITCbyBT-Book"/>
          <w:color w:val="1A1A1A"/>
        </w:rPr>
        <w:t>d</w:t>
      </w:r>
      <w:r w:rsidRPr="0036521F">
        <w:rPr>
          <w:rFonts w:eastAsia="AvantGardeITCbyBT-Book" w:cs="AvantGardeITCbyBT-Book"/>
          <w:color w:val="1A1A1A"/>
        </w:rPr>
        <w:t xml:space="preserve"> on </w:t>
      </w:r>
      <w:r w:rsidR="00C10348">
        <w:rPr>
          <w:rFonts w:eastAsia="AvantGardeITCbyBT-Book" w:cs="AvantGardeITCbyBT-Book"/>
          <w:color w:val="1A1A1A"/>
        </w:rPr>
        <w:t xml:space="preserve">to </w:t>
      </w:r>
      <w:r w:rsidRPr="0036521F">
        <w:rPr>
          <w:rFonts w:eastAsia="AvantGardeITCbyBT-Book" w:cs="AvantGardeITCbyBT-Book"/>
          <w:color w:val="1A1A1A"/>
        </w:rPr>
        <w:t>everyone as, contrary to popular belief, some people want it more than others.</w:t>
      </w:r>
    </w:p>
    <w:p w:rsidR="0036521F" w:rsidRDefault="0036521F" w:rsidP="0036521F">
      <w:pPr>
        <w:autoSpaceDE w:val="0"/>
        <w:autoSpaceDN w:val="0"/>
        <w:adjustRightInd w:val="0"/>
        <w:spacing w:after="0" w:line="240" w:lineRule="auto"/>
        <w:jc w:val="both"/>
        <w:rPr>
          <w:rFonts w:eastAsia="AvantGardeITCbyBT-Book" w:cs="AvantGardeITCbyBT-Book"/>
          <w:color w:val="4DD7FF"/>
        </w:rPr>
      </w:pPr>
    </w:p>
    <w:p w:rsidR="00765B4D" w:rsidRPr="0036521F" w:rsidRDefault="00765B4D" w:rsidP="0036521F">
      <w:pPr>
        <w:autoSpaceDE w:val="0"/>
        <w:autoSpaceDN w:val="0"/>
        <w:adjustRightInd w:val="0"/>
        <w:spacing w:after="0" w:line="240" w:lineRule="auto"/>
        <w:ind w:firstLine="720"/>
        <w:jc w:val="both"/>
        <w:rPr>
          <w:rFonts w:eastAsia="AvantGardeITCbyBT-Book" w:cs="AvantGardeITCbyBT-Book"/>
          <w:b/>
          <w:color w:val="548DD4" w:themeColor="text2" w:themeTint="99"/>
        </w:rPr>
      </w:pPr>
      <w:r w:rsidRPr="0036521F">
        <w:rPr>
          <w:rFonts w:eastAsia="AvantGardeITCbyBT-Book" w:cs="AvantGardeITCbyBT-Book"/>
          <w:b/>
          <w:color w:val="548DD4" w:themeColor="text2" w:themeTint="99"/>
        </w:rPr>
        <w:t>Managers</w:t>
      </w:r>
    </w:p>
    <w:p w:rsidR="00765B4D" w:rsidRPr="0036521F" w:rsidRDefault="0036521F" w:rsidP="0036521F">
      <w:pPr>
        <w:autoSpaceDE w:val="0"/>
        <w:autoSpaceDN w:val="0"/>
        <w:adjustRightInd w:val="0"/>
        <w:spacing w:after="0" w:line="240" w:lineRule="auto"/>
        <w:ind w:left="720"/>
        <w:jc w:val="both"/>
        <w:rPr>
          <w:rFonts w:eastAsia="AvantGardeITCbyBT-Book" w:cs="AvantGardeITCbyBT-Book"/>
          <w:color w:val="1A1A1A"/>
        </w:rPr>
      </w:pPr>
      <w:r>
        <w:rPr>
          <w:rFonts w:eastAsia="AvantGardeITCbyBT-Book" w:cs="AvantGardeITCbyBT-Book"/>
          <w:color w:val="1A1A1A"/>
        </w:rPr>
        <w:t xml:space="preserve">DO </w:t>
      </w:r>
      <w:r w:rsidR="00A66E82">
        <w:rPr>
          <w:rFonts w:eastAsia="AvantGardeITCbyBT-Book" w:cs="AvantGardeITCbyBT-Book"/>
          <w:color w:val="1A1A1A"/>
        </w:rPr>
        <w:t>d</w:t>
      </w:r>
      <w:r w:rsidR="00765B4D" w:rsidRPr="0036521F">
        <w:rPr>
          <w:rFonts w:eastAsia="AvantGardeITCbyBT-Book" w:cs="AvantGardeITCbyBT-Book"/>
          <w:color w:val="1A1A1A"/>
        </w:rPr>
        <w:t>elegate and involve effectively – not just the menial tasks, but offer people the chance to take</w:t>
      </w:r>
      <w:r>
        <w:rPr>
          <w:rFonts w:eastAsia="AvantGardeITCbyBT-Book" w:cs="AvantGardeITCbyBT-Book"/>
          <w:color w:val="1A1A1A"/>
        </w:rPr>
        <w:t xml:space="preserve"> </w:t>
      </w:r>
      <w:r w:rsidR="00765B4D" w:rsidRPr="0036521F">
        <w:rPr>
          <w:rFonts w:eastAsia="AvantGardeITCbyBT-Book" w:cs="AvantGardeITCbyBT-Book"/>
          <w:color w:val="1A1A1A"/>
        </w:rPr>
        <w:t>on some genuine responsibility.</w:t>
      </w:r>
    </w:p>
    <w:p w:rsidR="00765B4D" w:rsidRDefault="0036521F" w:rsidP="0036521F">
      <w:pPr>
        <w:autoSpaceDE w:val="0"/>
        <w:autoSpaceDN w:val="0"/>
        <w:adjustRightInd w:val="0"/>
        <w:spacing w:after="0" w:line="240" w:lineRule="auto"/>
        <w:ind w:left="720"/>
        <w:jc w:val="both"/>
        <w:rPr>
          <w:rFonts w:eastAsia="AvantGardeITCbyBT-Book" w:cs="AvantGardeITCbyBT-Book"/>
          <w:color w:val="1A1A1A"/>
        </w:rPr>
      </w:pPr>
      <w:r>
        <w:rPr>
          <w:rFonts w:eastAsia="AvantGardeITCbyBT-Book" w:cs="AvantGardeITCbyBT-Book"/>
          <w:color w:val="1A1A1A"/>
        </w:rPr>
        <w:lastRenderedPageBreak/>
        <w:t xml:space="preserve">DON’T </w:t>
      </w:r>
      <w:r w:rsidR="00A66E82">
        <w:rPr>
          <w:rFonts w:eastAsia="AvantGardeITCbyBT-Book" w:cs="AvantGardeITCbyBT-Book"/>
          <w:color w:val="1A1A1A"/>
        </w:rPr>
        <w:t>m</w:t>
      </w:r>
      <w:r w:rsidR="00765B4D" w:rsidRPr="0036521F">
        <w:rPr>
          <w:rFonts w:eastAsia="AvantGardeITCbyBT-Book" w:cs="AvantGardeITCbyBT-Book"/>
          <w:color w:val="1A1A1A"/>
        </w:rPr>
        <w:t>icro-manage – people need to feel they are trusted to do their jobs and if they aren’</w:t>
      </w:r>
      <w:r>
        <w:rPr>
          <w:rFonts w:eastAsia="AvantGardeITCbyBT-Book" w:cs="AvantGardeITCbyBT-Book"/>
          <w:color w:val="1A1A1A"/>
        </w:rPr>
        <w:t xml:space="preserve">t meeting </w:t>
      </w:r>
      <w:r w:rsidR="00765B4D" w:rsidRPr="0036521F">
        <w:rPr>
          <w:rFonts w:eastAsia="AvantGardeITCbyBT-Book" w:cs="AvantGardeITCbyBT-Book"/>
          <w:color w:val="1A1A1A"/>
        </w:rPr>
        <w:t>expectations feedback and personal development should be managed.</w:t>
      </w:r>
    </w:p>
    <w:p w:rsidR="0036521F" w:rsidRPr="0036521F" w:rsidRDefault="0036521F" w:rsidP="0036521F">
      <w:pPr>
        <w:autoSpaceDE w:val="0"/>
        <w:autoSpaceDN w:val="0"/>
        <w:adjustRightInd w:val="0"/>
        <w:spacing w:after="0" w:line="240" w:lineRule="auto"/>
        <w:jc w:val="both"/>
        <w:rPr>
          <w:rFonts w:eastAsia="AvantGardeITCbyBT-Book" w:cs="AvantGardeITCbyBT-Book"/>
          <w:color w:val="1A1A1A"/>
        </w:rPr>
      </w:pPr>
    </w:p>
    <w:p w:rsidR="00765B4D" w:rsidRPr="0036521F" w:rsidRDefault="00765B4D" w:rsidP="0036521F">
      <w:pPr>
        <w:autoSpaceDE w:val="0"/>
        <w:autoSpaceDN w:val="0"/>
        <w:adjustRightInd w:val="0"/>
        <w:spacing w:after="0" w:line="240" w:lineRule="auto"/>
        <w:ind w:firstLine="720"/>
        <w:jc w:val="both"/>
        <w:rPr>
          <w:rFonts w:eastAsia="AvantGardeITCbyBT-Book" w:cs="AvantGardeITCbyBT-Book"/>
          <w:b/>
          <w:color w:val="548DD4" w:themeColor="text2" w:themeTint="99"/>
        </w:rPr>
      </w:pPr>
      <w:r w:rsidRPr="0036521F">
        <w:rPr>
          <w:rFonts w:eastAsia="AvantGardeITCbyBT-Book" w:cs="AvantGardeITCbyBT-Book"/>
          <w:b/>
          <w:color w:val="548DD4" w:themeColor="text2" w:themeTint="99"/>
        </w:rPr>
        <w:t>Individuals</w:t>
      </w:r>
    </w:p>
    <w:p w:rsidR="00765B4D" w:rsidRPr="0036521F" w:rsidRDefault="0036521F" w:rsidP="0036521F">
      <w:pPr>
        <w:autoSpaceDE w:val="0"/>
        <w:autoSpaceDN w:val="0"/>
        <w:adjustRightInd w:val="0"/>
        <w:spacing w:after="0" w:line="240" w:lineRule="auto"/>
        <w:ind w:left="720"/>
        <w:jc w:val="both"/>
        <w:rPr>
          <w:rFonts w:eastAsia="AvantGardeITCbyBT-Book" w:cs="AvantGardeITCbyBT-Book"/>
          <w:color w:val="1A1A1A"/>
        </w:rPr>
      </w:pPr>
      <w:r>
        <w:rPr>
          <w:rFonts w:eastAsia="AvantGardeITCbyBT-Book" w:cs="AvantGardeITCbyBT-Book"/>
          <w:color w:val="1A1A1A"/>
        </w:rPr>
        <w:t xml:space="preserve">DO </w:t>
      </w:r>
      <w:r w:rsidR="00A66E82">
        <w:rPr>
          <w:rFonts w:eastAsia="AvantGardeITCbyBT-Book" w:cs="AvantGardeITCbyBT-Book"/>
          <w:color w:val="1A1A1A"/>
        </w:rPr>
        <w:t>t</w:t>
      </w:r>
      <w:r w:rsidR="00765B4D" w:rsidRPr="0036521F">
        <w:rPr>
          <w:rFonts w:eastAsia="AvantGardeITCbyBT-Book" w:cs="AvantGardeITCbyBT-Book"/>
          <w:color w:val="1A1A1A"/>
        </w:rPr>
        <w:t>ake advantage of opportunities, such as appraisals, to discuss your role in-depth and collab</w:t>
      </w:r>
      <w:r>
        <w:rPr>
          <w:rFonts w:eastAsia="AvantGardeITCbyBT-Book" w:cs="AvantGardeITCbyBT-Book"/>
          <w:color w:val="1A1A1A"/>
        </w:rPr>
        <w:t xml:space="preserve">orate </w:t>
      </w:r>
      <w:r w:rsidR="00765B4D" w:rsidRPr="0036521F">
        <w:rPr>
          <w:rFonts w:eastAsia="AvantGardeITCbyBT-Book" w:cs="AvantGardeITCbyBT-Book"/>
          <w:color w:val="1A1A1A"/>
        </w:rPr>
        <w:t>on goals, targets and ways of working.</w:t>
      </w:r>
    </w:p>
    <w:p w:rsidR="00765B4D" w:rsidRDefault="0036521F" w:rsidP="0039170D">
      <w:pPr>
        <w:autoSpaceDE w:val="0"/>
        <w:autoSpaceDN w:val="0"/>
        <w:adjustRightInd w:val="0"/>
        <w:spacing w:after="0" w:line="240" w:lineRule="auto"/>
        <w:ind w:left="720"/>
        <w:jc w:val="both"/>
        <w:rPr>
          <w:rFonts w:eastAsia="AvantGardeITCbyBT-Book" w:cs="AvantGardeITCbyBT-Book"/>
          <w:color w:val="1A1A1A"/>
        </w:rPr>
      </w:pPr>
      <w:r>
        <w:rPr>
          <w:rFonts w:eastAsia="AvantGardeITCbyBT-Book" w:cs="AvantGardeITCbyBT-Book"/>
          <w:color w:val="1A1A1A"/>
        </w:rPr>
        <w:t xml:space="preserve">DON’T </w:t>
      </w:r>
      <w:r w:rsidR="00A66E82">
        <w:rPr>
          <w:rFonts w:eastAsia="AvantGardeITCbyBT-Book" w:cs="AvantGardeITCbyBT-Book"/>
          <w:color w:val="1A1A1A"/>
        </w:rPr>
        <w:t>b</w:t>
      </w:r>
      <w:r w:rsidR="00765B4D" w:rsidRPr="0036521F">
        <w:rPr>
          <w:rFonts w:eastAsia="AvantGardeITCbyBT-Book" w:cs="AvantGardeITCbyBT-Book"/>
          <w:color w:val="1A1A1A"/>
        </w:rPr>
        <w:t>e afraid to share your ideas – if you’ve thought of an innovative a</w:t>
      </w:r>
      <w:r>
        <w:rPr>
          <w:rFonts w:eastAsia="AvantGardeITCbyBT-Book" w:cs="AvantGardeITCbyBT-Book"/>
          <w:color w:val="1A1A1A"/>
        </w:rPr>
        <w:t xml:space="preserve">pproach, big or </w:t>
      </w:r>
      <w:proofErr w:type="gramStart"/>
      <w:r>
        <w:rPr>
          <w:rFonts w:eastAsia="AvantGardeITCbyBT-Book" w:cs="AvantGardeITCbyBT-Book"/>
          <w:color w:val="1A1A1A"/>
        </w:rPr>
        <w:t>small,</w:t>
      </w:r>
      <w:proofErr w:type="gramEnd"/>
      <w:r>
        <w:rPr>
          <w:rFonts w:eastAsia="AvantGardeITCbyBT-Book" w:cs="AvantGardeITCbyBT-Book"/>
          <w:color w:val="1A1A1A"/>
        </w:rPr>
        <w:t xml:space="preserve"> share it </w:t>
      </w:r>
      <w:r w:rsidR="00765B4D" w:rsidRPr="0036521F">
        <w:rPr>
          <w:rFonts w:eastAsia="AvantGardeITCbyBT-Book" w:cs="AvantGardeITCbyBT-Book"/>
          <w:color w:val="1A1A1A"/>
        </w:rPr>
        <w:t>with your team or manager to make it happen. If you want more control – ask for it!</w:t>
      </w:r>
    </w:p>
    <w:p w:rsidR="0039170D" w:rsidRPr="0039170D" w:rsidRDefault="0039170D" w:rsidP="0039170D">
      <w:pPr>
        <w:autoSpaceDE w:val="0"/>
        <w:autoSpaceDN w:val="0"/>
        <w:adjustRightInd w:val="0"/>
        <w:spacing w:after="0" w:line="240" w:lineRule="auto"/>
        <w:ind w:left="720"/>
        <w:jc w:val="both"/>
        <w:rPr>
          <w:rFonts w:eastAsia="AvantGardeITCbyBT-Book" w:cs="AvantGardeITCbyBT-Book"/>
          <w:color w:val="1A1A1A"/>
        </w:rPr>
      </w:pPr>
    </w:p>
    <w:p w:rsidR="00765B4D" w:rsidRPr="00CD2960" w:rsidRDefault="0036521F" w:rsidP="0036521F">
      <w:pPr>
        <w:autoSpaceDE w:val="0"/>
        <w:autoSpaceDN w:val="0"/>
        <w:adjustRightInd w:val="0"/>
        <w:spacing w:after="0" w:line="240" w:lineRule="auto"/>
        <w:jc w:val="both"/>
        <w:rPr>
          <w:rFonts w:cs="AvantGardeITCbyBT-Demi"/>
          <w:b/>
          <w:color w:val="548DD4" w:themeColor="text2" w:themeTint="99"/>
          <w:u w:val="single"/>
        </w:rPr>
      </w:pPr>
      <w:r w:rsidRPr="00CD2960">
        <w:rPr>
          <w:rFonts w:cs="AvantGardeITCbyBT-Demi"/>
          <w:b/>
          <w:color w:val="548DD4" w:themeColor="text2" w:themeTint="99"/>
          <w:u w:val="single"/>
        </w:rPr>
        <w:t xml:space="preserve">3: </w:t>
      </w:r>
      <w:r w:rsidR="00765B4D" w:rsidRPr="00CD2960">
        <w:rPr>
          <w:rFonts w:cs="AvantGardeITCbyBT-Demi"/>
          <w:b/>
          <w:color w:val="548DD4" w:themeColor="text2" w:themeTint="99"/>
          <w:u w:val="single"/>
        </w:rPr>
        <w:t>Balanced workload</w:t>
      </w:r>
    </w:p>
    <w:p w:rsidR="00765B4D" w:rsidRPr="0036521F" w:rsidRDefault="00765B4D" w:rsidP="0036521F">
      <w:pPr>
        <w:autoSpaceDE w:val="0"/>
        <w:autoSpaceDN w:val="0"/>
        <w:adjustRightInd w:val="0"/>
        <w:spacing w:after="0" w:line="240" w:lineRule="auto"/>
        <w:jc w:val="both"/>
        <w:rPr>
          <w:rFonts w:eastAsia="AvantGardeITCbyBT-Book" w:cs="AvantGardeITCbyBT-Book"/>
          <w:color w:val="1A1A1A"/>
        </w:rPr>
      </w:pPr>
      <w:r w:rsidRPr="0036521F">
        <w:rPr>
          <w:rFonts w:eastAsia="AvantGardeITCbyBT-Book" w:cs="AvantGardeITCbyBT-Book"/>
          <w:color w:val="1A1A1A"/>
        </w:rPr>
        <w:t>A balanced workload means not being faced by work overload or a negative work-life balance.</w:t>
      </w:r>
    </w:p>
    <w:p w:rsidR="00765B4D" w:rsidRPr="0036521F" w:rsidRDefault="00765B4D" w:rsidP="0036521F">
      <w:pPr>
        <w:autoSpaceDE w:val="0"/>
        <w:autoSpaceDN w:val="0"/>
        <w:adjustRightInd w:val="0"/>
        <w:spacing w:after="0" w:line="240" w:lineRule="auto"/>
        <w:jc w:val="both"/>
        <w:rPr>
          <w:rFonts w:eastAsia="AvantGardeITCbyBT-Book" w:cs="AvantGardeITCbyBT-Book"/>
          <w:color w:val="1A1A1A"/>
        </w:rPr>
      </w:pPr>
      <w:r w:rsidRPr="0036521F">
        <w:rPr>
          <w:rFonts w:eastAsia="AvantGardeITCbyBT-Book" w:cs="AvantGardeITCbyBT-Book"/>
          <w:color w:val="1A1A1A"/>
        </w:rPr>
        <w:t>For some people, this relates to leaving work on time because they have commitments to fulfil</w:t>
      </w:r>
    </w:p>
    <w:p w:rsidR="00765B4D" w:rsidRPr="0036521F" w:rsidRDefault="00765B4D" w:rsidP="0036521F">
      <w:pPr>
        <w:autoSpaceDE w:val="0"/>
        <w:autoSpaceDN w:val="0"/>
        <w:adjustRightInd w:val="0"/>
        <w:spacing w:after="0" w:line="240" w:lineRule="auto"/>
        <w:jc w:val="both"/>
        <w:rPr>
          <w:rFonts w:eastAsia="AvantGardeITCbyBT-Book" w:cs="AvantGardeITCbyBT-Book"/>
          <w:color w:val="1A1A1A"/>
        </w:rPr>
      </w:pPr>
      <w:proofErr w:type="gramStart"/>
      <w:r w:rsidRPr="0036521F">
        <w:rPr>
          <w:rFonts w:eastAsia="AvantGardeITCbyBT-Book" w:cs="AvantGardeITCbyBT-Book"/>
          <w:color w:val="1A1A1A"/>
        </w:rPr>
        <w:t>outside</w:t>
      </w:r>
      <w:proofErr w:type="gramEnd"/>
      <w:r w:rsidRPr="0036521F">
        <w:rPr>
          <w:rFonts w:eastAsia="AvantGardeITCbyBT-Book" w:cs="AvantGardeITCbyBT-Book"/>
          <w:color w:val="1A1A1A"/>
        </w:rPr>
        <w:t xml:space="preserve"> of work; whereas in certain organisations a heavy workload will be seen as an inevitable</w:t>
      </w:r>
    </w:p>
    <w:p w:rsidR="00765B4D" w:rsidRPr="0036521F" w:rsidRDefault="00765B4D" w:rsidP="0036521F">
      <w:pPr>
        <w:autoSpaceDE w:val="0"/>
        <w:autoSpaceDN w:val="0"/>
        <w:adjustRightInd w:val="0"/>
        <w:spacing w:after="0" w:line="240" w:lineRule="auto"/>
        <w:jc w:val="both"/>
        <w:rPr>
          <w:rFonts w:eastAsia="AvantGardeITCbyBT-Book" w:cs="AvantGardeITCbyBT-Book"/>
          <w:color w:val="1A1A1A"/>
        </w:rPr>
      </w:pPr>
      <w:proofErr w:type="gramStart"/>
      <w:r w:rsidRPr="0036521F">
        <w:rPr>
          <w:rFonts w:eastAsia="AvantGardeITCbyBT-Book" w:cs="AvantGardeITCbyBT-Book"/>
          <w:color w:val="1A1A1A"/>
        </w:rPr>
        <w:t>part</w:t>
      </w:r>
      <w:proofErr w:type="gramEnd"/>
      <w:r w:rsidRPr="0036521F">
        <w:rPr>
          <w:rFonts w:eastAsia="AvantGardeITCbyBT-Book" w:cs="AvantGardeITCbyBT-Book"/>
          <w:color w:val="1A1A1A"/>
        </w:rPr>
        <w:t xml:space="preserve"> of the role. What’s important in managing a balanced workload is to establish how troubled</w:t>
      </w:r>
    </w:p>
    <w:p w:rsidR="00765B4D" w:rsidRPr="0039170D" w:rsidRDefault="0039170D" w:rsidP="0036521F">
      <w:pPr>
        <w:jc w:val="both"/>
        <w:rPr>
          <w:rFonts w:eastAsia="AvantGardeITCbyBT-Book" w:cs="AvantGardeITCbyBT-Book"/>
          <w:color w:val="1A1A1A"/>
        </w:rPr>
      </w:pPr>
      <w:proofErr w:type="gramStart"/>
      <w:r>
        <w:rPr>
          <w:rFonts w:eastAsia="AvantGardeITCbyBT-Book" w:cs="AvantGardeITCbyBT-Book"/>
          <w:color w:val="1A1A1A"/>
        </w:rPr>
        <w:t>people</w:t>
      </w:r>
      <w:proofErr w:type="gramEnd"/>
      <w:r>
        <w:rPr>
          <w:rFonts w:eastAsia="AvantGardeITCbyBT-Book" w:cs="AvantGardeITCbyBT-Book"/>
          <w:color w:val="1A1A1A"/>
        </w:rPr>
        <w:t xml:space="preserve"> are by the situation.</w:t>
      </w:r>
    </w:p>
    <w:p w:rsidR="00765B4D" w:rsidRPr="0036521F" w:rsidRDefault="00765B4D" w:rsidP="0036521F">
      <w:pPr>
        <w:autoSpaceDE w:val="0"/>
        <w:autoSpaceDN w:val="0"/>
        <w:adjustRightInd w:val="0"/>
        <w:spacing w:after="0" w:line="240" w:lineRule="auto"/>
        <w:ind w:firstLine="720"/>
        <w:jc w:val="both"/>
        <w:rPr>
          <w:rFonts w:eastAsia="AvantGardeITCbyBT-Book" w:cs="AvantGardeITCbyBT-Book"/>
          <w:b/>
          <w:color w:val="548DD4" w:themeColor="text2" w:themeTint="99"/>
        </w:rPr>
      </w:pPr>
      <w:r w:rsidRPr="0036521F">
        <w:rPr>
          <w:rFonts w:eastAsia="AvantGardeITCbyBT-Book" w:cs="AvantGardeITCbyBT-Book"/>
          <w:b/>
          <w:color w:val="548DD4" w:themeColor="text2" w:themeTint="99"/>
        </w:rPr>
        <w:t>Managers</w:t>
      </w:r>
    </w:p>
    <w:p w:rsidR="00765B4D" w:rsidRPr="0036521F" w:rsidRDefault="0036521F" w:rsidP="0036521F">
      <w:pPr>
        <w:autoSpaceDE w:val="0"/>
        <w:autoSpaceDN w:val="0"/>
        <w:adjustRightInd w:val="0"/>
        <w:spacing w:after="0" w:line="240" w:lineRule="auto"/>
        <w:ind w:left="720"/>
        <w:jc w:val="both"/>
        <w:rPr>
          <w:rFonts w:eastAsia="AvantGardeITCbyBT-Book" w:cs="AvantGardeITCbyBT-Book"/>
          <w:color w:val="1A1A1A"/>
        </w:rPr>
      </w:pPr>
      <w:r>
        <w:rPr>
          <w:rFonts w:eastAsia="AvantGardeITCbyBT-Book" w:cs="AvantGardeITCbyBT-Book"/>
          <w:color w:val="1A1A1A"/>
        </w:rPr>
        <w:t xml:space="preserve">DO </w:t>
      </w:r>
      <w:r w:rsidR="00A66E82">
        <w:rPr>
          <w:rFonts w:eastAsia="AvantGardeITCbyBT-Book" w:cs="AvantGardeITCbyBT-Book"/>
          <w:color w:val="1A1A1A"/>
        </w:rPr>
        <w:t>o</w:t>
      </w:r>
      <w:r w:rsidR="00765B4D" w:rsidRPr="0036521F">
        <w:rPr>
          <w:rFonts w:eastAsia="AvantGardeITCbyBT-Book" w:cs="AvantGardeITCbyBT-Book"/>
          <w:color w:val="1A1A1A"/>
        </w:rPr>
        <w:t>ffer fair and flexible working wherever possible; and reassure people that it’s ok to use it – model</w:t>
      </w:r>
      <w:r>
        <w:rPr>
          <w:rFonts w:eastAsia="AvantGardeITCbyBT-Book" w:cs="AvantGardeITCbyBT-Book"/>
          <w:color w:val="1A1A1A"/>
        </w:rPr>
        <w:t xml:space="preserve"> </w:t>
      </w:r>
      <w:r w:rsidR="00765B4D" w:rsidRPr="0036521F">
        <w:rPr>
          <w:rFonts w:eastAsia="AvantGardeITCbyBT-Book" w:cs="AvantGardeITCbyBT-Book"/>
          <w:color w:val="1A1A1A"/>
        </w:rPr>
        <w:t>the behaviours you want to see yourself.</w:t>
      </w:r>
    </w:p>
    <w:p w:rsidR="00765B4D" w:rsidRPr="0036521F" w:rsidRDefault="0036521F" w:rsidP="0036521F">
      <w:pPr>
        <w:autoSpaceDE w:val="0"/>
        <w:autoSpaceDN w:val="0"/>
        <w:adjustRightInd w:val="0"/>
        <w:spacing w:after="0" w:line="240" w:lineRule="auto"/>
        <w:ind w:left="720"/>
        <w:jc w:val="both"/>
        <w:rPr>
          <w:rFonts w:eastAsia="AvantGardeITCbyBT-Book" w:cs="AvantGardeITCbyBT-Book"/>
          <w:color w:val="1A1A1A"/>
        </w:rPr>
      </w:pPr>
      <w:r>
        <w:rPr>
          <w:rFonts w:eastAsia="AvantGardeITCbyBT-Book" w:cs="AvantGardeITCbyBT-Book"/>
          <w:color w:val="1A1A1A"/>
        </w:rPr>
        <w:t>DON’T b</w:t>
      </w:r>
      <w:r w:rsidR="00765B4D" w:rsidRPr="0036521F">
        <w:rPr>
          <w:rFonts w:eastAsia="AvantGardeITCbyBT-Book" w:cs="AvantGardeITCbyBT-Book"/>
          <w:color w:val="1A1A1A"/>
        </w:rPr>
        <w:t>e too supportive! This may sound strange, but it’s good for people to be set challenges, as long</w:t>
      </w:r>
      <w:r>
        <w:rPr>
          <w:rFonts w:eastAsia="AvantGardeITCbyBT-Book" w:cs="AvantGardeITCbyBT-Book"/>
          <w:color w:val="1A1A1A"/>
        </w:rPr>
        <w:t xml:space="preserve"> </w:t>
      </w:r>
      <w:r w:rsidR="00765B4D" w:rsidRPr="0036521F">
        <w:rPr>
          <w:rFonts w:eastAsia="AvantGardeITCbyBT-Book" w:cs="AvantGardeITCbyBT-Book"/>
          <w:color w:val="1A1A1A"/>
        </w:rPr>
        <w:t xml:space="preserve">as they are achievable and they feel they can draw on support if needed. </w:t>
      </w:r>
      <w:r>
        <w:rPr>
          <w:rFonts w:eastAsia="AvantGardeITCbyBT-Book" w:cs="AvantGardeITCbyBT-Book"/>
          <w:color w:val="1A1A1A"/>
        </w:rPr>
        <w:t xml:space="preserve">DO </w:t>
      </w:r>
      <w:r w:rsidR="00765B4D" w:rsidRPr="0036521F">
        <w:rPr>
          <w:rFonts w:eastAsia="AvantGardeITCbyBT-Book" w:cs="AvantGardeITCbyBT-Book"/>
          <w:color w:val="1A1A1A"/>
        </w:rPr>
        <w:t>Use pressure positively!</w:t>
      </w:r>
    </w:p>
    <w:p w:rsidR="0036521F" w:rsidRDefault="0036521F" w:rsidP="0036521F">
      <w:pPr>
        <w:autoSpaceDE w:val="0"/>
        <w:autoSpaceDN w:val="0"/>
        <w:adjustRightInd w:val="0"/>
        <w:spacing w:after="0" w:line="240" w:lineRule="auto"/>
        <w:jc w:val="both"/>
        <w:rPr>
          <w:rFonts w:eastAsia="AvantGardeITCbyBT-Book" w:cs="AvantGardeITCbyBT-Book"/>
          <w:color w:val="4DD7FF"/>
        </w:rPr>
      </w:pPr>
    </w:p>
    <w:p w:rsidR="00765B4D" w:rsidRPr="0036521F" w:rsidRDefault="00765B4D" w:rsidP="0036521F">
      <w:pPr>
        <w:autoSpaceDE w:val="0"/>
        <w:autoSpaceDN w:val="0"/>
        <w:adjustRightInd w:val="0"/>
        <w:spacing w:after="0" w:line="240" w:lineRule="auto"/>
        <w:ind w:firstLine="720"/>
        <w:jc w:val="both"/>
        <w:rPr>
          <w:rFonts w:eastAsia="AvantGardeITCbyBT-Book" w:cs="AvantGardeITCbyBT-Book"/>
          <w:b/>
          <w:color w:val="548DD4" w:themeColor="text2" w:themeTint="99"/>
        </w:rPr>
      </w:pPr>
      <w:r w:rsidRPr="0036521F">
        <w:rPr>
          <w:rFonts w:eastAsia="AvantGardeITCbyBT-Book" w:cs="AvantGardeITCbyBT-Book"/>
          <w:b/>
          <w:color w:val="548DD4" w:themeColor="text2" w:themeTint="99"/>
        </w:rPr>
        <w:t>Individuals</w:t>
      </w:r>
    </w:p>
    <w:p w:rsidR="00765B4D" w:rsidRPr="0036521F" w:rsidRDefault="0036521F" w:rsidP="0036521F">
      <w:pPr>
        <w:autoSpaceDE w:val="0"/>
        <w:autoSpaceDN w:val="0"/>
        <w:adjustRightInd w:val="0"/>
        <w:spacing w:after="0" w:line="240" w:lineRule="auto"/>
        <w:ind w:left="720"/>
        <w:jc w:val="both"/>
        <w:rPr>
          <w:rFonts w:eastAsia="AvantGardeITCbyBT-Book" w:cs="AvantGardeITCbyBT-Book"/>
          <w:color w:val="1A1A1A"/>
        </w:rPr>
      </w:pPr>
      <w:r>
        <w:rPr>
          <w:rFonts w:eastAsia="AvantGardeITCbyBT-Book" w:cs="AvantGardeITCbyBT-Book"/>
          <w:color w:val="1A1A1A"/>
        </w:rPr>
        <w:t xml:space="preserve">DO </w:t>
      </w:r>
      <w:r w:rsidR="00A66E82">
        <w:rPr>
          <w:rFonts w:eastAsia="AvantGardeITCbyBT-Book" w:cs="AvantGardeITCbyBT-Book"/>
          <w:color w:val="1A1A1A"/>
        </w:rPr>
        <w:t>m</w:t>
      </w:r>
      <w:r w:rsidR="00765B4D" w:rsidRPr="0036521F">
        <w:rPr>
          <w:rFonts w:eastAsia="AvantGardeITCbyBT-Book" w:cs="AvantGardeITCbyBT-Book"/>
          <w:color w:val="1A1A1A"/>
        </w:rPr>
        <w:t>ake time to prioritise – trying to do everything at once is impossib</w:t>
      </w:r>
      <w:r>
        <w:rPr>
          <w:rFonts w:eastAsia="AvantGardeITCbyBT-Book" w:cs="AvantGardeITCbyBT-Book"/>
          <w:color w:val="1A1A1A"/>
        </w:rPr>
        <w:t xml:space="preserve">le and will lead to more stress </w:t>
      </w:r>
      <w:r w:rsidR="00765B4D" w:rsidRPr="0036521F">
        <w:rPr>
          <w:rFonts w:eastAsia="AvantGardeITCbyBT-Book" w:cs="AvantGardeITCbyBT-Book"/>
          <w:color w:val="1A1A1A"/>
        </w:rPr>
        <w:t>and possibly mistakes. And learn to say ‘no’ if you have to...or ‘yes, but not right now’.</w:t>
      </w:r>
    </w:p>
    <w:p w:rsidR="00765B4D" w:rsidRDefault="0036521F" w:rsidP="0036521F">
      <w:pPr>
        <w:autoSpaceDE w:val="0"/>
        <w:autoSpaceDN w:val="0"/>
        <w:adjustRightInd w:val="0"/>
        <w:spacing w:after="0" w:line="240" w:lineRule="auto"/>
        <w:ind w:left="720"/>
        <w:jc w:val="both"/>
        <w:rPr>
          <w:rFonts w:eastAsia="AvantGardeITCbyBT-Book" w:cs="AvantGardeITCbyBT-Book"/>
          <w:color w:val="1A1A1A"/>
        </w:rPr>
      </w:pPr>
      <w:r>
        <w:rPr>
          <w:rFonts w:eastAsia="AvantGardeITCbyBT-Book" w:cs="AvantGardeITCbyBT-Book"/>
          <w:color w:val="1A1A1A"/>
        </w:rPr>
        <w:t xml:space="preserve">DON’T </w:t>
      </w:r>
      <w:r w:rsidR="00A66E82">
        <w:rPr>
          <w:rFonts w:eastAsia="AvantGardeITCbyBT-Book" w:cs="AvantGardeITCbyBT-Book"/>
          <w:color w:val="1A1A1A"/>
        </w:rPr>
        <w:t>m</w:t>
      </w:r>
      <w:r w:rsidR="00765B4D" w:rsidRPr="0036521F">
        <w:rPr>
          <w:rFonts w:eastAsia="AvantGardeITCbyBT-Book" w:cs="AvantGardeITCbyBT-Book"/>
          <w:color w:val="1A1A1A"/>
        </w:rPr>
        <w:t>iss opportunities to take respite – leave and lunch breaks need to be taken if you are to perform</w:t>
      </w:r>
      <w:r>
        <w:rPr>
          <w:rFonts w:eastAsia="AvantGardeITCbyBT-Book" w:cs="AvantGardeITCbyBT-Book"/>
          <w:color w:val="1A1A1A"/>
        </w:rPr>
        <w:t xml:space="preserve"> </w:t>
      </w:r>
      <w:r w:rsidR="00765B4D" w:rsidRPr="0036521F">
        <w:rPr>
          <w:rFonts w:eastAsia="AvantGardeITCbyBT-Book" w:cs="AvantGardeITCbyBT-Book"/>
          <w:color w:val="1A1A1A"/>
        </w:rPr>
        <w:t>at your best. Work-life balance is a state of mind!</w:t>
      </w:r>
    </w:p>
    <w:p w:rsidR="0036521F" w:rsidRDefault="0036521F" w:rsidP="0036521F">
      <w:pPr>
        <w:autoSpaceDE w:val="0"/>
        <w:autoSpaceDN w:val="0"/>
        <w:adjustRightInd w:val="0"/>
        <w:spacing w:after="0" w:line="240" w:lineRule="auto"/>
        <w:ind w:left="720"/>
        <w:jc w:val="both"/>
        <w:rPr>
          <w:rFonts w:eastAsia="AvantGardeITCbyBT-Book" w:cs="AvantGardeITCbyBT-Book"/>
          <w:color w:val="1A1A1A"/>
        </w:rPr>
      </w:pPr>
    </w:p>
    <w:p w:rsidR="0036521F" w:rsidRPr="0036521F" w:rsidRDefault="0036521F" w:rsidP="0036521F">
      <w:pPr>
        <w:autoSpaceDE w:val="0"/>
        <w:autoSpaceDN w:val="0"/>
        <w:adjustRightInd w:val="0"/>
        <w:spacing w:after="0" w:line="240" w:lineRule="auto"/>
        <w:ind w:left="720"/>
        <w:jc w:val="both"/>
        <w:rPr>
          <w:rFonts w:eastAsia="AvantGardeITCbyBT-Book" w:cs="AvantGardeITCbyBT-Book"/>
          <w:b/>
          <w:color w:val="548DD4" w:themeColor="text2" w:themeTint="99"/>
        </w:rPr>
      </w:pPr>
    </w:p>
    <w:p w:rsidR="00765B4D" w:rsidRPr="0036521F" w:rsidRDefault="0036521F" w:rsidP="0036521F">
      <w:pPr>
        <w:autoSpaceDE w:val="0"/>
        <w:autoSpaceDN w:val="0"/>
        <w:adjustRightInd w:val="0"/>
        <w:spacing w:after="0" w:line="240" w:lineRule="auto"/>
        <w:jc w:val="both"/>
        <w:rPr>
          <w:rFonts w:cs="AvantGardeITCbyBT-Demi"/>
          <w:b/>
          <w:color w:val="548DD4" w:themeColor="text2" w:themeTint="99"/>
          <w:u w:val="single"/>
        </w:rPr>
      </w:pPr>
      <w:r w:rsidRPr="0036521F">
        <w:rPr>
          <w:rFonts w:cs="AvantGardeITCbyBT-Demi"/>
          <w:b/>
          <w:color w:val="548DD4" w:themeColor="text2" w:themeTint="99"/>
          <w:u w:val="single"/>
        </w:rPr>
        <w:t xml:space="preserve">4: </w:t>
      </w:r>
      <w:r w:rsidR="00765B4D" w:rsidRPr="0036521F">
        <w:rPr>
          <w:rFonts w:cs="AvantGardeITCbyBT-Demi"/>
          <w:b/>
          <w:color w:val="548DD4" w:themeColor="text2" w:themeTint="99"/>
          <w:u w:val="single"/>
        </w:rPr>
        <w:t>Job security and change</w:t>
      </w:r>
    </w:p>
    <w:p w:rsidR="00765B4D" w:rsidRPr="0036521F" w:rsidRDefault="00765B4D" w:rsidP="0036521F">
      <w:pPr>
        <w:autoSpaceDE w:val="0"/>
        <w:autoSpaceDN w:val="0"/>
        <w:adjustRightInd w:val="0"/>
        <w:spacing w:after="0" w:line="240" w:lineRule="auto"/>
        <w:jc w:val="both"/>
        <w:rPr>
          <w:rFonts w:eastAsia="AvantGardeITCbyBT-Book" w:cs="AvantGardeITCbyBT-Book"/>
          <w:color w:val="1A1A1A"/>
        </w:rPr>
      </w:pPr>
      <w:r w:rsidRPr="0036521F">
        <w:rPr>
          <w:rFonts w:eastAsia="AvantGardeITCbyBT-Book" w:cs="AvantGardeITCbyBT-Book"/>
          <w:color w:val="1A1A1A"/>
        </w:rPr>
        <w:t>Some people embrace change, others recoil from it, but when our sense of job security is</w:t>
      </w:r>
    </w:p>
    <w:p w:rsidR="00765B4D" w:rsidRPr="0036521F" w:rsidRDefault="00765B4D" w:rsidP="0036521F">
      <w:pPr>
        <w:autoSpaceDE w:val="0"/>
        <w:autoSpaceDN w:val="0"/>
        <w:adjustRightInd w:val="0"/>
        <w:spacing w:after="0" w:line="240" w:lineRule="auto"/>
        <w:jc w:val="both"/>
        <w:rPr>
          <w:rFonts w:eastAsia="AvantGardeITCbyBT-Book" w:cs="AvantGardeITCbyBT-Book"/>
          <w:color w:val="1A1A1A"/>
        </w:rPr>
      </w:pPr>
      <w:proofErr w:type="gramStart"/>
      <w:r w:rsidRPr="0036521F">
        <w:rPr>
          <w:rFonts w:eastAsia="AvantGardeITCbyBT-Book" w:cs="AvantGardeITCbyBT-Book"/>
          <w:color w:val="1A1A1A"/>
        </w:rPr>
        <w:t>threatened</w:t>
      </w:r>
      <w:proofErr w:type="gramEnd"/>
      <w:r w:rsidRPr="0036521F">
        <w:rPr>
          <w:rFonts w:eastAsia="AvantGardeITCbyBT-Book" w:cs="AvantGardeITCbyBT-Book"/>
          <w:color w:val="1A1A1A"/>
        </w:rPr>
        <w:t xml:space="preserve"> it will be difficult for nearly all of us. While the situation can’t always be avoided, you</w:t>
      </w:r>
    </w:p>
    <w:p w:rsidR="00765B4D" w:rsidRPr="0036521F" w:rsidRDefault="00765B4D" w:rsidP="0036521F">
      <w:pPr>
        <w:autoSpaceDE w:val="0"/>
        <w:autoSpaceDN w:val="0"/>
        <w:adjustRightInd w:val="0"/>
        <w:spacing w:after="0" w:line="240" w:lineRule="auto"/>
        <w:jc w:val="both"/>
        <w:rPr>
          <w:rFonts w:eastAsia="AvantGardeITCbyBT-Book" w:cs="AvantGardeITCbyBT-Book"/>
          <w:color w:val="1A1A1A"/>
        </w:rPr>
      </w:pPr>
      <w:proofErr w:type="gramStart"/>
      <w:r w:rsidRPr="0036521F">
        <w:rPr>
          <w:rFonts w:eastAsia="AvantGardeITCbyBT-Book" w:cs="AvantGardeITCbyBT-Book"/>
          <w:color w:val="1A1A1A"/>
        </w:rPr>
        <w:t>can</w:t>
      </w:r>
      <w:proofErr w:type="gramEnd"/>
      <w:r w:rsidRPr="0036521F">
        <w:rPr>
          <w:rFonts w:eastAsia="AvantGardeITCbyBT-Book" w:cs="AvantGardeITCbyBT-Book"/>
          <w:color w:val="1A1A1A"/>
        </w:rPr>
        <w:t xml:space="preserve"> always ensure that you deal with it effectively.</w:t>
      </w:r>
    </w:p>
    <w:p w:rsidR="0036521F" w:rsidRPr="0036521F" w:rsidRDefault="0036521F" w:rsidP="0036521F">
      <w:pPr>
        <w:autoSpaceDE w:val="0"/>
        <w:autoSpaceDN w:val="0"/>
        <w:adjustRightInd w:val="0"/>
        <w:spacing w:after="0" w:line="240" w:lineRule="auto"/>
        <w:jc w:val="both"/>
        <w:rPr>
          <w:rFonts w:eastAsia="AvantGardeITCbyBT-Book" w:cs="AvantGardeITCbyBT-Book"/>
          <w:b/>
          <w:color w:val="548DD4" w:themeColor="text2" w:themeTint="99"/>
        </w:rPr>
      </w:pPr>
    </w:p>
    <w:p w:rsidR="00765B4D" w:rsidRPr="0036521F" w:rsidRDefault="00765B4D" w:rsidP="0036521F">
      <w:pPr>
        <w:autoSpaceDE w:val="0"/>
        <w:autoSpaceDN w:val="0"/>
        <w:adjustRightInd w:val="0"/>
        <w:spacing w:after="0" w:line="240" w:lineRule="auto"/>
        <w:ind w:firstLine="720"/>
        <w:jc w:val="both"/>
        <w:rPr>
          <w:rFonts w:eastAsia="AvantGardeITCbyBT-Book" w:cs="AvantGardeITCbyBT-Book"/>
          <w:b/>
          <w:color w:val="548DD4" w:themeColor="text2" w:themeTint="99"/>
        </w:rPr>
      </w:pPr>
      <w:r w:rsidRPr="0036521F">
        <w:rPr>
          <w:rFonts w:eastAsia="AvantGardeITCbyBT-Book" w:cs="AvantGardeITCbyBT-Book"/>
          <w:b/>
          <w:color w:val="548DD4" w:themeColor="text2" w:themeTint="99"/>
        </w:rPr>
        <w:t>Managers</w:t>
      </w:r>
    </w:p>
    <w:p w:rsidR="00765B4D" w:rsidRPr="0036521F" w:rsidRDefault="0036521F" w:rsidP="0036521F">
      <w:pPr>
        <w:autoSpaceDE w:val="0"/>
        <w:autoSpaceDN w:val="0"/>
        <w:adjustRightInd w:val="0"/>
        <w:spacing w:after="0" w:line="240" w:lineRule="auto"/>
        <w:ind w:left="720"/>
        <w:jc w:val="both"/>
        <w:rPr>
          <w:rFonts w:eastAsia="AvantGardeITCbyBT-Book" w:cs="AvantGardeITCbyBT-Book"/>
          <w:color w:val="1A1A1A"/>
        </w:rPr>
      </w:pPr>
      <w:r>
        <w:rPr>
          <w:rFonts w:eastAsia="AvantGardeITCbyBT-Book" w:cs="AvantGardeITCbyBT-Book"/>
          <w:color w:val="1A1A1A"/>
        </w:rPr>
        <w:t xml:space="preserve">DO </w:t>
      </w:r>
      <w:r w:rsidR="00A66E82">
        <w:rPr>
          <w:rFonts w:eastAsia="AvantGardeITCbyBT-Book" w:cs="AvantGardeITCbyBT-Book"/>
          <w:color w:val="1A1A1A"/>
        </w:rPr>
        <w:t>c</w:t>
      </w:r>
      <w:r w:rsidR="00765B4D" w:rsidRPr="0036521F">
        <w:rPr>
          <w:rFonts w:eastAsia="AvantGardeITCbyBT-Book" w:cs="AvantGardeITCbyBT-Book"/>
          <w:color w:val="1A1A1A"/>
        </w:rPr>
        <w:t>ommunicate as much and as frequently as you can about the change. Even if the information</w:t>
      </w:r>
      <w:r>
        <w:rPr>
          <w:rFonts w:eastAsia="AvantGardeITCbyBT-Book" w:cs="AvantGardeITCbyBT-Book"/>
          <w:color w:val="1A1A1A"/>
        </w:rPr>
        <w:t xml:space="preserve"> </w:t>
      </w:r>
      <w:r w:rsidR="00765B4D" w:rsidRPr="0036521F">
        <w:rPr>
          <w:rFonts w:eastAsia="AvantGardeITCbyBT-Book" w:cs="AvantGardeITCbyBT-Book"/>
          <w:color w:val="1A1A1A"/>
        </w:rPr>
        <w:t>is negative, employees would much rather know than be kept in the dark. Don’t worry about over</w:t>
      </w:r>
      <w:r>
        <w:rPr>
          <w:rFonts w:eastAsia="AvantGardeITCbyBT-Book" w:cs="AvantGardeITCbyBT-Book"/>
          <w:color w:val="1A1A1A"/>
        </w:rPr>
        <w:t xml:space="preserve"> </w:t>
      </w:r>
      <w:r w:rsidR="00765B4D" w:rsidRPr="0036521F">
        <w:rPr>
          <w:rFonts w:eastAsia="AvantGardeITCbyBT-Book" w:cs="AvantGardeITCbyBT-Book"/>
          <w:color w:val="1A1A1A"/>
        </w:rPr>
        <w:t>communicating.</w:t>
      </w:r>
    </w:p>
    <w:p w:rsidR="00765B4D" w:rsidRDefault="0036521F" w:rsidP="0036521F">
      <w:pPr>
        <w:autoSpaceDE w:val="0"/>
        <w:autoSpaceDN w:val="0"/>
        <w:adjustRightInd w:val="0"/>
        <w:spacing w:after="0" w:line="240" w:lineRule="auto"/>
        <w:ind w:left="720"/>
        <w:jc w:val="both"/>
        <w:rPr>
          <w:rFonts w:eastAsia="AvantGardeITCbyBT-Book" w:cs="AvantGardeITCbyBT-Book"/>
          <w:color w:val="1A1A1A"/>
        </w:rPr>
      </w:pPr>
      <w:r>
        <w:rPr>
          <w:rFonts w:eastAsia="AvantGardeITCbyBT-Book" w:cs="AvantGardeITCbyBT-Book"/>
          <w:color w:val="1A1A1A"/>
        </w:rPr>
        <w:t xml:space="preserve">DON’T </w:t>
      </w:r>
      <w:r w:rsidR="00A66E82">
        <w:rPr>
          <w:rFonts w:eastAsia="AvantGardeITCbyBT-Book" w:cs="AvantGardeITCbyBT-Book"/>
          <w:color w:val="1A1A1A"/>
        </w:rPr>
        <w:t>i</w:t>
      </w:r>
      <w:r w:rsidR="00765B4D" w:rsidRPr="0036521F">
        <w:rPr>
          <w:rFonts w:eastAsia="AvantGardeITCbyBT-Book" w:cs="AvantGardeITCbyBT-Book"/>
          <w:color w:val="1A1A1A"/>
        </w:rPr>
        <w:t>mplement change for change’s sake – make sure that restructure</w:t>
      </w:r>
      <w:r>
        <w:rPr>
          <w:rFonts w:eastAsia="AvantGardeITCbyBT-Book" w:cs="AvantGardeITCbyBT-Book"/>
          <w:color w:val="1A1A1A"/>
        </w:rPr>
        <w:t xml:space="preserve">s and new processes are for the </w:t>
      </w:r>
      <w:r w:rsidR="00765B4D" w:rsidRPr="0036521F">
        <w:rPr>
          <w:rFonts w:eastAsia="AvantGardeITCbyBT-Book" w:cs="AvantGardeITCbyBT-Book"/>
          <w:color w:val="1A1A1A"/>
        </w:rPr>
        <w:t>benefit of the company and the team. Consult with those who will be affected and explain how</w:t>
      </w:r>
      <w:r>
        <w:rPr>
          <w:rFonts w:eastAsia="AvantGardeITCbyBT-Book" w:cs="AvantGardeITCbyBT-Book"/>
          <w:color w:val="1A1A1A"/>
        </w:rPr>
        <w:t xml:space="preserve"> </w:t>
      </w:r>
      <w:r w:rsidR="00765B4D" w:rsidRPr="0036521F">
        <w:rPr>
          <w:rFonts w:eastAsia="AvantGardeITCbyBT-Book" w:cs="AvantGardeITCbyBT-Book"/>
          <w:color w:val="1A1A1A"/>
        </w:rPr>
        <w:t>things will be better after the change. If you can’t, maybe it’s the wrong change!</w:t>
      </w:r>
    </w:p>
    <w:p w:rsidR="0036521F" w:rsidRPr="0036521F" w:rsidRDefault="0036521F" w:rsidP="0036521F">
      <w:pPr>
        <w:autoSpaceDE w:val="0"/>
        <w:autoSpaceDN w:val="0"/>
        <w:adjustRightInd w:val="0"/>
        <w:spacing w:after="0" w:line="240" w:lineRule="auto"/>
        <w:jc w:val="both"/>
        <w:rPr>
          <w:rFonts w:eastAsia="AvantGardeITCbyBT-Book" w:cs="AvantGardeITCbyBT-Book"/>
          <w:color w:val="1A1A1A"/>
        </w:rPr>
      </w:pPr>
    </w:p>
    <w:p w:rsidR="00765B4D" w:rsidRPr="0036521F" w:rsidRDefault="00765B4D" w:rsidP="0036521F">
      <w:pPr>
        <w:autoSpaceDE w:val="0"/>
        <w:autoSpaceDN w:val="0"/>
        <w:adjustRightInd w:val="0"/>
        <w:spacing w:after="0" w:line="240" w:lineRule="auto"/>
        <w:ind w:firstLine="720"/>
        <w:jc w:val="both"/>
        <w:rPr>
          <w:rFonts w:eastAsia="AvantGardeITCbyBT-Book" w:cs="AvantGardeITCbyBT-Book"/>
          <w:b/>
          <w:color w:val="548DD4" w:themeColor="text2" w:themeTint="99"/>
        </w:rPr>
      </w:pPr>
      <w:r w:rsidRPr="0036521F">
        <w:rPr>
          <w:rFonts w:eastAsia="AvantGardeITCbyBT-Book" w:cs="AvantGardeITCbyBT-Book"/>
          <w:b/>
          <w:color w:val="548DD4" w:themeColor="text2" w:themeTint="99"/>
        </w:rPr>
        <w:t>Individuals</w:t>
      </w:r>
    </w:p>
    <w:p w:rsidR="00765B4D" w:rsidRPr="0036521F" w:rsidRDefault="0036521F" w:rsidP="0036521F">
      <w:pPr>
        <w:autoSpaceDE w:val="0"/>
        <w:autoSpaceDN w:val="0"/>
        <w:adjustRightInd w:val="0"/>
        <w:spacing w:after="0" w:line="240" w:lineRule="auto"/>
        <w:ind w:left="720"/>
        <w:jc w:val="both"/>
        <w:rPr>
          <w:rFonts w:eastAsia="AvantGardeITCbyBT-Book" w:cs="AvantGardeITCbyBT-Book"/>
          <w:color w:val="1A1A1A"/>
        </w:rPr>
      </w:pPr>
      <w:r>
        <w:rPr>
          <w:rFonts w:eastAsia="AvantGardeITCbyBT-Book" w:cs="AvantGardeITCbyBT-Book"/>
          <w:color w:val="1A1A1A"/>
        </w:rPr>
        <w:t xml:space="preserve">DO </w:t>
      </w:r>
      <w:r w:rsidR="00A66E82">
        <w:rPr>
          <w:rFonts w:eastAsia="AvantGardeITCbyBT-Book" w:cs="AvantGardeITCbyBT-Book"/>
          <w:color w:val="1A1A1A"/>
        </w:rPr>
        <w:t>t</w:t>
      </w:r>
      <w:r w:rsidR="00765B4D" w:rsidRPr="0036521F">
        <w:rPr>
          <w:rFonts w:eastAsia="AvantGardeITCbyBT-Book" w:cs="AvantGardeITCbyBT-Book"/>
          <w:color w:val="1A1A1A"/>
        </w:rPr>
        <w:t>ake advantage of your social support network and any support services your employers are offering.</w:t>
      </w:r>
    </w:p>
    <w:p w:rsidR="00765B4D" w:rsidRPr="0036521F" w:rsidRDefault="0036521F" w:rsidP="0036521F">
      <w:pPr>
        <w:autoSpaceDE w:val="0"/>
        <w:autoSpaceDN w:val="0"/>
        <w:adjustRightInd w:val="0"/>
        <w:spacing w:after="0" w:line="240" w:lineRule="auto"/>
        <w:ind w:left="720"/>
        <w:jc w:val="both"/>
        <w:rPr>
          <w:rFonts w:eastAsia="AvantGardeITCbyBT-Book" w:cs="AvantGardeITCbyBT-Book"/>
          <w:color w:val="1A1A1A"/>
        </w:rPr>
      </w:pPr>
      <w:r>
        <w:rPr>
          <w:rFonts w:eastAsia="AvantGardeITCbyBT-Book" w:cs="AvantGardeITCbyBT-Book"/>
          <w:color w:val="1A1A1A"/>
        </w:rPr>
        <w:t xml:space="preserve">DON’T </w:t>
      </w:r>
      <w:r w:rsidR="00A66E82">
        <w:rPr>
          <w:rFonts w:eastAsia="AvantGardeITCbyBT-Book" w:cs="AvantGardeITCbyBT-Book"/>
          <w:color w:val="1A1A1A"/>
        </w:rPr>
        <w:t>a</w:t>
      </w:r>
      <w:r w:rsidR="00765B4D" w:rsidRPr="0036521F">
        <w:rPr>
          <w:rFonts w:eastAsia="AvantGardeITCbyBT-Book" w:cs="AvantGardeITCbyBT-Book"/>
          <w:color w:val="1A1A1A"/>
        </w:rPr>
        <w:t>ssume the worst – even if your instinct is to resist, try to see change in a reali</w:t>
      </w:r>
      <w:r>
        <w:rPr>
          <w:rFonts w:eastAsia="AvantGardeITCbyBT-Book" w:cs="AvantGardeITCbyBT-Book"/>
          <w:color w:val="1A1A1A"/>
        </w:rPr>
        <w:t xml:space="preserve">stic and, if possible, </w:t>
      </w:r>
      <w:r w:rsidR="00765B4D" w:rsidRPr="0036521F">
        <w:rPr>
          <w:rFonts w:eastAsia="AvantGardeITCbyBT-Book" w:cs="AvantGardeITCbyBT-Book"/>
          <w:color w:val="1A1A1A"/>
        </w:rPr>
        <w:t>positive light. It may seem difficult but bear in mind the long term ben</w:t>
      </w:r>
      <w:r>
        <w:rPr>
          <w:rFonts w:eastAsia="AvantGardeITCbyBT-Book" w:cs="AvantGardeITCbyBT-Book"/>
          <w:color w:val="1A1A1A"/>
        </w:rPr>
        <w:t xml:space="preserve">efits and opportunities. If you </w:t>
      </w:r>
      <w:r w:rsidR="00765B4D" w:rsidRPr="0036521F">
        <w:rPr>
          <w:rFonts w:eastAsia="AvantGardeITCbyBT-Book" w:cs="AvantGardeITCbyBT-Book"/>
          <w:color w:val="1A1A1A"/>
        </w:rPr>
        <w:t>see the point of the change be part of it, don’t block it because yo</w:t>
      </w:r>
      <w:r>
        <w:rPr>
          <w:rFonts w:eastAsia="AvantGardeITCbyBT-Book" w:cs="AvantGardeITCbyBT-Book"/>
          <w:color w:val="1A1A1A"/>
        </w:rPr>
        <w:t xml:space="preserve">u are married to how things are </w:t>
      </w:r>
      <w:r w:rsidR="00765B4D" w:rsidRPr="0036521F">
        <w:rPr>
          <w:rFonts w:eastAsia="AvantGardeITCbyBT-Book" w:cs="AvantGardeITCbyBT-Book"/>
          <w:color w:val="1A1A1A"/>
        </w:rPr>
        <w:t>done now.</w:t>
      </w:r>
    </w:p>
    <w:p w:rsidR="00765B4D" w:rsidRDefault="00765B4D" w:rsidP="00765B4D">
      <w:pPr>
        <w:jc w:val="both"/>
        <w:rPr>
          <w:rFonts w:ascii="AvantGardeITCbyBT-Book" w:eastAsia="AvantGardeITCbyBT-Book" w:cs="AvantGardeITCbyBT-Book"/>
          <w:color w:val="1A1A1A"/>
          <w:sz w:val="18"/>
          <w:szCs w:val="18"/>
        </w:rPr>
      </w:pPr>
    </w:p>
    <w:p w:rsidR="00765B4D" w:rsidRPr="0036521F" w:rsidRDefault="0036521F" w:rsidP="0036521F">
      <w:pPr>
        <w:autoSpaceDE w:val="0"/>
        <w:autoSpaceDN w:val="0"/>
        <w:adjustRightInd w:val="0"/>
        <w:spacing w:after="0" w:line="240" w:lineRule="auto"/>
        <w:jc w:val="both"/>
        <w:rPr>
          <w:rFonts w:cs="AvantGardeITCbyBT-Demi"/>
          <w:b/>
          <w:color w:val="548DD4" w:themeColor="text2" w:themeTint="99"/>
          <w:u w:val="single"/>
        </w:rPr>
      </w:pPr>
      <w:r>
        <w:rPr>
          <w:rFonts w:cs="AvantGardeITCbyBT-Demi"/>
          <w:b/>
          <w:color w:val="548DD4" w:themeColor="text2" w:themeTint="99"/>
          <w:u w:val="single"/>
        </w:rPr>
        <w:lastRenderedPageBreak/>
        <w:t xml:space="preserve">5: </w:t>
      </w:r>
      <w:r w:rsidR="00765B4D" w:rsidRPr="0036521F">
        <w:rPr>
          <w:rFonts w:cs="AvantGardeITCbyBT-Demi"/>
          <w:b/>
          <w:color w:val="548DD4" w:themeColor="text2" w:themeTint="99"/>
          <w:u w:val="single"/>
        </w:rPr>
        <w:t>Work relationships</w:t>
      </w:r>
    </w:p>
    <w:p w:rsidR="00765B4D" w:rsidRPr="0036521F" w:rsidRDefault="00765B4D" w:rsidP="0036521F">
      <w:pPr>
        <w:autoSpaceDE w:val="0"/>
        <w:autoSpaceDN w:val="0"/>
        <w:adjustRightInd w:val="0"/>
        <w:spacing w:after="0" w:line="240" w:lineRule="auto"/>
        <w:jc w:val="both"/>
        <w:rPr>
          <w:rFonts w:eastAsia="AvantGardeITCbyBT-Book" w:cs="AvantGardeITCbyBT-Book"/>
          <w:color w:val="1A1A1A"/>
        </w:rPr>
      </w:pPr>
      <w:r w:rsidRPr="0036521F">
        <w:rPr>
          <w:rFonts w:eastAsia="AvantGardeITCbyBT-Book" w:cs="AvantGardeITCbyBT-Book"/>
          <w:color w:val="1A1A1A"/>
        </w:rPr>
        <w:t>Work relationships are at their best when the interaction between colleagues is collaborative, but</w:t>
      </w:r>
    </w:p>
    <w:p w:rsidR="00765B4D" w:rsidRPr="0036521F" w:rsidRDefault="00765B4D" w:rsidP="0036521F">
      <w:pPr>
        <w:autoSpaceDE w:val="0"/>
        <w:autoSpaceDN w:val="0"/>
        <w:adjustRightInd w:val="0"/>
        <w:spacing w:after="0" w:line="240" w:lineRule="auto"/>
        <w:jc w:val="both"/>
        <w:rPr>
          <w:rFonts w:eastAsia="AvantGardeITCbyBT-Book" w:cs="AvantGardeITCbyBT-Book"/>
          <w:color w:val="1A1A1A"/>
        </w:rPr>
      </w:pPr>
      <w:proofErr w:type="gramStart"/>
      <w:r w:rsidRPr="0036521F">
        <w:rPr>
          <w:rFonts w:eastAsia="AvantGardeITCbyBT-Book" w:cs="AvantGardeITCbyBT-Book"/>
          <w:color w:val="1A1A1A"/>
        </w:rPr>
        <w:t>also</w:t>
      </w:r>
      <w:proofErr w:type="gramEnd"/>
      <w:r w:rsidRPr="0036521F">
        <w:rPr>
          <w:rFonts w:eastAsia="AvantGardeITCbyBT-Book" w:cs="AvantGardeITCbyBT-Book"/>
          <w:color w:val="1A1A1A"/>
        </w:rPr>
        <w:t xml:space="preserve"> stimulating and challenging – for example in the form of constructive debate and/or healthy</w:t>
      </w:r>
    </w:p>
    <w:p w:rsidR="00765B4D" w:rsidRDefault="00765B4D" w:rsidP="0036521F">
      <w:pPr>
        <w:autoSpaceDE w:val="0"/>
        <w:autoSpaceDN w:val="0"/>
        <w:adjustRightInd w:val="0"/>
        <w:spacing w:after="0" w:line="240" w:lineRule="auto"/>
        <w:jc w:val="both"/>
        <w:rPr>
          <w:rFonts w:eastAsia="AvantGardeITCbyBT-Book" w:cs="AvantGardeITCbyBT-Book"/>
          <w:color w:val="1A1A1A"/>
        </w:rPr>
      </w:pPr>
      <w:proofErr w:type="gramStart"/>
      <w:r w:rsidRPr="0036521F">
        <w:rPr>
          <w:rFonts w:eastAsia="AvantGardeITCbyBT-Book" w:cs="AvantGardeITCbyBT-Book"/>
          <w:color w:val="1A1A1A"/>
        </w:rPr>
        <w:t>competition</w:t>
      </w:r>
      <w:proofErr w:type="gramEnd"/>
      <w:r w:rsidRPr="0036521F">
        <w:rPr>
          <w:rFonts w:eastAsia="AvantGardeITCbyBT-Book" w:cs="AvantGardeITCbyBT-Book"/>
          <w:color w:val="1A1A1A"/>
        </w:rPr>
        <w:t xml:space="preserve"> within the team.</w:t>
      </w:r>
    </w:p>
    <w:p w:rsidR="0036521F" w:rsidRPr="0036521F" w:rsidRDefault="0036521F" w:rsidP="0036521F">
      <w:pPr>
        <w:autoSpaceDE w:val="0"/>
        <w:autoSpaceDN w:val="0"/>
        <w:adjustRightInd w:val="0"/>
        <w:spacing w:after="0" w:line="240" w:lineRule="auto"/>
        <w:jc w:val="both"/>
        <w:rPr>
          <w:rFonts w:eastAsia="AvantGardeITCbyBT-Book" w:cs="AvantGardeITCbyBT-Book"/>
          <w:color w:val="1A1A1A"/>
        </w:rPr>
      </w:pPr>
    </w:p>
    <w:p w:rsidR="00765B4D" w:rsidRPr="0036521F" w:rsidRDefault="00765B4D" w:rsidP="0036521F">
      <w:pPr>
        <w:autoSpaceDE w:val="0"/>
        <w:autoSpaceDN w:val="0"/>
        <w:adjustRightInd w:val="0"/>
        <w:spacing w:after="0" w:line="240" w:lineRule="auto"/>
        <w:ind w:firstLine="720"/>
        <w:jc w:val="both"/>
        <w:rPr>
          <w:rFonts w:eastAsia="AvantGardeITCbyBT-Book" w:cs="AvantGardeITCbyBT-Book"/>
          <w:b/>
          <w:color w:val="548DD4" w:themeColor="text2" w:themeTint="99"/>
        </w:rPr>
      </w:pPr>
      <w:r w:rsidRPr="0036521F">
        <w:rPr>
          <w:rFonts w:eastAsia="AvantGardeITCbyBT-Book" w:cs="AvantGardeITCbyBT-Book"/>
          <w:b/>
          <w:color w:val="548DD4" w:themeColor="text2" w:themeTint="99"/>
        </w:rPr>
        <w:t>Managers</w:t>
      </w:r>
    </w:p>
    <w:p w:rsidR="00765B4D" w:rsidRPr="0036521F" w:rsidRDefault="0036521F" w:rsidP="0036521F">
      <w:pPr>
        <w:autoSpaceDE w:val="0"/>
        <w:autoSpaceDN w:val="0"/>
        <w:adjustRightInd w:val="0"/>
        <w:spacing w:after="0" w:line="240" w:lineRule="auto"/>
        <w:ind w:left="720"/>
        <w:jc w:val="both"/>
        <w:rPr>
          <w:rFonts w:eastAsia="AvantGardeITCbyBT-Book" w:cs="AvantGardeITCbyBT-Book"/>
          <w:color w:val="1A1A1A"/>
        </w:rPr>
      </w:pPr>
      <w:r>
        <w:rPr>
          <w:rFonts w:eastAsia="AvantGardeITCbyBT-Book" w:cs="AvantGardeITCbyBT-Book"/>
          <w:color w:val="1A1A1A"/>
        </w:rPr>
        <w:t xml:space="preserve">DO </w:t>
      </w:r>
      <w:r w:rsidR="00A66E82">
        <w:rPr>
          <w:rFonts w:eastAsia="AvantGardeITCbyBT-Book" w:cs="AvantGardeITCbyBT-Book"/>
          <w:color w:val="1A1A1A"/>
        </w:rPr>
        <w:t>g</w:t>
      </w:r>
      <w:r w:rsidR="00765B4D" w:rsidRPr="0036521F">
        <w:rPr>
          <w:rFonts w:eastAsia="AvantGardeITCbyBT-Book" w:cs="AvantGardeITCbyBT-Book"/>
          <w:color w:val="1A1A1A"/>
        </w:rPr>
        <w:t>et to know your staff – individuals have different motivations and working styles, which may not</w:t>
      </w:r>
      <w:r>
        <w:rPr>
          <w:rFonts w:eastAsia="AvantGardeITCbyBT-Book" w:cs="AvantGardeITCbyBT-Book"/>
          <w:color w:val="1A1A1A"/>
        </w:rPr>
        <w:t xml:space="preserve"> </w:t>
      </w:r>
      <w:r w:rsidR="00765B4D" w:rsidRPr="0036521F">
        <w:rPr>
          <w:rFonts w:eastAsia="AvantGardeITCbyBT-Book" w:cs="AvantGardeITCbyBT-Book"/>
          <w:color w:val="1A1A1A"/>
        </w:rPr>
        <w:t>be the same as your own, but are just as valid. Be alert to any c</w:t>
      </w:r>
      <w:r>
        <w:rPr>
          <w:rFonts w:eastAsia="AvantGardeITCbyBT-Book" w:cs="AvantGardeITCbyBT-Book"/>
          <w:color w:val="1A1A1A"/>
        </w:rPr>
        <w:t xml:space="preserve">hanges in behaviour which could </w:t>
      </w:r>
      <w:r w:rsidR="00765B4D" w:rsidRPr="0036521F">
        <w:rPr>
          <w:rFonts w:eastAsia="AvantGardeITCbyBT-Book" w:cs="AvantGardeITCbyBT-Book"/>
          <w:color w:val="1A1A1A"/>
        </w:rPr>
        <w:t>signal people aren’t coping.</w:t>
      </w:r>
    </w:p>
    <w:p w:rsidR="00765B4D" w:rsidRDefault="0036521F" w:rsidP="0036521F">
      <w:pPr>
        <w:autoSpaceDE w:val="0"/>
        <w:autoSpaceDN w:val="0"/>
        <w:adjustRightInd w:val="0"/>
        <w:spacing w:after="0" w:line="240" w:lineRule="auto"/>
        <w:ind w:left="720"/>
        <w:jc w:val="both"/>
        <w:rPr>
          <w:rFonts w:eastAsia="AvantGardeITCbyBT-Book" w:cs="AvantGardeITCbyBT-Book"/>
          <w:color w:val="1A1A1A"/>
        </w:rPr>
      </w:pPr>
      <w:r>
        <w:rPr>
          <w:rFonts w:eastAsia="AvantGardeITCbyBT-Book" w:cs="AvantGardeITCbyBT-Book"/>
          <w:color w:val="1A1A1A"/>
        </w:rPr>
        <w:t xml:space="preserve">DON’T </w:t>
      </w:r>
      <w:r w:rsidR="00A66E82">
        <w:rPr>
          <w:rFonts w:eastAsia="AvantGardeITCbyBT-Book" w:cs="AvantGardeITCbyBT-Book"/>
          <w:color w:val="1A1A1A"/>
        </w:rPr>
        <w:t>i</w:t>
      </w:r>
      <w:r w:rsidR="00765B4D" w:rsidRPr="0036521F">
        <w:rPr>
          <w:rFonts w:eastAsia="AvantGardeITCbyBT-Book" w:cs="AvantGardeITCbyBT-Book"/>
          <w:color w:val="1A1A1A"/>
        </w:rPr>
        <w:t>nspire unhealthy competition – it’s good to reward success, but not to the extent that team work is</w:t>
      </w:r>
      <w:r>
        <w:rPr>
          <w:rFonts w:eastAsia="AvantGardeITCbyBT-Book" w:cs="AvantGardeITCbyBT-Book"/>
          <w:color w:val="1A1A1A"/>
        </w:rPr>
        <w:t xml:space="preserve"> </w:t>
      </w:r>
      <w:r w:rsidR="00765B4D" w:rsidRPr="0036521F">
        <w:rPr>
          <w:rFonts w:eastAsia="AvantGardeITCbyBT-Book" w:cs="AvantGardeITCbyBT-Book"/>
          <w:color w:val="1A1A1A"/>
        </w:rPr>
        <w:t>abandoned in favour of individual ends.</w:t>
      </w:r>
    </w:p>
    <w:p w:rsidR="0039170D" w:rsidRPr="0036521F" w:rsidRDefault="0039170D" w:rsidP="0036521F">
      <w:pPr>
        <w:autoSpaceDE w:val="0"/>
        <w:autoSpaceDN w:val="0"/>
        <w:adjustRightInd w:val="0"/>
        <w:spacing w:after="0" w:line="240" w:lineRule="auto"/>
        <w:ind w:left="720"/>
        <w:jc w:val="both"/>
        <w:rPr>
          <w:rFonts w:eastAsia="AvantGardeITCbyBT-Book" w:cs="AvantGardeITCbyBT-Book"/>
          <w:color w:val="1A1A1A"/>
        </w:rPr>
      </w:pPr>
    </w:p>
    <w:p w:rsidR="00765B4D" w:rsidRPr="0039170D" w:rsidRDefault="00765B4D" w:rsidP="0039170D">
      <w:pPr>
        <w:autoSpaceDE w:val="0"/>
        <w:autoSpaceDN w:val="0"/>
        <w:adjustRightInd w:val="0"/>
        <w:spacing w:after="0" w:line="240" w:lineRule="auto"/>
        <w:ind w:firstLine="720"/>
        <w:jc w:val="both"/>
        <w:rPr>
          <w:rFonts w:eastAsia="AvantGardeITCbyBT-Book" w:cs="AvantGardeITCbyBT-Book"/>
          <w:b/>
          <w:color w:val="548DD4" w:themeColor="text2" w:themeTint="99"/>
        </w:rPr>
      </w:pPr>
      <w:r w:rsidRPr="0039170D">
        <w:rPr>
          <w:rFonts w:eastAsia="AvantGardeITCbyBT-Book" w:cs="AvantGardeITCbyBT-Book"/>
          <w:b/>
          <w:color w:val="548DD4" w:themeColor="text2" w:themeTint="99"/>
        </w:rPr>
        <w:t>Individuals</w:t>
      </w:r>
    </w:p>
    <w:p w:rsidR="00765B4D" w:rsidRPr="0036521F" w:rsidRDefault="0039170D" w:rsidP="0039170D">
      <w:pPr>
        <w:autoSpaceDE w:val="0"/>
        <w:autoSpaceDN w:val="0"/>
        <w:adjustRightInd w:val="0"/>
        <w:spacing w:after="0" w:line="240" w:lineRule="auto"/>
        <w:ind w:left="720"/>
        <w:jc w:val="both"/>
        <w:rPr>
          <w:rFonts w:eastAsia="AvantGardeITCbyBT-Book" w:cs="AvantGardeITCbyBT-Book"/>
          <w:color w:val="1A1A1A"/>
        </w:rPr>
      </w:pPr>
      <w:r>
        <w:rPr>
          <w:rFonts w:eastAsia="AvantGardeITCbyBT-Book" w:cs="AvantGardeITCbyBT-Book"/>
          <w:color w:val="1A1A1A"/>
        </w:rPr>
        <w:t xml:space="preserve">DO </w:t>
      </w:r>
      <w:r w:rsidR="00A66E82">
        <w:rPr>
          <w:rFonts w:eastAsia="AvantGardeITCbyBT-Book" w:cs="AvantGardeITCbyBT-Book"/>
          <w:color w:val="1A1A1A"/>
        </w:rPr>
        <w:t>p</w:t>
      </w:r>
      <w:r w:rsidR="00765B4D" w:rsidRPr="0036521F">
        <w:rPr>
          <w:rFonts w:eastAsia="AvantGardeITCbyBT-Book" w:cs="AvantGardeITCbyBT-Book"/>
          <w:color w:val="1A1A1A"/>
        </w:rPr>
        <w:t>articipate in team development activities – ‘organised fun’ is not everyone’s cup of tea, but</w:t>
      </w:r>
      <w:r>
        <w:rPr>
          <w:rFonts w:eastAsia="AvantGardeITCbyBT-Book" w:cs="AvantGardeITCbyBT-Book"/>
          <w:color w:val="1A1A1A"/>
        </w:rPr>
        <w:t xml:space="preserve"> </w:t>
      </w:r>
      <w:r w:rsidR="00765B4D" w:rsidRPr="0036521F">
        <w:rPr>
          <w:rFonts w:eastAsia="AvantGardeITCbyBT-Book" w:cs="AvantGardeITCbyBT-Book"/>
          <w:color w:val="1A1A1A"/>
        </w:rPr>
        <w:t>deciding you won’t enjoy it ahead of time will probably create a self-fulfilling prophecy. By taking</w:t>
      </w:r>
      <w:r>
        <w:rPr>
          <w:rFonts w:eastAsia="AvantGardeITCbyBT-Book" w:cs="AvantGardeITCbyBT-Book"/>
          <w:color w:val="1A1A1A"/>
        </w:rPr>
        <w:t xml:space="preserve"> </w:t>
      </w:r>
      <w:r w:rsidR="00765B4D" w:rsidRPr="0036521F">
        <w:rPr>
          <w:rFonts w:eastAsia="AvantGardeITCbyBT-Book" w:cs="AvantGardeITCbyBT-Book"/>
          <w:color w:val="1A1A1A"/>
        </w:rPr>
        <w:t>the initiative to get to know your colleagues (and your manager) you may discover there is much</w:t>
      </w:r>
      <w:r>
        <w:rPr>
          <w:rFonts w:eastAsia="AvantGardeITCbyBT-Book" w:cs="AvantGardeITCbyBT-Book"/>
          <w:color w:val="1A1A1A"/>
        </w:rPr>
        <w:t xml:space="preserve"> </w:t>
      </w:r>
      <w:r w:rsidR="00765B4D" w:rsidRPr="0036521F">
        <w:rPr>
          <w:rFonts w:eastAsia="AvantGardeITCbyBT-Book" w:cs="AvantGardeITCbyBT-Book"/>
          <w:color w:val="1A1A1A"/>
        </w:rPr>
        <w:t>more to them than meets the eye.</w:t>
      </w:r>
    </w:p>
    <w:p w:rsidR="00765B4D" w:rsidRPr="0036521F" w:rsidRDefault="0039170D" w:rsidP="0039170D">
      <w:pPr>
        <w:autoSpaceDE w:val="0"/>
        <w:autoSpaceDN w:val="0"/>
        <w:adjustRightInd w:val="0"/>
        <w:spacing w:after="0" w:line="240" w:lineRule="auto"/>
        <w:ind w:left="720"/>
        <w:jc w:val="both"/>
        <w:rPr>
          <w:rFonts w:eastAsia="AvantGardeITCbyBT-Book" w:cs="AvantGardeITCbyBT-Book"/>
          <w:color w:val="1A1A1A"/>
        </w:rPr>
      </w:pPr>
      <w:r>
        <w:rPr>
          <w:rFonts w:eastAsia="AvantGardeITCbyBT-Book" w:cs="AvantGardeITCbyBT-Book"/>
          <w:color w:val="1A1A1A"/>
        </w:rPr>
        <w:t xml:space="preserve">DON’T </w:t>
      </w:r>
      <w:r w:rsidR="00A66E82">
        <w:rPr>
          <w:rFonts w:eastAsia="AvantGardeITCbyBT-Book" w:cs="AvantGardeITCbyBT-Book"/>
          <w:color w:val="1A1A1A"/>
        </w:rPr>
        <w:t>r</w:t>
      </w:r>
      <w:r w:rsidR="00765B4D" w:rsidRPr="0036521F">
        <w:rPr>
          <w:rFonts w:eastAsia="AvantGardeITCbyBT-Book" w:cs="AvantGardeITCbyBT-Book"/>
          <w:color w:val="1A1A1A"/>
        </w:rPr>
        <w:t xml:space="preserve">espond in the heat of the moment if a colleague has done something that has aggrieved </w:t>
      </w:r>
      <w:r>
        <w:rPr>
          <w:rFonts w:eastAsia="AvantGardeITCbyBT-Book" w:cs="AvantGardeITCbyBT-Book"/>
          <w:color w:val="1A1A1A"/>
        </w:rPr>
        <w:t xml:space="preserve">you. </w:t>
      </w:r>
      <w:r w:rsidR="00765B4D" w:rsidRPr="0036521F">
        <w:rPr>
          <w:rFonts w:eastAsia="AvantGardeITCbyBT-Book" w:cs="AvantGardeITCbyBT-Book"/>
          <w:color w:val="1A1A1A"/>
        </w:rPr>
        <w:t>It can take a long time to undo the damage a hastily sent email can cause.</w:t>
      </w:r>
    </w:p>
    <w:p w:rsidR="00765B4D" w:rsidRDefault="00765B4D" w:rsidP="00765B4D">
      <w:pPr>
        <w:jc w:val="both"/>
        <w:rPr>
          <w:rFonts w:ascii="AvantGardeITCbyBT-Book" w:eastAsia="AvantGardeITCbyBT-Book" w:cs="AvantGardeITCbyBT-Book"/>
          <w:color w:val="1A1A1A"/>
          <w:sz w:val="18"/>
          <w:szCs w:val="18"/>
        </w:rPr>
      </w:pPr>
    </w:p>
    <w:p w:rsidR="00765B4D" w:rsidRPr="0039170D" w:rsidRDefault="0039170D" w:rsidP="0039170D">
      <w:pPr>
        <w:autoSpaceDE w:val="0"/>
        <w:autoSpaceDN w:val="0"/>
        <w:adjustRightInd w:val="0"/>
        <w:spacing w:after="0" w:line="240" w:lineRule="auto"/>
        <w:jc w:val="both"/>
        <w:rPr>
          <w:rFonts w:cs="AvantGardeITCbyBT-Demi"/>
          <w:b/>
          <w:color w:val="548DD4" w:themeColor="text2" w:themeTint="99"/>
          <w:u w:val="single"/>
        </w:rPr>
      </w:pPr>
      <w:r w:rsidRPr="0039170D">
        <w:rPr>
          <w:rFonts w:cs="AvantGardeITCbyBT-Demi"/>
          <w:b/>
          <w:color w:val="548DD4" w:themeColor="text2" w:themeTint="99"/>
          <w:u w:val="single"/>
        </w:rPr>
        <w:t xml:space="preserve">6: </w:t>
      </w:r>
      <w:r w:rsidR="00765B4D" w:rsidRPr="0039170D">
        <w:rPr>
          <w:rFonts w:cs="AvantGardeITCbyBT-Demi"/>
          <w:b/>
          <w:color w:val="548DD4" w:themeColor="text2" w:themeTint="99"/>
          <w:u w:val="single"/>
        </w:rPr>
        <w:t>Job conditions</w:t>
      </w:r>
    </w:p>
    <w:p w:rsidR="00765B4D" w:rsidRPr="0039170D" w:rsidRDefault="00765B4D" w:rsidP="0039170D">
      <w:pPr>
        <w:autoSpaceDE w:val="0"/>
        <w:autoSpaceDN w:val="0"/>
        <w:adjustRightInd w:val="0"/>
        <w:spacing w:after="0" w:line="240" w:lineRule="auto"/>
        <w:jc w:val="both"/>
        <w:rPr>
          <w:rFonts w:eastAsia="AvantGardeITCbyBT-Book" w:cs="AvantGardeITCbyBT-Book"/>
          <w:color w:val="1A1A1A"/>
        </w:rPr>
      </w:pPr>
      <w:r w:rsidRPr="0039170D">
        <w:rPr>
          <w:rFonts w:eastAsia="AvantGardeITCbyBT-Book" w:cs="AvantGardeITCbyBT-Book"/>
          <w:color w:val="1A1A1A"/>
        </w:rPr>
        <w:t>Job conditions are the things that add up to a sense of job satisfaction, as well as covering pay</w:t>
      </w:r>
    </w:p>
    <w:p w:rsidR="00765B4D" w:rsidRPr="0039170D" w:rsidRDefault="00765B4D" w:rsidP="0039170D">
      <w:pPr>
        <w:autoSpaceDE w:val="0"/>
        <w:autoSpaceDN w:val="0"/>
        <w:adjustRightInd w:val="0"/>
        <w:spacing w:after="0" w:line="240" w:lineRule="auto"/>
        <w:jc w:val="both"/>
        <w:rPr>
          <w:rFonts w:eastAsia="AvantGardeITCbyBT-Book" w:cs="AvantGardeITCbyBT-Book"/>
          <w:color w:val="1A1A1A"/>
        </w:rPr>
      </w:pPr>
      <w:proofErr w:type="gramStart"/>
      <w:r w:rsidRPr="0039170D">
        <w:rPr>
          <w:rFonts w:eastAsia="AvantGardeITCbyBT-Book" w:cs="AvantGardeITCbyBT-Book"/>
          <w:color w:val="1A1A1A"/>
        </w:rPr>
        <w:t>and</w:t>
      </w:r>
      <w:proofErr w:type="gramEnd"/>
      <w:r w:rsidRPr="0039170D">
        <w:rPr>
          <w:rFonts w:eastAsia="AvantGardeITCbyBT-Book" w:cs="AvantGardeITCbyBT-Book"/>
          <w:color w:val="1A1A1A"/>
        </w:rPr>
        <w:t xml:space="preserve"> benefits and bullying.</w:t>
      </w:r>
    </w:p>
    <w:p w:rsidR="0039170D" w:rsidRDefault="0039170D" w:rsidP="0039170D">
      <w:pPr>
        <w:autoSpaceDE w:val="0"/>
        <w:autoSpaceDN w:val="0"/>
        <w:adjustRightInd w:val="0"/>
        <w:spacing w:after="0" w:line="240" w:lineRule="auto"/>
        <w:jc w:val="both"/>
        <w:rPr>
          <w:rFonts w:eastAsia="AvantGardeITCbyBT-Book" w:cs="AvantGardeITCbyBT-Book"/>
          <w:color w:val="4DD7FF"/>
        </w:rPr>
      </w:pPr>
    </w:p>
    <w:p w:rsidR="00765B4D" w:rsidRPr="0039170D" w:rsidRDefault="00765B4D" w:rsidP="0039170D">
      <w:pPr>
        <w:autoSpaceDE w:val="0"/>
        <w:autoSpaceDN w:val="0"/>
        <w:adjustRightInd w:val="0"/>
        <w:spacing w:after="0" w:line="240" w:lineRule="auto"/>
        <w:ind w:firstLine="720"/>
        <w:jc w:val="both"/>
        <w:rPr>
          <w:rFonts w:eastAsia="AvantGardeITCbyBT-Book" w:cs="AvantGardeITCbyBT-Book"/>
          <w:b/>
          <w:color w:val="548DD4" w:themeColor="text2" w:themeTint="99"/>
        </w:rPr>
      </w:pPr>
      <w:r w:rsidRPr="0039170D">
        <w:rPr>
          <w:rFonts w:eastAsia="AvantGardeITCbyBT-Book" w:cs="AvantGardeITCbyBT-Book"/>
          <w:b/>
          <w:color w:val="548DD4" w:themeColor="text2" w:themeTint="99"/>
        </w:rPr>
        <w:t>Managers</w:t>
      </w:r>
    </w:p>
    <w:p w:rsidR="00765B4D" w:rsidRPr="0039170D" w:rsidRDefault="0039170D" w:rsidP="0039170D">
      <w:pPr>
        <w:autoSpaceDE w:val="0"/>
        <w:autoSpaceDN w:val="0"/>
        <w:adjustRightInd w:val="0"/>
        <w:spacing w:after="0" w:line="240" w:lineRule="auto"/>
        <w:ind w:left="720"/>
        <w:jc w:val="both"/>
        <w:rPr>
          <w:rFonts w:eastAsia="AvantGardeITCbyBT-Book" w:cs="AvantGardeITCbyBT-Book"/>
          <w:color w:val="1A1A1A"/>
        </w:rPr>
      </w:pPr>
      <w:r>
        <w:rPr>
          <w:rFonts w:eastAsia="AvantGardeITCbyBT-Book" w:cs="AvantGardeITCbyBT-Book"/>
          <w:color w:val="1A1A1A"/>
        </w:rPr>
        <w:t xml:space="preserve">DO </w:t>
      </w:r>
      <w:r w:rsidR="00CD2960">
        <w:rPr>
          <w:rFonts w:eastAsia="AvantGardeITCbyBT-Book" w:cs="AvantGardeITCbyBT-Book"/>
          <w:color w:val="1A1A1A"/>
        </w:rPr>
        <w:t>i</w:t>
      </w:r>
      <w:r w:rsidR="00765B4D" w:rsidRPr="0039170D">
        <w:rPr>
          <w:rFonts w:eastAsia="AvantGardeITCbyBT-Book" w:cs="AvantGardeITCbyBT-Book"/>
          <w:color w:val="1A1A1A"/>
        </w:rPr>
        <w:t>nspire your team – create a real vision of why you exist and how you fit into the organisation; paint</w:t>
      </w:r>
      <w:r>
        <w:rPr>
          <w:rFonts w:eastAsia="AvantGardeITCbyBT-Book" w:cs="AvantGardeITCbyBT-Book"/>
          <w:color w:val="1A1A1A"/>
        </w:rPr>
        <w:t xml:space="preserve"> </w:t>
      </w:r>
      <w:r w:rsidR="00765B4D" w:rsidRPr="0039170D">
        <w:rPr>
          <w:rFonts w:eastAsia="AvantGardeITCbyBT-Book" w:cs="AvantGardeITCbyBT-Book"/>
          <w:color w:val="1A1A1A"/>
        </w:rPr>
        <w:t xml:space="preserve">the bigger </w:t>
      </w:r>
      <w:proofErr w:type="gramStart"/>
      <w:r w:rsidR="00765B4D" w:rsidRPr="0039170D">
        <w:rPr>
          <w:rFonts w:eastAsia="AvantGardeITCbyBT-Book" w:cs="AvantGardeITCbyBT-Book"/>
          <w:color w:val="1A1A1A"/>
        </w:rPr>
        <w:t>picture</w:t>
      </w:r>
      <w:proofErr w:type="gramEnd"/>
      <w:r w:rsidR="00765B4D" w:rsidRPr="0039170D">
        <w:rPr>
          <w:rFonts w:eastAsia="AvantGardeITCbyBT-Book" w:cs="AvantGardeITCbyBT-Book"/>
          <w:color w:val="1A1A1A"/>
        </w:rPr>
        <w:t xml:space="preserve"> so employees understand how their contribution makes a difference.</w:t>
      </w:r>
    </w:p>
    <w:p w:rsidR="00765B4D" w:rsidRPr="0039170D" w:rsidRDefault="0039170D" w:rsidP="0039170D">
      <w:pPr>
        <w:autoSpaceDE w:val="0"/>
        <w:autoSpaceDN w:val="0"/>
        <w:adjustRightInd w:val="0"/>
        <w:spacing w:after="0" w:line="240" w:lineRule="auto"/>
        <w:ind w:left="720"/>
        <w:jc w:val="both"/>
        <w:rPr>
          <w:rFonts w:eastAsia="AvantGardeITCbyBT-Book" w:cs="AvantGardeITCbyBT-Book"/>
          <w:color w:val="1A1A1A"/>
        </w:rPr>
      </w:pPr>
      <w:r>
        <w:rPr>
          <w:rFonts w:eastAsia="AvantGardeITCbyBT-Book" w:cs="AvantGardeITCbyBT-Book"/>
          <w:color w:val="1A1A1A"/>
        </w:rPr>
        <w:t xml:space="preserve">DON’T </w:t>
      </w:r>
      <w:r w:rsidR="00CD2960">
        <w:rPr>
          <w:rFonts w:eastAsia="AvantGardeITCbyBT-Book" w:cs="AvantGardeITCbyBT-Book"/>
          <w:color w:val="1A1A1A"/>
        </w:rPr>
        <w:t>f</w:t>
      </w:r>
      <w:r w:rsidR="00765B4D" w:rsidRPr="0039170D">
        <w:rPr>
          <w:rFonts w:eastAsia="AvantGardeITCbyBT-Book" w:cs="AvantGardeITCbyBT-Book"/>
          <w:color w:val="1A1A1A"/>
        </w:rPr>
        <w:t>orget to say thank you – it might sound obvious, but it doesn’t happen enough. Reward doesn’t</w:t>
      </w:r>
      <w:r>
        <w:rPr>
          <w:rFonts w:eastAsia="AvantGardeITCbyBT-Book" w:cs="AvantGardeITCbyBT-Book"/>
          <w:color w:val="1A1A1A"/>
        </w:rPr>
        <w:t xml:space="preserve"> </w:t>
      </w:r>
      <w:r w:rsidR="00765B4D" w:rsidRPr="0039170D">
        <w:rPr>
          <w:rFonts w:eastAsia="AvantGardeITCbyBT-Book" w:cs="AvantGardeITCbyBT-Book"/>
          <w:color w:val="1A1A1A"/>
        </w:rPr>
        <w:t>always have to be financial, a personal thanks and some recognition will be well appreciated –</w:t>
      </w:r>
      <w:r>
        <w:rPr>
          <w:rFonts w:eastAsia="AvantGardeITCbyBT-Book" w:cs="AvantGardeITCbyBT-Book"/>
          <w:color w:val="1A1A1A"/>
        </w:rPr>
        <w:t xml:space="preserve"> </w:t>
      </w:r>
      <w:r w:rsidR="00765B4D" w:rsidRPr="0039170D">
        <w:rPr>
          <w:rFonts w:eastAsia="AvantGardeITCbyBT-Book" w:cs="AvantGardeITCbyBT-Book"/>
          <w:color w:val="1A1A1A"/>
        </w:rPr>
        <w:t>and is likely to be remembered the next time you want something done.</w:t>
      </w:r>
    </w:p>
    <w:p w:rsidR="0039170D" w:rsidRDefault="0039170D" w:rsidP="0039170D">
      <w:pPr>
        <w:autoSpaceDE w:val="0"/>
        <w:autoSpaceDN w:val="0"/>
        <w:adjustRightInd w:val="0"/>
        <w:spacing w:after="0" w:line="240" w:lineRule="auto"/>
        <w:jc w:val="both"/>
        <w:rPr>
          <w:rFonts w:eastAsia="AvantGardeITCbyBT-Book" w:cs="AvantGardeITCbyBT-Book"/>
          <w:color w:val="4DD7FF"/>
        </w:rPr>
      </w:pPr>
    </w:p>
    <w:p w:rsidR="00765B4D" w:rsidRPr="0039170D" w:rsidRDefault="00765B4D" w:rsidP="0039170D">
      <w:pPr>
        <w:autoSpaceDE w:val="0"/>
        <w:autoSpaceDN w:val="0"/>
        <w:adjustRightInd w:val="0"/>
        <w:spacing w:after="0" w:line="240" w:lineRule="auto"/>
        <w:ind w:firstLine="720"/>
        <w:jc w:val="both"/>
        <w:rPr>
          <w:rFonts w:eastAsia="AvantGardeITCbyBT-Book" w:cs="AvantGardeITCbyBT-Book"/>
          <w:b/>
          <w:color w:val="548DD4" w:themeColor="text2" w:themeTint="99"/>
        </w:rPr>
      </w:pPr>
      <w:r w:rsidRPr="0039170D">
        <w:rPr>
          <w:rFonts w:eastAsia="AvantGardeITCbyBT-Book" w:cs="AvantGardeITCbyBT-Book"/>
          <w:b/>
          <w:color w:val="548DD4" w:themeColor="text2" w:themeTint="99"/>
        </w:rPr>
        <w:t>Individuals</w:t>
      </w:r>
    </w:p>
    <w:p w:rsidR="00765B4D" w:rsidRPr="0039170D" w:rsidRDefault="0039170D" w:rsidP="0039170D">
      <w:pPr>
        <w:autoSpaceDE w:val="0"/>
        <w:autoSpaceDN w:val="0"/>
        <w:adjustRightInd w:val="0"/>
        <w:spacing w:after="0" w:line="240" w:lineRule="auto"/>
        <w:ind w:left="720"/>
        <w:jc w:val="both"/>
        <w:rPr>
          <w:rFonts w:eastAsia="AvantGardeITCbyBT-Book" w:cs="AvantGardeITCbyBT-Book"/>
          <w:color w:val="1A1A1A"/>
        </w:rPr>
      </w:pPr>
      <w:r>
        <w:rPr>
          <w:rFonts w:eastAsia="AvantGardeITCbyBT-Book" w:cs="AvantGardeITCbyBT-Book"/>
          <w:color w:val="1A1A1A"/>
        </w:rPr>
        <w:t xml:space="preserve">DO </w:t>
      </w:r>
      <w:r w:rsidR="00CD2960">
        <w:rPr>
          <w:rFonts w:eastAsia="AvantGardeITCbyBT-Book" w:cs="AvantGardeITCbyBT-Book"/>
          <w:color w:val="1A1A1A"/>
        </w:rPr>
        <w:t>r</w:t>
      </w:r>
      <w:r w:rsidR="00765B4D" w:rsidRPr="0039170D">
        <w:rPr>
          <w:rFonts w:eastAsia="AvantGardeITCbyBT-Book" w:cs="AvantGardeITCbyBT-Book"/>
          <w:color w:val="1A1A1A"/>
        </w:rPr>
        <w:t xml:space="preserve">emember what you enjoy about going to work – not just pay day! – </w:t>
      </w:r>
      <w:proofErr w:type="gramStart"/>
      <w:r w:rsidR="00765B4D" w:rsidRPr="0039170D">
        <w:rPr>
          <w:rFonts w:eastAsia="AvantGardeITCbyBT-Book" w:cs="AvantGardeITCbyBT-Book"/>
          <w:color w:val="1A1A1A"/>
        </w:rPr>
        <w:t>whether</w:t>
      </w:r>
      <w:proofErr w:type="gramEnd"/>
      <w:r w:rsidR="00765B4D" w:rsidRPr="0039170D">
        <w:rPr>
          <w:rFonts w:eastAsia="AvantGardeITCbyBT-Book" w:cs="AvantGardeITCbyBT-Book"/>
          <w:color w:val="1A1A1A"/>
        </w:rPr>
        <w:t xml:space="preserve"> that’s providing a</w:t>
      </w:r>
      <w:r>
        <w:rPr>
          <w:rFonts w:eastAsia="AvantGardeITCbyBT-Book" w:cs="AvantGardeITCbyBT-Book"/>
          <w:color w:val="1A1A1A"/>
        </w:rPr>
        <w:t xml:space="preserve"> </w:t>
      </w:r>
      <w:r w:rsidR="00765B4D" w:rsidRPr="0039170D">
        <w:rPr>
          <w:rFonts w:eastAsia="AvantGardeITCbyBT-Book" w:cs="AvantGardeITCbyBT-Book"/>
          <w:color w:val="1A1A1A"/>
        </w:rPr>
        <w:t>valuable service, having fun with friendly colleagues, or an inspiring manager.</w:t>
      </w:r>
    </w:p>
    <w:p w:rsidR="009C2DF4" w:rsidRDefault="0039170D" w:rsidP="009C2DF4">
      <w:pPr>
        <w:autoSpaceDE w:val="0"/>
        <w:autoSpaceDN w:val="0"/>
        <w:adjustRightInd w:val="0"/>
        <w:spacing w:after="0" w:line="240" w:lineRule="auto"/>
        <w:ind w:left="720"/>
        <w:jc w:val="both"/>
        <w:rPr>
          <w:rFonts w:eastAsia="AvantGardeITCbyBT-Book" w:cs="AvantGardeITCbyBT-Book"/>
          <w:color w:val="1A1A1A"/>
        </w:rPr>
      </w:pPr>
      <w:r>
        <w:rPr>
          <w:rFonts w:eastAsia="AvantGardeITCbyBT-Book" w:cs="AvantGardeITCbyBT-Book"/>
          <w:color w:val="1A1A1A"/>
        </w:rPr>
        <w:t xml:space="preserve">DON’T </w:t>
      </w:r>
      <w:r w:rsidR="00A66E82">
        <w:rPr>
          <w:rFonts w:eastAsia="AvantGardeITCbyBT-Book" w:cs="AvantGardeITCbyBT-Book"/>
          <w:color w:val="1A1A1A"/>
        </w:rPr>
        <w:t>o</w:t>
      </w:r>
      <w:r w:rsidR="00765B4D" w:rsidRPr="0039170D">
        <w:rPr>
          <w:rFonts w:eastAsia="AvantGardeITCbyBT-Book" w:cs="AvantGardeITCbyBT-Book"/>
          <w:color w:val="1A1A1A"/>
        </w:rPr>
        <w:t>ver-react – no job will feel great all the time, but if something doesn’t go your way make sure</w:t>
      </w:r>
      <w:r>
        <w:rPr>
          <w:rFonts w:eastAsia="AvantGardeITCbyBT-Book" w:cs="AvantGardeITCbyBT-Book"/>
          <w:color w:val="1A1A1A"/>
        </w:rPr>
        <w:t xml:space="preserve"> </w:t>
      </w:r>
      <w:r w:rsidR="00765B4D" w:rsidRPr="0039170D">
        <w:rPr>
          <w:rFonts w:eastAsia="AvantGardeITCbyBT-Book" w:cs="AvantGardeITCbyBT-Book"/>
          <w:color w:val="1A1A1A"/>
        </w:rPr>
        <w:t>your evaluation of the situation is based on fact rather than just emotion. Try to see the other</w:t>
      </w:r>
      <w:r>
        <w:rPr>
          <w:rFonts w:eastAsia="AvantGardeITCbyBT-Book" w:cs="AvantGardeITCbyBT-Book"/>
          <w:color w:val="1A1A1A"/>
        </w:rPr>
        <w:t xml:space="preserve"> </w:t>
      </w:r>
      <w:r w:rsidR="00765B4D" w:rsidRPr="0039170D">
        <w:rPr>
          <w:rFonts w:eastAsia="AvantGardeITCbyBT-Book" w:cs="AvantGardeITCbyBT-Book"/>
          <w:color w:val="1A1A1A"/>
        </w:rPr>
        <w:t>person’s point of view to understand why and how this has come about.</w:t>
      </w:r>
    </w:p>
    <w:p w:rsidR="009C2DF4" w:rsidRDefault="009C2DF4" w:rsidP="009C2DF4">
      <w:pPr>
        <w:autoSpaceDE w:val="0"/>
        <w:autoSpaceDN w:val="0"/>
        <w:adjustRightInd w:val="0"/>
        <w:spacing w:after="0" w:line="240" w:lineRule="auto"/>
        <w:jc w:val="both"/>
        <w:rPr>
          <w:rFonts w:eastAsia="AvantGardeITCbyBT-Book" w:cs="AvantGardeITCbyBT-Book"/>
          <w:color w:val="1A1A1A"/>
        </w:rPr>
      </w:pPr>
    </w:p>
    <w:p w:rsidR="00327854" w:rsidRDefault="00327854" w:rsidP="009C2DF4">
      <w:pPr>
        <w:autoSpaceDE w:val="0"/>
        <w:autoSpaceDN w:val="0"/>
        <w:adjustRightInd w:val="0"/>
        <w:spacing w:after="0" w:line="240" w:lineRule="auto"/>
        <w:jc w:val="both"/>
        <w:rPr>
          <w:rFonts w:eastAsia="AvantGardeITCbyBT-Book" w:cs="AvantGardeITCbyBT-Book"/>
          <w:b/>
          <w:color w:val="1A1A1A"/>
        </w:rPr>
      </w:pPr>
    </w:p>
    <w:p w:rsidR="009C2DF4" w:rsidRPr="009C2DF4" w:rsidRDefault="009C2DF4" w:rsidP="009C2DF4">
      <w:pPr>
        <w:autoSpaceDE w:val="0"/>
        <w:autoSpaceDN w:val="0"/>
        <w:adjustRightInd w:val="0"/>
        <w:spacing w:after="0" w:line="240" w:lineRule="auto"/>
        <w:jc w:val="both"/>
        <w:rPr>
          <w:rFonts w:eastAsia="AvantGardeITCbyBT-Book" w:cs="AvantGardeITCbyBT-Book"/>
          <w:b/>
          <w:color w:val="1A1A1A"/>
        </w:rPr>
      </w:pPr>
      <w:r w:rsidRPr="009C2DF4">
        <w:rPr>
          <w:rFonts w:eastAsia="AvantGardeITCbyBT-Book" w:cs="AvantGardeITCbyBT-Book"/>
          <w:b/>
          <w:color w:val="1A1A1A"/>
        </w:rPr>
        <w:t xml:space="preserve">3.5 </w:t>
      </w:r>
      <w:r w:rsidRPr="009C2DF4">
        <w:rPr>
          <w:b/>
        </w:rPr>
        <w:t xml:space="preserve">The Types of Risk Assessment </w:t>
      </w:r>
    </w:p>
    <w:p w:rsidR="00327854" w:rsidRDefault="00327854" w:rsidP="0022070E">
      <w:pPr>
        <w:jc w:val="both"/>
      </w:pPr>
      <w:r>
        <w:t>There are several different tools available to staff and managers which can be used accor</w:t>
      </w:r>
      <w:r w:rsidR="00CC559C">
        <w:t>ding to the situation required. This section discusse</w:t>
      </w:r>
      <w:r w:rsidR="009D6AB5">
        <w:t>s</w:t>
      </w:r>
      <w:r w:rsidR="00CC559C">
        <w:t xml:space="preserve"> the risk assessment tools available to managers. For further information on this section you can contact the Safety, Health and Wellbeing Team</w:t>
      </w:r>
      <w:r w:rsidR="00CD2960">
        <w:t xml:space="preserve"> </w:t>
      </w:r>
      <w:r w:rsidR="00CC559C">
        <w:t xml:space="preserve">via </w:t>
      </w:r>
      <w:hyperlink r:id="rId15" w:history="1">
        <w:r w:rsidR="00CC559C" w:rsidRPr="004F472B">
          <w:rPr>
            <w:rStyle w:val="Hyperlink"/>
          </w:rPr>
          <w:t>Safety@exeter.ac.uk</w:t>
        </w:r>
      </w:hyperlink>
      <w:r w:rsidR="00A66E82">
        <w:t xml:space="preserve"> .  The stages of support available to managers and employees are set out in Appendix 1. </w:t>
      </w:r>
    </w:p>
    <w:p w:rsidR="00327854" w:rsidRPr="00327854" w:rsidRDefault="00327854" w:rsidP="00327854">
      <w:pPr>
        <w:pStyle w:val="ListParagraph"/>
        <w:numPr>
          <w:ilvl w:val="0"/>
          <w:numId w:val="35"/>
        </w:numPr>
        <w:rPr>
          <w:b/>
          <w:color w:val="548DD4" w:themeColor="text2" w:themeTint="99"/>
        </w:rPr>
      </w:pPr>
      <w:r w:rsidRPr="00327854">
        <w:rPr>
          <w:b/>
          <w:color w:val="548DD4" w:themeColor="text2" w:themeTint="99"/>
        </w:rPr>
        <w:t xml:space="preserve">The Self-Assessment Wellbeing Snap Shot Tool </w:t>
      </w:r>
    </w:p>
    <w:p w:rsidR="00327854" w:rsidRDefault="00327854" w:rsidP="00327854">
      <w:pPr>
        <w:jc w:val="both"/>
      </w:pPr>
      <w:r>
        <w:t>The Robertson Cooper Wellbeing Snap Shot Tool is an aid for an individual to find out more about their own wellbeing. Once the report is completed (it takes about 10 minutes), it can be downloaded. The personalised report highlights areas the employee may like to f</w:t>
      </w:r>
      <w:r w:rsidR="00110B12">
        <w:t xml:space="preserve">ocus on to further </w:t>
      </w:r>
      <w:r w:rsidR="00110B12">
        <w:lastRenderedPageBreak/>
        <w:t xml:space="preserve">improve their </w:t>
      </w:r>
      <w:r>
        <w:t xml:space="preserve">own wellbeing. </w:t>
      </w:r>
      <w:r w:rsidR="00110B12">
        <w:t>I</w:t>
      </w:r>
      <w:r>
        <w:t xml:space="preserve">t also includes activities and support services at </w:t>
      </w:r>
      <w:r w:rsidR="00C10348">
        <w:t xml:space="preserve">the </w:t>
      </w:r>
      <w:r w:rsidR="006B6AF5">
        <w:t>University</w:t>
      </w:r>
      <w:r>
        <w:t xml:space="preserve"> of </w:t>
      </w:r>
      <w:r w:rsidR="00110B12">
        <w:t>Exeter that employees</w:t>
      </w:r>
      <w:r>
        <w:t xml:space="preserve"> </w:t>
      </w:r>
      <w:r w:rsidR="00C10348">
        <w:t xml:space="preserve">can </w:t>
      </w:r>
      <w:r w:rsidR="00CD2960">
        <w:t xml:space="preserve">access. </w:t>
      </w:r>
    </w:p>
    <w:p w:rsidR="00327854" w:rsidRDefault="00327854" w:rsidP="00327854">
      <w:r>
        <w:t xml:space="preserve">What this </w:t>
      </w:r>
      <w:r w:rsidR="00110B12">
        <w:t>tool does;</w:t>
      </w:r>
    </w:p>
    <w:p w:rsidR="00327854" w:rsidRDefault="00E912F2" w:rsidP="00327854">
      <w:pPr>
        <w:pStyle w:val="ListParagraph"/>
        <w:numPr>
          <w:ilvl w:val="0"/>
          <w:numId w:val="3"/>
        </w:numPr>
      </w:pPr>
      <w:r>
        <w:t>G</w:t>
      </w:r>
      <w:r w:rsidR="00110B12">
        <w:t>ives</w:t>
      </w:r>
      <w:r w:rsidR="00327854">
        <w:t xml:space="preserve"> an insight into </w:t>
      </w:r>
      <w:r w:rsidR="00110B12">
        <w:t xml:space="preserve">employees </w:t>
      </w:r>
      <w:r w:rsidR="00327854">
        <w:t xml:space="preserve">own wellbeing </w:t>
      </w:r>
    </w:p>
    <w:p w:rsidR="00327854" w:rsidRDefault="00110B12" w:rsidP="00327854">
      <w:pPr>
        <w:pStyle w:val="ListParagraph"/>
        <w:numPr>
          <w:ilvl w:val="0"/>
          <w:numId w:val="3"/>
        </w:numPr>
      </w:pPr>
      <w:r>
        <w:t>The report will be personal to the employee</w:t>
      </w:r>
      <w:r w:rsidR="00327854">
        <w:t xml:space="preserve"> and </w:t>
      </w:r>
      <w:r>
        <w:t xml:space="preserve">they are not required to </w:t>
      </w:r>
      <w:r w:rsidR="00327854">
        <w:t>s</w:t>
      </w:r>
      <w:r>
        <w:t>hare it, or even tell anyone they have completed it.</w:t>
      </w:r>
    </w:p>
    <w:p w:rsidR="00110B12" w:rsidRDefault="00327854" w:rsidP="00110B12">
      <w:pPr>
        <w:pStyle w:val="ListParagraph"/>
        <w:numPr>
          <w:ilvl w:val="0"/>
          <w:numId w:val="3"/>
        </w:numPr>
      </w:pPr>
      <w:r>
        <w:t xml:space="preserve">The </w:t>
      </w:r>
      <w:r w:rsidR="006B6AF5">
        <w:t>University</w:t>
      </w:r>
      <w:r>
        <w:t xml:space="preserve"> will use trend data from this system to identif</w:t>
      </w:r>
      <w:r w:rsidR="00110B12">
        <w:t>y wellbeing initiatives that</w:t>
      </w:r>
      <w:r>
        <w:t xml:space="preserve"> staff would find most useful (for example if many people are not eating healthy food, </w:t>
      </w:r>
      <w:r w:rsidR="00C10348">
        <w:t xml:space="preserve">the University </w:t>
      </w:r>
      <w:r>
        <w:t>can identify a trend and support the eateries on site to provide healthy options). Robertson Cooper will only provide trends of greater than 10 and will not under any circumstances give details of names</w:t>
      </w:r>
    </w:p>
    <w:p w:rsidR="00110B12" w:rsidRDefault="00E912F2" w:rsidP="00110B12">
      <w:pPr>
        <w:pStyle w:val="ListParagraph"/>
        <w:numPr>
          <w:ilvl w:val="0"/>
          <w:numId w:val="3"/>
        </w:numPr>
      </w:pPr>
      <w:r>
        <w:t>P</w:t>
      </w:r>
      <w:r w:rsidR="00327854">
        <w:t xml:space="preserve">ersonal details will be maintained confidentially – no one at the </w:t>
      </w:r>
      <w:r w:rsidR="006B6AF5">
        <w:t>University</w:t>
      </w:r>
      <w:r w:rsidR="00110B12">
        <w:t xml:space="preserve"> will have access to </w:t>
      </w:r>
      <w:r w:rsidR="00327854">
        <w:t>personalised report</w:t>
      </w:r>
      <w:r w:rsidR="007A3520">
        <w:t>s</w:t>
      </w:r>
      <w:r>
        <w:t>.</w:t>
      </w:r>
    </w:p>
    <w:p w:rsidR="00110B12" w:rsidRPr="00151554" w:rsidRDefault="00110B12" w:rsidP="00110B12">
      <w:pPr>
        <w:pStyle w:val="ListParagraph"/>
        <w:rPr>
          <w:b/>
          <w:color w:val="548DD4" w:themeColor="text2" w:themeTint="99"/>
        </w:rPr>
      </w:pPr>
    </w:p>
    <w:p w:rsidR="00110B12" w:rsidRPr="00151554" w:rsidRDefault="00110B12" w:rsidP="00110B12">
      <w:pPr>
        <w:rPr>
          <w:b/>
          <w:color w:val="548DD4" w:themeColor="text2" w:themeTint="99"/>
        </w:rPr>
      </w:pPr>
      <w:r w:rsidRPr="00151554">
        <w:rPr>
          <w:b/>
          <w:color w:val="548DD4" w:themeColor="text2" w:themeTint="99"/>
        </w:rPr>
        <w:t xml:space="preserve">b. Group based </w:t>
      </w:r>
      <w:r w:rsidR="00151554" w:rsidRPr="00151554">
        <w:rPr>
          <w:b/>
          <w:color w:val="548DD4" w:themeColor="text2" w:themeTint="99"/>
        </w:rPr>
        <w:t>self</w:t>
      </w:r>
      <w:r w:rsidRPr="00151554">
        <w:rPr>
          <w:b/>
          <w:color w:val="548DD4" w:themeColor="text2" w:themeTint="99"/>
        </w:rPr>
        <w:t xml:space="preserve"> -</w:t>
      </w:r>
      <w:r w:rsidR="00151554">
        <w:rPr>
          <w:b/>
          <w:color w:val="548DD4" w:themeColor="text2" w:themeTint="99"/>
        </w:rPr>
        <w:t>a</w:t>
      </w:r>
      <w:r w:rsidRPr="00151554">
        <w:rPr>
          <w:b/>
          <w:color w:val="548DD4" w:themeColor="text2" w:themeTint="99"/>
        </w:rPr>
        <w:t xml:space="preserve">ssessments </w:t>
      </w:r>
    </w:p>
    <w:p w:rsidR="00110B12" w:rsidRDefault="00110B12" w:rsidP="00110B12">
      <w:pPr>
        <w:ind w:left="360"/>
      </w:pPr>
      <w:r>
        <w:t xml:space="preserve">Managers can encourage all staff to carry out the self-assessment tool and use results in team meetings to agree positive wellbeing steps you can take as a team. Working as a team can help improve engagement, resilience and morale. </w:t>
      </w:r>
    </w:p>
    <w:p w:rsidR="00110B12" w:rsidRDefault="00110B12" w:rsidP="00110B12">
      <w:pPr>
        <w:ind w:left="360"/>
      </w:pPr>
      <w:r>
        <w:t xml:space="preserve">This will rely on staff being willing to carry out the assessment and share the results, but even if some of the team are willing, that would be a good place to start. </w:t>
      </w:r>
    </w:p>
    <w:p w:rsidR="00F52EA6" w:rsidRDefault="00F52EA6" w:rsidP="00110B12">
      <w:pPr>
        <w:ind w:left="360"/>
      </w:pPr>
      <w:r>
        <w:t>What this approach will do</w:t>
      </w:r>
      <w:r w:rsidR="00E912F2">
        <w:t>:</w:t>
      </w:r>
    </w:p>
    <w:p w:rsidR="00F52EA6" w:rsidRDefault="00F52EA6" w:rsidP="00F52EA6">
      <w:pPr>
        <w:pStyle w:val="ListParagraph"/>
        <w:numPr>
          <w:ilvl w:val="0"/>
          <w:numId w:val="36"/>
        </w:numPr>
      </w:pPr>
      <w:r>
        <w:t xml:space="preserve">Develop a culture of openness and awareness of wellbeing / mental health </w:t>
      </w:r>
    </w:p>
    <w:p w:rsidR="00F52EA6" w:rsidRDefault="00F52EA6" w:rsidP="00F52EA6">
      <w:pPr>
        <w:pStyle w:val="ListParagraph"/>
        <w:numPr>
          <w:ilvl w:val="0"/>
          <w:numId w:val="36"/>
        </w:numPr>
      </w:pPr>
      <w:r>
        <w:t xml:space="preserve">Encourage teamwork and engagement </w:t>
      </w:r>
    </w:p>
    <w:p w:rsidR="00F52EA6" w:rsidRDefault="00F52EA6" w:rsidP="00F52EA6">
      <w:pPr>
        <w:pStyle w:val="ListParagraph"/>
        <w:numPr>
          <w:ilvl w:val="0"/>
          <w:numId w:val="36"/>
        </w:numPr>
      </w:pPr>
      <w:r>
        <w:t xml:space="preserve">Demonstrate management commitment to wellbeing </w:t>
      </w:r>
    </w:p>
    <w:p w:rsidR="00110B12" w:rsidRPr="00151554" w:rsidRDefault="00C10348" w:rsidP="00110B12">
      <w:pPr>
        <w:rPr>
          <w:b/>
          <w:color w:val="548DD4" w:themeColor="text2" w:themeTint="99"/>
        </w:rPr>
      </w:pPr>
      <w:r>
        <w:rPr>
          <w:b/>
          <w:color w:val="548DD4" w:themeColor="text2" w:themeTint="99"/>
        </w:rPr>
        <w:t>c</w:t>
      </w:r>
      <w:r w:rsidR="00151554" w:rsidRPr="00151554">
        <w:rPr>
          <w:b/>
          <w:color w:val="548DD4" w:themeColor="text2" w:themeTint="99"/>
        </w:rPr>
        <w:t>.</w:t>
      </w:r>
      <w:r w:rsidR="00151554">
        <w:rPr>
          <w:b/>
          <w:color w:val="548DD4" w:themeColor="text2" w:themeTint="99"/>
        </w:rPr>
        <w:t xml:space="preserve"> Team based a</w:t>
      </w:r>
      <w:r w:rsidR="00110B12" w:rsidRPr="00151554">
        <w:rPr>
          <w:b/>
          <w:color w:val="548DD4" w:themeColor="text2" w:themeTint="99"/>
        </w:rPr>
        <w:t xml:space="preserve">ssessments </w:t>
      </w:r>
    </w:p>
    <w:p w:rsidR="00110B12" w:rsidRDefault="00110B12" w:rsidP="00110B12">
      <w:r>
        <w:t xml:space="preserve">For managers who would like to proactively review potential triggers of stress across the team as a whole, the workplace team </w:t>
      </w:r>
      <w:r w:rsidR="00151554">
        <w:t>a</w:t>
      </w:r>
      <w:r>
        <w:t>ssessment can be used</w:t>
      </w:r>
      <w:r w:rsidR="00151554">
        <w:t xml:space="preserve"> (See Workplace Team Risk Assessment Tool)</w:t>
      </w:r>
      <w:r>
        <w:t xml:space="preserve">. This is a desk top exercise for the manager to carry out looking at the 6 essential stressors and the known workload, behaviours </w:t>
      </w:r>
      <w:proofErr w:type="spellStart"/>
      <w:r>
        <w:t>etc</w:t>
      </w:r>
      <w:proofErr w:type="spellEnd"/>
      <w:r>
        <w:t xml:space="preserve"> within the team. Actions can then be taken by the manager where possible risks have been identified. This is a very proactive step and an example of best practice.  </w:t>
      </w:r>
    </w:p>
    <w:p w:rsidR="00F52EA6" w:rsidRDefault="00F52EA6" w:rsidP="00110B12">
      <w:r>
        <w:t>What this approach will do</w:t>
      </w:r>
      <w:r w:rsidR="00E912F2">
        <w:t>:</w:t>
      </w:r>
    </w:p>
    <w:p w:rsidR="00F52EA6" w:rsidRDefault="00F52EA6" w:rsidP="00F52EA6">
      <w:pPr>
        <w:pStyle w:val="ListParagraph"/>
        <w:numPr>
          <w:ilvl w:val="0"/>
          <w:numId w:val="37"/>
        </w:numPr>
      </w:pPr>
      <w:r>
        <w:t xml:space="preserve">Take a wider look at the team and areas that could be of concern </w:t>
      </w:r>
    </w:p>
    <w:p w:rsidR="00F52EA6" w:rsidRDefault="00F52EA6" w:rsidP="00F52EA6">
      <w:pPr>
        <w:pStyle w:val="ListParagraph"/>
        <w:numPr>
          <w:ilvl w:val="0"/>
          <w:numId w:val="37"/>
        </w:numPr>
      </w:pPr>
      <w:r>
        <w:t xml:space="preserve">Enable managers to identify foreseeable risks to the team </w:t>
      </w:r>
    </w:p>
    <w:p w:rsidR="00F52EA6" w:rsidRDefault="00F52EA6" w:rsidP="00F52EA6">
      <w:pPr>
        <w:pStyle w:val="ListParagraph"/>
        <w:numPr>
          <w:ilvl w:val="0"/>
          <w:numId w:val="37"/>
        </w:numPr>
      </w:pPr>
      <w:r>
        <w:t>Implement proactive actions</w:t>
      </w:r>
      <w:r w:rsidR="00E912F2">
        <w:t>.</w:t>
      </w:r>
    </w:p>
    <w:p w:rsidR="00110B12" w:rsidRPr="00151554" w:rsidRDefault="00C10348" w:rsidP="00110B12">
      <w:pPr>
        <w:rPr>
          <w:b/>
          <w:color w:val="548DD4" w:themeColor="text2" w:themeTint="99"/>
        </w:rPr>
      </w:pPr>
      <w:r>
        <w:rPr>
          <w:b/>
          <w:color w:val="548DD4" w:themeColor="text2" w:themeTint="99"/>
        </w:rPr>
        <w:t>d</w:t>
      </w:r>
      <w:r w:rsidR="00151554" w:rsidRPr="00151554">
        <w:rPr>
          <w:b/>
          <w:color w:val="548DD4" w:themeColor="text2" w:themeTint="99"/>
        </w:rPr>
        <w:t>.</w:t>
      </w:r>
      <w:r w:rsidR="00110B12" w:rsidRPr="00151554">
        <w:rPr>
          <w:b/>
          <w:color w:val="548DD4" w:themeColor="text2" w:themeTint="99"/>
        </w:rPr>
        <w:t xml:space="preserve"> Workplace pressures risk assessment </w:t>
      </w:r>
    </w:p>
    <w:p w:rsidR="00110B12" w:rsidRDefault="00F52EA6" w:rsidP="00110B12">
      <w:r>
        <w:t xml:space="preserve">When you identify that a member of staff is feeling stressed, </w:t>
      </w:r>
      <w:r w:rsidR="00110B12">
        <w:t xml:space="preserve">there is a </w:t>
      </w:r>
      <w:r>
        <w:t xml:space="preserve">structured </w:t>
      </w:r>
      <w:r w:rsidR="00110B12">
        <w:t xml:space="preserve">process in place to support </w:t>
      </w:r>
      <w:r>
        <w:t>employees</w:t>
      </w:r>
      <w:r w:rsidR="00110B12">
        <w:t xml:space="preserve"> to talk about it with the aim of</w:t>
      </w:r>
      <w:r>
        <w:t xml:space="preserve"> identifying triggers and implementing reasonable adjustments</w:t>
      </w:r>
      <w:r w:rsidR="00110B12">
        <w:t xml:space="preserve">. </w:t>
      </w:r>
    </w:p>
    <w:p w:rsidR="00110B12" w:rsidRDefault="00110B12" w:rsidP="00110B12">
      <w:r>
        <w:lastRenderedPageBreak/>
        <w:t xml:space="preserve">There are different circumstances when a manager should be </w:t>
      </w:r>
      <w:r w:rsidR="00F52EA6">
        <w:t>asking an employee to work with them on a workplace pressures risk assessment</w:t>
      </w:r>
      <w:r w:rsidR="00E912F2">
        <w:t>:</w:t>
      </w:r>
    </w:p>
    <w:p w:rsidR="00110B12" w:rsidRDefault="00110B12" w:rsidP="00110B12">
      <w:pPr>
        <w:pStyle w:val="ListParagraph"/>
        <w:numPr>
          <w:ilvl w:val="0"/>
          <w:numId w:val="7"/>
        </w:numPr>
      </w:pPr>
      <w:r>
        <w:t>Employees report that they are struggling to cope</w:t>
      </w:r>
      <w:r w:rsidR="00F52EA6">
        <w:t xml:space="preserve"> / feeling stressed </w:t>
      </w:r>
    </w:p>
    <w:p w:rsidR="00110B12" w:rsidRDefault="00110B12" w:rsidP="00110B12">
      <w:pPr>
        <w:pStyle w:val="ListParagraph"/>
        <w:numPr>
          <w:ilvl w:val="0"/>
          <w:numId w:val="7"/>
        </w:numPr>
      </w:pPr>
      <w:r>
        <w:t xml:space="preserve">Employee is absent from work due to stress. This discussion will form part of the plan to safely return the employee to work </w:t>
      </w:r>
    </w:p>
    <w:p w:rsidR="00110B12" w:rsidRDefault="00110B12" w:rsidP="00110B12">
      <w:pPr>
        <w:pStyle w:val="ListParagraph"/>
        <w:numPr>
          <w:ilvl w:val="0"/>
          <w:numId w:val="7"/>
        </w:numPr>
      </w:pPr>
      <w:r>
        <w:t xml:space="preserve">As part of a recommendation from Occupational Health where Occupational Health feel that the employee would benefit from this level of support. </w:t>
      </w:r>
    </w:p>
    <w:p w:rsidR="00110B12" w:rsidRDefault="00110B12" w:rsidP="00110B12">
      <w:r>
        <w:t>The assessment that will be used is based on the Robertson Cooper “six essentials</w:t>
      </w:r>
      <w:r w:rsidR="00F52EA6">
        <w:t>”</w:t>
      </w:r>
      <w:r>
        <w:t>. The assessment is based around a conversation with the employee to try and esta</w:t>
      </w:r>
      <w:r w:rsidR="00F52EA6">
        <w:t>blish the underlying reasons / root cause</w:t>
      </w:r>
      <w:r w:rsidR="00E912F2">
        <w:t>(</w:t>
      </w:r>
      <w:r w:rsidR="00F52EA6">
        <w:t>s</w:t>
      </w:r>
      <w:r w:rsidR="00E912F2">
        <w:t>)</w:t>
      </w:r>
      <w:r w:rsidR="00F52EA6">
        <w:t xml:space="preserve"> of their stress</w:t>
      </w:r>
      <w:r>
        <w:t>. The employee and manager (or chosen representative) will identify which areas to focus on based on the employees responses to questions.</w:t>
      </w:r>
    </w:p>
    <w:p w:rsidR="00110B12" w:rsidRDefault="00110B12" w:rsidP="00110B12">
      <w:r>
        <w:t xml:space="preserve"> </w:t>
      </w:r>
      <w:r w:rsidR="00F52EA6">
        <w:t xml:space="preserve">There is further guidance available to </w:t>
      </w:r>
      <w:r w:rsidR="00C10348">
        <w:t>on</w:t>
      </w:r>
      <w:r w:rsidR="00A66E82">
        <w:t xml:space="preserve"> </w:t>
      </w:r>
      <w:r w:rsidR="00F52EA6">
        <w:t xml:space="preserve">how to carry out the assessment in </w:t>
      </w:r>
      <w:proofErr w:type="gramStart"/>
      <w:r w:rsidR="00CC559C">
        <w:t xml:space="preserve">Appendix </w:t>
      </w:r>
      <w:r w:rsidR="00A66E82">
        <w:t xml:space="preserve"> 2</w:t>
      </w:r>
      <w:proofErr w:type="gramEnd"/>
      <w:r w:rsidR="00CC559C">
        <w:t xml:space="preserve">. </w:t>
      </w:r>
    </w:p>
    <w:p w:rsidR="00110B12" w:rsidRDefault="00110B12" w:rsidP="00110B12">
      <w:r w:rsidRPr="00973BF3">
        <w:t xml:space="preserve">All </w:t>
      </w:r>
      <w:r>
        <w:t>managers</w:t>
      </w:r>
      <w:r w:rsidRPr="00973BF3">
        <w:t xml:space="preserve"> are encouraged to attend the “managing well</w:t>
      </w:r>
      <w:r>
        <w:t>being”</w:t>
      </w:r>
      <w:r w:rsidRPr="00973BF3">
        <w:t xml:space="preserve"> training</w:t>
      </w:r>
      <w:r w:rsidR="00F52EA6">
        <w:t xml:space="preserve"> </w:t>
      </w:r>
      <w:r>
        <w:t xml:space="preserve">which aims to provide specific insight into how to manage wellbeing (including stress) and the steps </w:t>
      </w:r>
      <w:r w:rsidR="00C10348">
        <w:t>to</w:t>
      </w:r>
      <w:r>
        <w:t xml:space="preserve"> take to help an employee. The HSE “management competencies framework” will also be used as a model for best practice in management behaviours.  </w:t>
      </w:r>
    </w:p>
    <w:p w:rsidR="00110B12" w:rsidRDefault="00E912F2" w:rsidP="00110B12">
      <w:r>
        <w:t>Completing a workplace pressures risk assessment will</w:t>
      </w:r>
      <w:r w:rsidR="00110B12">
        <w:t>:</w:t>
      </w:r>
    </w:p>
    <w:p w:rsidR="00110B12" w:rsidRDefault="00110B12" w:rsidP="00110B12">
      <w:pPr>
        <w:pStyle w:val="ListParagraph"/>
        <w:numPr>
          <w:ilvl w:val="0"/>
          <w:numId w:val="8"/>
        </w:numPr>
      </w:pPr>
      <w:r>
        <w:t>Encourage managers and employees</w:t>
      </w:r>
      <w:r w:rsidR="00903559">
        <w:t xml:space="preserve"> to</w:t>
      </w:r>
      <w:r>
        <w:t xml:space="preserve"> talk in a structured way about how the employee is feeling </w:t>
      </w:r>
    </w:p>
    <w:p w:rsidR="00110B12" w:rsidRDefault="00110B12" w:rsidP="00110B12">
      <w:pPr>
        <w:pStyle w:val="ListParagraph"/>
        <w:numPr>
          <w:ilvl w:val="0"/>
          <w:numId w:val="8"/>
        </w:numPr>
      </w:pPr>
      <w:r>
        <w:t xml:space="preserve">Reduce any feelings of loneliness and isolation on the part of the employee and ensure that the manager has the opportunity to help </w:t>
      </w:r>
    </w:p>
    <w:p w:rsidR="00110B12" w:rsidRDefault="00110B12" w:rsidP="00110B12">
      <w:pPr>
        <w:pStyle w:val="ListParagraph"/>
        <w:numPr>
          <w:ilvl w:val="0"/>
          <w:numId w:val="8"/>
        </w:numPr>
      </w:pPr>
      <w:r>
        <w:t xml:space="preserve">Agree a planned set of interventions </w:t>
      </w:r>
      <w:r w:rsidR="00F52EA6">
        <w:t xml:space="preserve">(reasonable adjustments) </w:t>
      </w:r>
      <w:r w:rsidR="00903559">
        <w:t xml:space="preserve">for the </w:t>
      </w:r>
      <w:r>
        <w:t xml:space="preserve"> manager and employee  </w:t>
      </w:r>
    </w:p>
    <w:p w:rsidR="00973BF3" w:rsidRPr="00A66E82" w:rsidRDefault="00903559" w:rsidP="00A66E82">
      <w:pPr>
        <w:pStyle w:val="ListParagraph"/>
        <w:numPr>
          <w:ilvl w:val="0"/>
          <w:numId w:val="8"/>
        </w:numPr>
      </w:pPr>
      <w:r>
        <w:t xml:space="preserve">to agree and arrange  </w:t>
      </w:r>
      <w:r w:rsidR="00110B12">
        <w:t xml:space="preserve">follow up meetings to </w:t>
      </w:r>
      <w:r>
        <w:t xml:space="preserve">continue to </w:t>
      </w:r>
      <w:r w:rsidR="00110B12">
        <w:t xml:space="preserve">support the employee </w:t>
      </w:r>
    </w:p>
    <w:p w:rsidR="00A757CC" w:rsidRPr="002F0ED8" w:rsidRDefault="00903559" w:rsidP="00A757CC">
      <w:pPr>
        <w:rPr>
          <w:b/>
          <w:color w:val="548DD4" w:themeColor="text2" w:themeTint="99"/>
        </w:rPr>
      </w:pPr>
      <w:proofErr w:type="gramStart"/>
      <w:r>
        <w:rPr>
          <w:b/>
          <w:color w:val="548DD4" w:themeColor="text2" w:themeTint="99"/>
        </w:rPr>
        <w:t>e</w:t>
      </w:r>
      <w:r w:rsidR="00F52EA6">
        <w:rPr>
          <w:b/>
          <w:color w:val="548DD4" w:themeColor="text2" w:themeTint="99"/>
        </w:rPr>
        <w:t xml:space="preserve"> </w:t>
      </w:r>
      <w:r w:rsidR="00711984" w:rsidRPr="002F0ED8">
        <w:rPr>
          <w:b/>
          <w:color w:val="548DD4" w:themeColor="text2" w:themeTint="99"/>
        </w:rPr>
        <w:t xml:space="preserve"> Employer</w:t>
      </w:r>
      <w:proofErr w:type="gramEnd"/>
      <w:r w:rsidR="00711984" w:rsidRPr="002F0ED8">
        <w:rPr>
          <w:b/>
          <w:color w:val="548DD4" w:themeColor="text2" w:themeTint="99"/>
        </w:rPr>
        <w:t xml:space="preserve"> Strategic Assessment </w:t>
      </w:r>
    </w:p>
    <w:p w:rsidR="00397768" w:rsidRDefault="00711984">
      <w:r>
        <w:t xml:space="preserve">The </w:t>
      </w:r>
      <w:r w:rsidR="00F52EA6">
        <w:t xml:space="preserve">Wellbeing Group, a sub group of the </w:t>
      </w:r>
      <w:r>
        <w:t>Positive Working Environment (PWE</w:t>
      </w:r>
      <w:r w:rsidR="00F52EA6">
        <w:t>) project</w:t>
      </w:r>
      <w:proofErr w:type="gramStart"/>
      <w:r w:rsidR="00F52EA6">
        <w:t xml:space="preserve">, </w:t>
      </w:r>
      <w:r>
        <w:t xml:space="preserve"> will</w:t>
      </w:r>
      <w:proofErr w:type="gramEnd"/>
      <w:r>
        <w:t xml:space="preserve"> carry out an annual review of data with the aim of identifying</w:t>
      </w:r>
      <w:r w:rsidR="00397768">
        <w:t xml:space="preserve"> an organisational view of how well </w:t>
      </w:r>
      <w:r w:rsidR="00903559">
        <w:t>the University is</w:t>
      </w:r>
      <w:r w:rsidR="00397768">
        <w:t xml:space="preserve"> managing and </w:t>
      </w:r>
      <w:r w:rsidR="00F55390">
        <w:t>improving wellbeing</w:t>
      </w:r>
      <w:r>
        <w:t xml:space="preserve">.  </w:t>
      </w:r>
      <w:r w:rsidR="00397768">
        <w:t xml:space="preserve">This group will use data already available such as Staff Survey results, OH referral data, staff turnover and comments from exit interviews. </w:t>
      </w:r>
    </w:p>
    <w:p w:rsidR="00711984" w:rsidRDefault="00711984">
      <w:r>
        <w:t>Data will be triangulated to enable an organisational wide view of the effectiveness of the systems in place to help</w:t>
      </w:r>
      <w:r w:rsidR="00397768">
        <w:t xml:space="preserve"> improve the management of wellbeing</w:t>
      </w:r>
      <w:r>
        <w:t xml:space="preserve">. </w:t>
      </w:r>
    </w:p>
    <w:p w:rsidR="00711984" w:rsidRDefault="00711984" w:rsidP="00711984">
      <w:r>
        <w:t>Data in the review will include</w:t>
      </w:r>
      <w:r w:rsidR="00397768">
        <w:t xml:space="preserve"> (not exhaustive)</w:t>
      </w:r>
      <w:r>
        <w:t>:</w:t>
      </w:r>
    </w:p>
    <w:p w:rsidR="00711984" w:rsidRDefault="00711984" w:rsidP="00711984">
      <w:pPr>
        <w:pStyle w:val="ListParagraph"/>
        <w:numPr>
          <w:ilvl w:val="0"/>
          <w:numId w:val="10"/>
        </w:numPr>
      </w:pPr>
      <w:r>
        <w:t>Results of the employee engagement survey or interim snapshot surveys carried out</w:t>
      </w:r>
    </w:p>
    <w:p w:rsidR="00711984" w:rsidRDefault="00711984" w:rsidP="00711984">
      <w:pPr>
        <w:pStyle w:val="ListParagraph"/>
        <w:numPr>
          <w:ilvl w:val="0"/>
          <w:numId w:val="10"/>
        </w:numPr>
      </w:pPr>
      <w:r>
        <w:t>The number of managers who have attended the Managing Well</w:t>
      </w:r>
      <w:r w:rsidR="00397768">
        <w:t>being</w:t>
      </w:r>
      <w:r>
        <w:t xml:space="preserve"> training </w:t>
      </w:r>
    </w:p>
    <w:p w:rsidR="00711984" w:rsidRDefault="00711984" w:rsidP="00711984">
      <w:pPr>
        <w:pStyle w:val="ListParagraph"/>
        <w:numPr>
          <w:ilvl w:val="0"/>
          <w:numId w:val="10"/>
        </w:numPr>
      </w:pPr>
      <w:r>
        <w:t>The number of staff absences attributed to stress / work related stress</w:t>
      </w:r>
    </w:p>
    <w:p w:rsidR="00711984" w:rsidRDefault="00711984" w:rsidP="00711984">
      <w:pPr>
        <w:pStyle w:val="ListParagraph"/>
        <w:numPr>
          <w:ilvl w:val="0"/>
          <w:numId w:val="10"/>
        </w:numPr>
      </w:pPr>
      <w:r>
        <w:t xml:space="preserve">The number of management referrals to Occupational Health </w:t>
      </w:r>
      <w:r w:rsidR="00397768">
        <w:t xml:space="preserve">relating to stress </w:t>
      </w:r>
    </w:p>
    <w:p w:rsidR="00711984" w:rsidRDefault="00711984" w:rsidP="00711984">
      <w:pPr>
        <w:pStyle w:val="ListParagraph"/>
        <w:numPr>
          <w:ilvl w:val="0"/>
          <w:numId w:val="10"/>
        </w:numPr>
      </w:pPr>
      <w:r>
        <w:t xml:space="preserve">Care First </w:t>
      </w:r>
      <w:r w:rsidR="00903559">
        <w:t>u</w:t>
      </w:r>
      <w:r w:rsidR="00A62594">
        <w:t xml:space="preserve">sage </w:t>
      </w:r>
      <w:r w:rsidR="00903559">
        <w:t>d</w:t>
      </w:r>
      <w:r>
        <w:t xml:space="preserve">ata </w:t>
      </w:r>
    </w:p>
    <w:p w:rsidR="00397768" w:rsidRDefault="00397768" w:rsidP="00711984">
      <w:pPr>
        <w:pStyle w:val="ListParagraph"/>
        <w:numPr>
          <w:ilvl w:val="0"/>
          <w:numId w:val="10"/>
        </w:numPr>
      </w:pPr>
      <w:r>
        <w:t xml:space="preserve">Audit monitoring data from the annual review of the managing wellbeing standard </w:t>
      </w:r>
    </w:p>
    <w:p w:rsidR="00711984" w:rsidRDefault="00E912F2">
      <w:r>
        <w:t>Completing our Employer strategic assessment will</w:t>
      </w:r>
      <w:r w:rsidR="004638B0">
        <w:t>:</w:t>
      </w:r>
      <w:r w:rsidR="00711984">
        <w:t xml:space="preserve"> </w:t>
      </w:r>
    </w:p>
    <w:p w:rsidR="00711984" w:rsidRDefault="00711984" w:rsidP="00711984">
      <w:pPr>
        <w:pStyle w:val="ListParagraph"/>
        <w:numPr>
          <w:ilvl w:val="0"/>
          <w:numId w:val="11"/>
        </w:numPr>
      </w:pPr>
      <w:r>
        <w:lastRenderedPageBreak/>
        <w:t xml:space="preserve">Encourage a proactive approach to identifying areas that could benefit from targeted interventions </w:t>
      </w:r>
    </w:p>
    <w:p w:rsidR="00711984" w:rsidRDefault="00711984" w:rsidP="00711984">
      <w:pPr>
        <w:pStyle w:val="ListParagraph"/>
        <w:numPr>
          <w:ilvl w:val="0"/>
          <w:numId w:val="11"/>
        </w:numPr>
      </w:pPr>
      <w:r>
        <w:t xml:space="preserve">Enable the </w:t>
      </w:r>
      <w:r w:rsidR="006B6AF5">
        <w:t>University</w:t>
      </w:r>
      <w:r>
        <w:t xml:space="preserve"> to see if the interventions and support mechanisms in place are making a difference to staff</w:t>
      </w:r>
    </w:p>
    <w:p w:rsidR="00A62594" w:rsidRDefault="00A62594" w:rsidP="00A62594">
      <w:r>
        <w:t xml:space="preserve">What </w:t>
      </w:r>
      <w:r w:rsidR="00E912F2">
        <w:t>it</w:t>
      </w:r>
      <w:r w:rsidR="004638B0">
        <w:t xml:space="preserve"> </w:t>
      </w:r>
      <w:r>
        <w:t>will not do</w:t>
      </w:r>
      <w:r w:rsidR="004638B0">
        <w:t>:</w:t>
      </w:r>
      <w:r>
        <w:t xml:space="preserve"> </w:t>
      </w:r>
    </w:p>
    <w:p w:rsidR="00A62594" w:rsidRDefault="00A62594" w:rsidP="00A62594">
      <w:pPr>
        <w:pStyle w:val="ListParagraph"/>
        <w:numPr>
          <w:ilvl w:val="0"/>
          <w:numId w:val="12"/>
        </w:numPr>
      </w:pPr>
      <w:r>
        <w:t xml:space="preserve">It will not drill into details of why people are suffering an adverse </w:t>
      </w:r>
      <w:r w:rsidR="00F55390">
        <w:t>reaction;</w:t>
      </w:r>
      <w:r>
        <w:t xml:space="preserve"> it will highlight areas that seem to be having trends in this area</w:t>
      </w:r>
      <w:r w:rsidR="004638B0">
        <w:t xml:space="preserve">. </w:t>
      </w:r>
    </w:p>
    <w:p w:rsidR="00A66E82" w:rsidRPr="00A66E82" w:rsidRDefault="00A62594" w:rsidP="00A62594">
      <w:pPr>
        <w:pStyle w:val="ListParagraph"/>
        <w:numPr>
          <w:ilvl w:val="0"/>
          <w:numId w:val="12"/>
        </w:numPr>
      </w:pPr>
      <w:r>
        <w:t xml:space="preserve">It will not be used negatively; the aim will be proactive management </w:t>
      </w:r>
      <w:r w:rsidR="00A66E82">
        <w:t>and improvement</w:t>
      </w:r>
    </w:p>
    <w:p w:rsidR="00A66E82" w:rsidRPr="00A66E82" w:rsidRDefault="00A66E82" w:rsidP="00A66E82">
      <w:pPr>
        <w:spacing w:after="160" w:line="259" w:lineRule="auto"/>
        <w:rPr>
          <w:color w:val="548DD4" w:themeColor="text2" w:themeTint="99"/>
        </w:rPr>
      </w:pPr>
      <w:r>
        <w:rPr>
          <w:b/>
          <w:color w:val="548DD4" w:themeColor="text2" w:themeTint="99"/>
          <w:sz w:val="28"/>
          <w:szCs w:val="28"/>
        </w:rPr>
        <w:br/>
      </w:r>
      <w:r w:rsidRPr="00A66E82">
        <w:rPr>
          <w:b/>
          <w:color w:val="548DD4" w:themeColor="text2" w:themeTint="99"/>
          <w:sz w:val="28"/>
          <w:szCs w:val="28"/>
        </w:rPr>
        <w:t xml:space="preserve">5.0 References </w:t>
      </w:r>
    </w:p>
    <w:p w:rsidR="00A66E82" w:rsidRDefault="00A66E82" w:rsidP="00A66E82">
      <w:pPr>
        <w:pStyle w:val="ListParagraph"/>
        <w:numPr>
          <w:ilvl w:val="0"/>
          <w:numId w:val="39"/>
        </w:numPr>
        <w:spacing w:after="160" w:line="259" w:lineRule="auto"/>
      </w:pPr>
      <w:r>
        <w:t>6 Essentials, Do’s and Don’ts,</w:t>
      </w:r>
      <w:r w:rsidRPr="00CD2960">
        <w:t xml:space="preserve"> </w:t>
      </w:r>
      <w:r>
        <w:t xml:space="preserve">Robertson Cooper,  15/09/2014 </w:t>
      </w:r>
    </w:p>
    <w:p w:rsidR="00A66E82" w:rsidRDefault="00A66E82" w:rsidP="00A66E82">
      <w:pPr>
        <w:pStyle w:val="ListParagraph"/>
        <w:numPr>
          <w:ilvl w:val="0"/>
          <w:numId w:val="39"/>
        </w:numPr>
        <w:spacing w:after="160" w:line="259" w:lineRule="auto"/>
      </w:pPr>
      <w:r>
        <w:t>Keeping Pressure Positive, Work Based Action Plan, Robertson Cooper 15/09/14</w:t>
      </w:r>
    </w:p>
    <w:p w:rsidR="00A66E82" w:rsidRDefault="00A66E82" w:rsidP="00A66E82">
      <w:pPr>
        <w:pStyle w:val="ListParagraph"/>
        <w:numPr>
          <w:ilvl w:val="0"/>
          <w:numId w:val="39"/>
        </w:numPr>
        <w:spacing w:after="160" w:line="259" w:lineRule="auto"/>
      </w:pPr>
      <w:r>
        <w:t xml:space="preserve">Mindful Employer 2014: Line Manager Resource </w:t>
      </w:r>
    </w:p>
    <w:p w:rsidR="00A66E82" w:rsidRDefault="00A66E82" w:rsidP="00A66E82">
      <w:pPr>
        <w:pStyle w:val="ListParagraph"/>
        <w:numPr>
          <w:ilvl w:val="0"/>
          <w:numId w:val="39"/>
        </w:numPr>
        <w:spacing w:after="160" w:line="259" w:lineRule="auto"/>
      </w:pPr>
      <w:r>
        <w:t>ACAS: Promoting Positive Mental Health at Work (http://www.acas.org.uk/media/pdf/j/i/Promoting_positive_mental_health_at_work_JAN_2012.pdf</w:t>
      </w:r>
    </w:p>
    <w:p w:rsidR="00A66E82" w:rsidRDefault="00A66E82" w:rsidP="00A66E82">
      <w:pPr>
        <w:pStyle w:val="ListParagraph"/>
        <w:numPr>
          <w:ilvl w:val="0"/>
          <w:numId w:val="39"/>
        </w:numPr>
        <w:spacing w:after="160" w:line="259" w:lineRule="auto"/>
      </w:pPr>
      <w:r>
        <w:t xml:space="preserve">CIPD online, October 2014 </w:t>
      </w:r>
    </w:p>
    <w:p w:rsidR="00A66E82" w:rsidRPr="00427E89" w:rsidRDefault="00A66E82" w:rsidP="00A66E82">
      <w:pPr>
        <w:pStyle w:val="ListParagraph"/>
        <w:numPr>
          <w:ilvl w:val="0"/>
          <w:numId w:val="39"/>
        </w:numPr>
        <w:spacing w:after="160" w:line="259" w:lineRule="auto"/>
      </w:pPr>
      <w:r>
        <w:t xml:space="preserve">Health and Safety Executive, via HSE.org  online, October 2014 </w:t>
      </w:r>
    </w:p>
    <w:p w:rsidR="00A66E82" w:rsidRDefault="00A66E82" w:rsidP="00A62594">
      <w:pPr>
        <w:rPr>
          <w:b/>
          <w:color w:val="548DD4" w:themeColor="text2" w:themeTint="99"/>
          <w:sz w:val="28"/>
          <w:szCs w:val="28"/>
        </w:rPr>
      </w:pPr>
    </w:p>
    <w:p w:rsidR="00A66E82" w:rsidRDefault="00A66E82">
      <w:pPr>
        <w:rPr>
          <w:b/>
          <w:color w:val="548DD4" w:themeColor="text2" w:themeTint="99"/>
          <w:sz w:val="28"/>
          <w:szCs w:val="28"/>
        </w:rPr>
      </w:pPr>
      <w:r>
        <w:rPr>
          <w:b/>
          <w:color w:val="548DD4" w:themeColor="text2" w:themeTint="99"/>
          <w:sz w:val="28"/>
          <w:szCs w:val="28"/>
        </w:rPr>
        <w:br w:type="page"/>
      </w:r>
    </w:p>
    <w:p w:rsidR="00903559" w:rsidRPr="00D063C9" w:rsidRDefault="00A66E82" w:rsidP="00A62594">
      <w:pPr>
        <w:rPr>
          <w:b/>
          <w:color w:val="548DD4" w:themeColor="text2" w:themeTint="99"/>
          <w:sz w:val="28"/>
          <w:szCs w:val="28"/>
        </w:rPr>
      </w:pPr>
      <w:r>
        <w:rPr>
          <w:b/>
          <w:color w:val="548DD4" w:themeColor="text2" w:themeTint="99"/>
          <w:sz w:val="28"/>
          <w:szCs w:val="28"/>
        </w:rPr>
        <w:lastRenderedPageBreak/>
        <w:t xml:space="preserve">Appendix 1 - </w:t>
      </w:r>
      <w:r w:rsidRPr="00D063C9">
        <w:rPr>
          <w:b/>
          <w:color w:val="548DD4" w:themeColor="text2" w:themeTint="99"/>
          <w:sz w:val="28"/>
          <w:szCs w:val="28"/>
        </w:rPr>
        <w:t>Stages</w:t>
      </w:r>
      <w:r w:rsidR="00D063C9" w:rsidRPr="00D063C9">
        <w:rPr>
          <w:b/>
          <w:color w:val="548DD4" w:themeColor="text2" w:themeTint="99"/>
          <w:sz w:val="28"/>
          <w:szCs w:val="28"/>
        </w:rPr>
        <w:t xml:space="preserve"> of Support for Employees </w:t>
      </w:r>
    </w:p>
    <w:p w:rsidR="002C5625" w:rsidRDefault="00D063C9">
      <w:r>
        <w:rPr>
          <w:noProof/>
          <w:lang w:eastAsia="en-GB"/>
        </w:rPr>
        <w:drawing>
          <wp:inline distT="0" distB="0" distL="0" distR="0" wp14:anchorId="670C6190" wp14:editId="6107CE11">
            <wp:extent cx="5573486" cy="8969829"/>
            <wp:effectExtent l="38100" t="0" r="2730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sidR="002C5625">
        <w:br w:type="page"/>
      </w:r>
    </w:p>
    <w:p w:rsidR="00860E6D" w:rsidRPr="00CC559C" w:rsidRDefault="00860E6D" w:rsidP="00CC559C">
      <w:pPr>
        <w:ind w:firstLine="720"/>
        <w:jc w:val="right"/>
        <w:rPr>
          <w:b/>
          <w:color w:val="548DD4" w:themeColor="text2" w:themeTint="99"/>
          <w:sz w:val="32"/>
          <w:szCs w:val="32"/>
        </w:rPr>
      </w:pPr>
      <w:r>
        <w:rPr>
          <w:noProof/>
          <w:lang w:eastAsia="en-GB"/>
        </w:rPr>
        <w:lastRenderedPageBreak/>
        <w:drawing>
          <wp:inline distT="0" distB="0" distL="0" distR="0" wp14:anchorId="03794C94" wp14:editId="5F7B7A8B">
            <wp:extent cx="1597660" cy="661035"/>
            <wp:effectExtent l="0" t="0" r="2540" b="5715"/>
            <wp:docPr id="3" name="Picture 3" descr="Ex_Uni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_Uni_Logo_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7660" cy="661035"/>
                    </a:xfrm>
                    <a:prstGeom prst="rect">
                      <a:avLst/>
                    </a:prstGeom>
                    <a:noFill/>
                    <a:ln>
                      <a:noFill/>
                    </a:ln>
                  </pic:spPr>
                </pic:pic>
              </a:graphicData>
            </a:graphic>
          </wp:inline>
        </w:drawing>
      </w:r>
    </w:p>
    <w:p w:rsidR="00427E89" w:rsidRDefault="00D063C9" w:rsidP="00427E89">
      <w:pPr>
        <w:pBdr>
          <w:bottom w:val="single" w:sz="4" w:space="0" w:color="auto"/>
        </w:pBdr>
        <w:rPr>
          <w:rFonts w:ascii="Arial" w:hAnsi="Arial" w:cs="Arial"/>
          <w:b/>
          <w:color w:val="548DD4" w:themeColor="text2" w:themeTint="99"/>
          <w:sz w:val="24"/>
          <w:szCs w:val="24"/>
        </w:rPr>
      </w:pPr>
      <w:r>
        <w:rPr>
          <w:rFonts w:cs="Arial"/>
          <w:b/>
          <w:color w:val="548DD4" w:themeColor="text2" w:themeTint="99"/>
          <w:sz w:val="28"/>
          <w:szCs w:val="28"/>
        </w:rPr>
        <w:t xml:space="preserve">Appendix </w:t>
      </w:r>
      <w:r w:rsidR="00A66E82">
        <w:rPr>
          <w:rFonts w:cs="Arial"/>
          <w:b/>
          <w:color w:val="548DD4" w:themeColor="text2" w:themeTint="99"/>
          <w:sz w:val="28"/>
          <w:szCs w:val="28"/>
        </w:rPr>
        <w:t>2</w:t>
      </w:r>
      <w:r>
        <w:rPr>
          <w:rFonts w:cs="Arial"/>
          <w:b/>
          <w:color w:val="548DD4" w:themeColor="text2" w:themeTint="99"/>
          <w:sz w:val="28"/>
          <w:szCs w:val="28"/>
        </w:rPr>
        <w:t xml:space="preserve">: </w:t>
      </w:r>
      <w:r w:rsidR="00427E89" w:rsidRPr="002F0ED8">
        <w:rPr>
          <w:rFonts w:cs="Arial"/>
          <w:b/>
          <w:color w:val="548DD4" w:themeColor="text2" w:themeTint="99"/>
          <w:sz w:val="28"/>
          <w:szCs w:val="28"/>
        </w:rPr>
        <w:t xml:space="preserve">Guidance for the Completion </w:t>
      </w:r>
      <w:r>
        <w:rPr>
          <w:rFonts w:cs="Arial"/>
          <w:b/>
          <w:color w:val="548DD4" w:themeColor="text2" w:themeTint="99"/>
          <w:sz w:val="28"/>
          <w:szCs w:val="28"/>
        </w:rPr>
        <w:t xml:space="preserve">of the </w:t>
      </w:r>
      <w:r w:rsidR="00427E89" w:rsidRPr="002F0ED8">
        <w:rPr>
          <w:rFonts w:ascii="Arial" w:hAnsi="Arial" w:cs="Arial"/>
          <w:b/>
          <w:color w:val="548DD4" w:themeColor="text2" w:themeTint="99"/>
          <w:sz w:val="24"/>
          <w:szCs w:val="24"/>
        </w:rPr>
        <w:t>Workplace</w:t>
      </w:r>
      <w:r>
        <w:rPr>
          <w:rFonts w:ascii="Arial" w:hAnsi="Arial" w:cs="Arial"/>
          <w:b/>
          <w:color w:val="548DD4" w:themeColor="text2" w:themeTint="99"/>
          <w:sz w:val="24"/>
          <w:szCs w:val="24"/>
        </w:rPr>
        <w:t xml:space="preserve"> Risk </w:t>
      </w:r>
      <w:r w:rsidR="00427E89" w:rsidRPr="002F0ED8">
        <w:rPr>
          <w:rFonts w:ascii="Arial" w:hAnsi="Arial" w:cs="Arial"/>
          <w:b/>
          <w:color w:val="548DD4" w:themeColor="text2" w:themeTint="99"/>
          <w:sz w:val="24"/>
          <w:szCs w:val="24"/>
        </w:rPr>
        <w:t xml:space="preserve">Assessment </w:t>
      </w:r>
    </w:p>
    <w:p w:rsidR="00D063C9" w:rsidRPr="002F0ED8" w:rsidRDefault="00D063C9" w:rsidP="00427E89">
      <w:pPr>
        <w:pBdr>
          <w:bottom w:val="single" w:sz="4" w:space="0" w:color="auto"/>
        </w:pBdr>
        <w:rPr>
          <w:rFonts w:ascii="Arial" w:hAnsi="Arial" w:cs="Arial"/>
          <w:b/>
          <w:color w:val="548DD4" w:themeColor="text2" w:themeTint="99"/>
          <w:sz w:val="24"/>
          <w:szCs w:val="24"/>
        </w:rPr>
      </w:pPr>
    </w:p>
    <w:p w:rsidR="00427E89" w:rsidRPr="002F0ED8" w:rsidRDefault="00427E89" w:rsidP="00427E89">
      <w:pPr>
        <w:jc w:val="both"/>
        <w:rPr>
          <w:b/>
          <w:color w:val="548DD4" w:themeColor="text2" w:themeTint="99"/>
        </w:rPr>
      </w:pPr>
      <w:r w:rsidRPr="002F0ED8">
        <w:rPr>
          <w:b/>
          <w:color w:val="548DD4" w:themeColor="text2" w:themeTint="99"/>
        </w:rPr>
        <w:t xml:space="preserve"> The Aim of the </w:t>
      </w:r>
      <w:r w:rsidR="00D063C9">
        <w:rPr>
          <w:b/>
          <w:color w:val="548DD4" w:themeColor="text2" w:themeTint="99"/>
        </w:rPr>
        <w:t xml:space="preserve">Workplace Risk Assessment </w:t>
      </w:r>
      <w:r w:rsidRPr="002F0ED8">
        <w:rPr>
          <w:b/>
          <w:color w:val="548DD4" w:themeColor="text2" w:themeTint="99"/>
        </w:rPr>
        <w:t xml:space="preserve"> </w:t>
      </w:r>
    </w:p>
    <w:p w:rsidR="00427E89" w:rsidRPr="00EE0171" w:rsidRDefault="00427E89" w:rsidP="00427E89">
      <w:pPr>
        <w:jc w:val="both"/>
      </w:pPr>
      <w:r w:rsidRPr="00EE0171">
        <w:t xml:space="preserve">This guideline has been produced for </w:t>
      </w:r>
      <w:r w:rsidR="006B6AF5">
        <w:t>University</w:t>
      </w:r>
      <w:r w:rsidRPr="00EE0171">
        <w:t xml:space="preserve"> of Exeter managers with the aim of giving guidance to successfully support employees wit</w:t>
      </w:r>
      <w:r w:rsidR="00860E6D">
        <w:t>h</w:t>
      </w:r>
      <w:r w:rsidRPr="00EE0171">
        <w:t xml:space="preserve"> the </w:t>
      </w:r>
      <w:r>
        <w:t xml:space="preserve">Workplace </w:t>
      </w:r>
      <w:r w:rsidR="00860E6D">
        <w:t xml:space="preserve">Risk </w:t>
      </w:r>
      <w:r>
        <w:t>Assessment.</w:t>
      </w:r>
    </w:p>
    <w:p w:rsidR="00427E89" w:rsidRPr="00EE0171" w:rsidRDefault="00427E89" w:rsidP="00427E89">
      <w:pPr>
        <w:jc w:val="both"/>
      </w:pPr>
      <w:r w:rsidRPr="00EE0171">
        <w:t>The overall aim of the</w:t>
      </w:r>
      <w:r w:rsidR="00CC559C">
        <w:t xml:space="preserve"> Workplace </w:t>
      </w:r>
      <w:r w:rsidR="00860E6D">
        <w:t>Risk Assessment</w:t>
      </w:r>
      <w:r w:rsidRPr="00EE0171">
        <w:t xml:space="preserve"> is to</w:t>
      </w:r>
      <w:r w:rsidR="00994ACA">
        <w:t>:</w:t>
      </w:r>
    </w:p>
    <w:p w:rsidR="00427E89" w:rsidRPr="00EE0171" w:rsidRDefault="00427E89" w:rsidP="00427E89">
      <w:pPr>
        <w:pStyle w:val="ListParagraph"/>
        <w:numPr>
          <w:ilvl w:val="0"/>
          <w:numId w:val="13"/>
        </w:numPr>
        <w:jc w:val="both"/>
      </w:pPr>
      <w:r w:rsidRPr="00EE0171">
        <w:t xml:space="preserve">Provide a quiet, supportive forum for employees to feel able to speak openly and in confidence about their situation and feelings </w:t>
      </w:r>
    </w:p>
    <w:p w:rsidR="00427E89" w:rsidRPr="00EE0171" w:rsidRDefault="00427E89" w:rsidP="00427E89">
      <w:pPr>
        <w:pStyle w:val="ListParagraph"/>
        <w:numPr>
          <w:ilvl w:val="0"/>
          <w:numId w:val="13"/>
        </w:numPr>
        <w:jc w:val="both"/>
      </w:pPr>
      <w:r w:rsidRPr="00EE0171">
        <w:t xml:space="preserve">To provide a structure to the conversation to ensure that all aspects </w:t>
      </w:r>
      <w:r w:rsidR="00CC559C">
        <w:t xml:space="preserve">of the 6 essentials </w:t>
      </w:r>
      <w:r w:rsidRPr="00EE0171">
        <w:t xml:space="preserve">are assessed in full </w:t>
      </w:r>
    </w:p>
    <w:p w:rsidR="00427E89" w:rsidRPr="00EE0171" w:rsidRDefault="00427E89" w:rsidP="00427E89">
      <w:pPr>
        <w:pStyle w:val="ListParagraph"/>
        <w:numPr>
          <w:ilvl w:val="0"/>
          <w:numId w:val="13"/>
        </w:numPr>
        <w:jc w:val="both"/>
      </w:pPr>
      <w:r w:rsidRPr="00EE0171">
        <w:t>To identify causes / triggers</w:t>
      </w:r>
      <w:r w:rsidR="00CC559C">
        <w:t xml:space="preserve"> for how the employee is feeling to </w:t>
      </w:r>
      <w:r w:rsidRPr="00EE0171">
        <w:t xml:space="preserve">ensure that managers, with the support of HR (where required) can focus on finding suitable solutions </w:t>
      </w:r>
    </w:p>
    <w:p w:rsidR="00427E89" w:rsidRPr="00EE0171" w:rsidRDefault="00427E89" w:rsidP="00427E89">
      <w:pPr>
        <w:pStyle w:val="ListParagraph"/>
        <w:numPr>
          <w:ilvl w:val="0"/>
          <w:numId w:val="13"/>
        </w:numPr>
        <w:jc w:val="both"/>
      </w:pPr>
      <w:r w:rsidRPr="00EE0171">
        <w:t>To ensure employees are well and healthy and able to work to their full potential</w:t>
      </w:r>
    </w:p>
    <w:p w:rsidR="00427E89" w:rsidRPr="00EE0171" w:rsidRDefault="00427E89" w:rsidP="00427E89">
      <w:pPr>
        <w:pStyle w:val="ListParagraph"/>
        <w:jc w:val="both"/>
      </w:pPr>
    </w:p>
    <w:p w:rsidR="00427E89" w:rsidRPr="002F0ED8" w:rsidRDefault="00427E89" w:rsidP="00CD2960">
      <w:pPr>
        <w:pStyle w:val="ListParagraph"/>
        <w:ind w:left="360"/>
        <w:jc w:val="both"/>
        <w:rPr>
          <w:b/>
          <w:color w:val="548DD4" w:themeColor="text2" w:themeTint="99"/>
        </w:rPr>
      </w:pPr>
      <w:r w:rsidRPr="002F0ED8">
        <w:rPr>
          <w:b/>
          <w:color w:val="548DD4" w:themeColor="text2" w:themeTint="99"/>
        </w:rPr>
        <w:t>Identifying employees who would benefit from this assessment</w:t>
      </w:r>
    </w:p>
    <w:p w:rsidR="00427E89" w:rsidRDefault="00427E89" w:rsidP="00427E89">
      <w:pPr>
        <w:pStyle w:val="ListParagraph"/>
        <w:ind w:left="360"/>
        <w:jc w:val="both"/>
      </w:pPr>
      <w:r w:rsidRPr="00EE0171">
        <w:t>The stress reaction can present itself in any employee. To identify employees who would benefit from this assessment, managers and HR professionals should consider</w:t>
      </w:r>
      <w:r w:rsidR="00994ACA">
        <w:t>:</w:t>
      </w:r>
    </w:p>
    <w:p w:rsidR="00CC559C" w:rsidRPr="00EE0171" w:rsidRDefault="00CC559C" w:rsidP="00427E89">
      <w:pPr>
        <w:pStyle w:val="ListParagraph"/>
        <w:ind w:left="360"/>
        <w:jc w:val="both"/>
      </w:pPr>
    </w:p>
    <w:p w:rsidR="00427E89" w:rsidRPr="00EE0171" w:rsidRDefault="00427E89" w:rsidP="00427E89">
      <w:pPr>
        <w:pStyle w:val="ListParagraph"/>
        <w:numPr>
          <w:ilvl w:val="0"/>
          <w:numId w:val="15"/>
        </w:numPr>
        <w:jc w:val="both"/>
      </w:pPr>
      <w:r w:rsidRPr="00EE0171">
        <w:t>When a member of staff reports to HR / Manager / Union Representative that they are struggling to cope</w:t>
      </w:r>
    </w:p>
    <w:p w:rsidR="00427E89" w:rsidRPr="00EE0171" w:rsidRDefault="00427E89" w:rsidP="00427E89">
      <w:pPr>
        <w:pStyle w:val="ListParagraph"/>
        <w:numPr>
          <w:ilvl w:val="0"/>
          <w:numId w:val="15"/>
        </w:numPr>
        <w:jc w:val="both"/>
      </w:pPr>
      <w:r w:rsidRPr="00EE0171">
        <w:t xml:space="preserve">Return to work. When a member of staff has </w:t>
      </w:r>
      <w:r w:rsidR="007A3520">
        <w:t>reported</w:t>
      </w:r>
      <w:r w:rsidR="007A3520" w:rsidRPr="00EE0171">
        <w:t xml:space="preserve"> </w:t>
      </w:r>
      <w:r w:rsidRPr="00EE0171">
        <w:t>that they ar</w:t>
      </w:r>
      <w:r w:rsidR="007A3520">
        <w:t>e</w:t>
      </w:r>
      <w:r w:rsidRPr="00EE0171">
        <w:t xml:space="preserve"> </w:t>
      </w:r>
      <w:r w:rsidR="00994ACA">
        <w:t xml:space="preserve">absent </w:t>
      </w:r>
      <w:proofErr w:type="gramStart"/>
      <w:r w:rsidR="00994ACA">
        <w:t xml:space="preserve">from </w:t>
      </w:r>
      <w:r w:rsidR="00994ACA" w:rsidRPr="00EE0171">
        <w:t xml:space="preserve"> </w:t>
      </w:r>
      <w:r w:rsidR="007A3520">
        <w:t>work</w:t>
      </w:r>
      <w:proofErr w:type="gramEnd"/>
      <w:r w:rsidR="007A3520">
        <w:t xml:space="preserve"> </w:t>
      </w:r>
      <w:r w:rsidRPr="00EE0171">
        <w:t xml:space="preserve">and have sited work related stress as the reason for their absence. </w:t>
      </w:r>
      <w:r w:rsidR="00CC559C">
        <w:t>This process should support a healthy and well planned return to work</w:t>
      </w:r>
    </w:p>
    <w:p w:rsidR="00427E89" w:rsidRPr="00CD2960" w:rsidRDefault="00427E89" w:rsidP="00CD2960">
      <w:pPr>
        <w:jc w:val="both"/>
        <w:rPr>
          <w:b/>
          <w:color w:val="548DD4" w:themeColor="text2" w:themeTint="99"/>
        </w:rPr>
      </w:pPr>
      <w:r w:rsidRPr="00CD2960">
        <w:rPr>
          <w:b/>
          <w:color w:val="548DD4" w:themeColor="text2" w:themeTint="99"/>
        </w:rPr>
        <w:t xml:space="preserve">Preparing for the Assessment </w:t>
      </w:r>
    </w:p>
    <w:p w:rsidR="00427E89" w:rsidRPr="00EE0171" w:rsidRDefault="00427E89" w:rsidP="00427E89">
      <w:pPr>
        <w:jc w:val="both"/>
      </w:pPr>
      <w:r w:rsidRPr="00EE0171">
        <w:t>To prepare for an assessment</w:t>
      </w:r>
      <w:r w:rsidR="00994ACA">
        <w:t>,</w:t>
      </w:r>
      <w:r w:rsidRPr="00EE0171">
        <w:t xml:space="preserve"> managers and HR professionals should consider the following</w:t>
      </w:r>
      <w:r w:rsidR="00994ACA">
        <w:t>:</w:t>
      </w:r>
      <w:r w:rsidRPr="00EE0171">
        <w:t xml:space="preserve"> </w:t>
      </w:r>
    </w:p>
    <w:p w:rsidR="00427E89" w:rsidRPr="00EE0171" w:rsidRDefault="00427E89" w:rsidP="00427E89">
      <w:pPr>
        <w:pStyle w:val="ListParagraph"/>
        <w:numPr>
          <w:ilvl w:val="0"/>
          <w:numId w:val="18"/>
        </w:numPr>
        <w:jc w:val="both"/>
      </w:pPr>
      <w:r w:rsidRPr="00EE0171">
        <w:t xml:space="preserve">Agree a suitable venue and time with the employee </w:t>
      </w:r>
    </w:p>
    <w:p w:rsidR="00427E89" w:rsidRPr="00EE0171" w:rsidRDefault="00427E89" w:rsidP="00427E89">
      <w:pPr>
        <w:pStyle w:val="ListParagraph"/>
        <w:numPr>
          <w:ilvl w:val="0"/>
          <w:numId w:val="18"/>
        </w:numPr>
        <w:jc w:val="both"/>
      </w:pPr>
      <w:r w:rsidRPr="00EE0171">
        <w:t>Agree who will be there. It is not appropriate to have multiple people in the room for this. The employee can be supported by a friend or colleague, but this must not be entered into like a tribunal or employment dispute. The employee should be able to feel comfortable to be open about issues they are facing</w:t>
      </w:r>
    </w:p>
    <w:p w:rsidR="00427E89" w:rsidRPr="00EE0171" w:rsidRDefault="00CC559C" w:rsidP="00427E89">
      <w:pPr>
        <w:pStyle w:val="ListParagraph"/>
        <w:numPr>
          <w:ilvl w:val="0"/>
          <w:numId w:val="18"/>
        </w:numPr>
        <w:jc w:val="both"/>
      </w:pPr>
      <w:r>
        <w:t xml:space="preserve">Be prepared; </w:t>
      </w:r>
      <w:r w:rsidR="00427E89" w:rsidRPr="00EE0171">
        <w:t xml:space="preserve">ensure you have understood the employees concerns (if raised before the </w:t>
      </w:r>
      <w:r w:rsidR="008130BA">
        <w:t>session</w:t>
      </w:r>
      <w:r w:rsidR="00427E89" w:rsidRPr="00EE0171">
        <w:t>)</w:t>
      </w:r>
    </w:p>
    <w:p w:rsidR="00427E89" w:rsidRPr="00EE0171" w:rsidRDefault="00427E89" w:rsidP="00427E89">
      <w:pPr>
        <w:pStyle w:val="ListParagraph"/>
        <w:numPr>
          <w:ilvl w:val="0"/>
          <w:numId w:val="18"/>
        </w:numPr>
        <w:jc w:val="both"/>
      </w:pPr>
      <w:r w:rsidRPr="00EE0171">
        <w:t>Prepare the environment. Switch off phon</w:t>
      </w:r>
      <w:bookmarkStart w:id="0" w:name="_GoBack"/>
      <w:bookmarkEnd w:id="0"/>
      <w:r w:rsidRPr="00EE0171">
        <w:t>es and emails and ensure you are not going to be disturbed by anyone else. Try to arrange furniture to ensure it is a supportive space and not feeling like an interview room</w:t>
      </w:r>
    </w:p>
    <w:p w:rsidR="00427E89" w:rsidRDefault="00427E89" w:rsidP="00427E89">
      <w:pPr>
        <w:pStyle w:val="ListParagraph"/>
        <w:numPr>
          <w:ilvl w:val="0"/>
          <w:numId w:val="18"/>
        </w:numPr>
        <w:jc w:val="both"/>
      </w:pPr>
      <w:r w:rsidRPr="00EE0171">
        <w:t xml:space="preserve">Prepare yourself. You need to feel calm and ready to support this employee. Having things on your mind or worrying about your next meeting is not going to yield the best </w:t>
      </w:r>
      <w:r w:rsidR="00F55390" w:rsidRPr="00EE0171">
        <w:t xml:space="preserve">outcome. </w:t>
      </w:r>
      <w:r w:rsidRPr="00EE0171">
        <w:t xml:space="preserve">It may be a good idea to try and keep your diary free for a couple of hours- it may take longer </w:t>
      </w:r>
      <w:r w:rsidRPr="00EE0171">
        <w:lastRenderedPageBreak/>
        <w:t>than you expect and it wouldn’t be appropriate to have to leave mid-way through the assessment</w:t>
      </w:r>
    </w:p>
    <w:p w:rsidR="00D063C9" w:rsidRDefault="008130BA" w:rsidP="00D063C9">
      <w:pPr>
        <w:pStyle w:val="ListParagraph"/>
        <w:numPr>
          <w:ilvl w:val="0"/>
          <w:numId w:val="18"/>
        </w:numPr>
        <w:jc w:val="both"/>
      </w:pPr>
      <w:r>
        <w:t>You could consider h</w:t>
      </w:r>
      <w:r w:rsidR="00A66E82">
        <w:t xml:space="preserve">aving </w:t>
      </w:r>
      <w:proofErr w:type="gramStart"/>
      <w:r w:rsidR="00A66E82">
        <w:t>a conversation with Care f</w:t>
      </w:r>
      <w:r>
        <w:t xml:space="preserve">irst prior to the session </w:t>
      </w:r>
      <w:r w:rsidR="00A66E82">
        <w:t>to help you prepare – the Care f</w:t>
      </w:r>
      <w:r>
        <w:t>irst team are</w:t>
      </w:r>
      <w:proofErr w:type="gramEnd"/>
      <w:r>
        <w:t xml:space="preserve"> available to help managers prepare for this</w:t>
      </w:r>
      <w:r w:rsidR="00D063C9">
        <w:t xml:space="preserve"> type of conversation. Other good resources include the Mindful Employer Line Managers’ Resource and the ACAS online resource</w:t>
      </w:r>
    </w:p>
    <w:p w:rsidR="00D063C9" w:rsidRPr="00EE0171" w:rsidRDefault="00F617BB" w:rsidP="00D063C9">
      <w:pPr>
        <w:pStyle w:val="ListParagraph"/>
        <w:jc w:val="both"/>
      </w:pPr>
      <w:hyperlink r:id="rId21" w:history="1">
        <w:r w:rsidR="00D063C9" w:rsidRPr="004F472B">
          <w:rPr>
            <w:rStyle w:val="Hyperlink"/>
          </w:rPr>
          <w:t>http://www.acas.org.uk/media/pdf/j/i/Promoting_positive_mental_health_at_work_JAN_2012.pdf</w:t>
        </w:r>
      </w:hyperlink>
    </w:p>
    <w:p w:rsidR="00427E89" w:rsidRPr="00EE0171" w:rsidRDefault="00427E89" w:rsidP="00427E89">
      <w:pPr>
        <w:pStyle w:val="ListParagraph"/>
        <w:ind w:left="360"/>
        <w:jc w:val="both"/>
      </w:pPr>
    </w:p>
    <w:p w:rsidR="00427E89" w:rsidRPr="002F0ED8" w:rsidRDefault="00427E89" w:rsidP="00CD2960">
      <w:pPr>
        <w:pStyle w:val="ListParagraph"/>
        <w:ind w:left="360"/>
        <w:jc w:val="both"/>
        <w:rPr>
          <w:b/>
          <w:color w:val="548DD4" w:themeColor="text2" w:themeTint="99"/>
        </w:rPr>
      </w:pPr>
      <w:r w:rsidRPr="002F0ED8">
        <w:rPr>
          <w:b/>
          <w:color w:val="548DD4" w:themeColor="text2" w:themeTint="99"/>
        </w:rPr>
        <w:t xml:space="preserve">Completing the Assessment </w:t>
      </w:r>
    </w:p>
    <w:p w:rsidR="00427E89" w:rsidRPr="00EE0171" w:rsidRDefault="00427E89" w:rsidP="00427E89">
      <w:pPr>
        <w:jc w:val="both"/>
      </w:pPr>
      <w:r w:rsidRPr="00EE0171">
        <w:t xml:space="preserve">You will need a blank assessment recording sheet and will complete the assessment by hand as the conversation unfolds. At the </w:t>
      </w:r>
      <w:r w:rsidR="000A73BD">
        <w:t xml:space="preserve">beginning </w:t>
      </w:r>
      <w:r w:rsidRPr="00EE0171">
        <w:t>of the meeting you should</w:t>
      </w:r>
      <w:r w:rsidR="00994ACA">
        <w:t>:</w:t>
      </w:r>
    </w:p>
    <w:p w:rsidR="00CC559C" w:rsidRDefault="00427E89" w:rsidP="00427E89">
      <w:pPr>
        <w:pStyle w:val="ListParagraph"/>
        <w:numPr>
          <w:ilvl w:val="0"/>
          <w:numId w:val="19"/>
        </w:numPr>
        <w:jc w:val="both"/>
      </w:pPr>
      <w:r w:rsidRPr="00EE0171">
        <w:t>Set out the process that you are going to be taking the employee through (i.e. show them the tool</w:t>
      </w:r>
      <w:r w:rsidR="00CC559C">
        <w:t xml:space="preserve"> and explain how it is used</w:t>
      </w:r>
      <w:r w:rsidRPr="00EE0171">
        <w:t>)</w:t>
      </w:r>
    </w:p>
    <w:p w:rsidR="00427E89" w:rsidRPr="00EE0171" w:rsidRDefault="00427E89" w:rsidP="00427E89">
      <w:pPr>
        <w:pStyle w:val="ListParagraph"/>
        <w:numPr>
          <w:ilvl w:val="0"/>
          <w:numId w:val="19"/>
        </w:numPr>
        <w:jc w:val="both"/>
      </w:pPr>
      <w:r w:rsidRPr="00EE0171">
        <w:t xml:space="preserve"> Explain the aims of the process and that you would like to try and identify the triggers to enable you and the employee to work out solutions to take forwards </w:t>
      </w:r>
    </w:p>
    <w:p w:rsidR="00427E89" w:rsidRPr="00EE0171" w:rsidRDefault="00427E89" w:rsidP="00427E89">
      <w:pPr>
        <w:pStyle w:val="ListParagraph"/>
        <w:numPr>
          <w:ilvl w:val="0"/>
          <w:numId w:val="19"/>
        </w:numPr>
        <w:jc w:val="both"/>
      </w:pPr>
      <w:r w:rsidRPr="00EE0171">
        <w:t xml:space="preserve">Ask the employee to be as open as they feel able. Suggest that you can stop at </w:t>
      </w:r>
      <w:r w:rsidR="00A066B3" w:rsidRPr="00EE0171">
        <w:t>any time</w:t>
      </w:r>
      <w:r w:rsidRPr="00EE0171">
        <w:t xml:space="preserve"> if things become too difficult</w:t>
      </w:r>
    </w:p>
    <w:p w:rsidR="00427E89" w:rsidRPr="00EE0171" w:rsidRDefault="00427E89" w:rsidP="00427E89">
      <w:pPr>
        <w:pStyle w:val="ListParagraph"/>
        <w:numPr>
          <w:ilvl w:val="0"/>
          <w:numId w:val="19"/>
        </w:numPr>
        <w:jc w:val="both"/>
      </w:pPr>
      <w:r w:rsidRPr="00EE0171">
        <w:t>Explain that you anticipate it will take an hour, but you have plenty of time so no need to watch the clock</w:t>
      </w:r>
    </w:p>
    <w:p w:rsidR="00427E89" w:rsidRPr="00EE0171" w:rsidRDefault="00427E89" w:rsidP="00427E89">
      <w:pPr>
        <w:ind w:left="360"/>
        <w:jc w:val="both"/>
      </w:pPr>
      <w:r w:rsidRPr="00EE0171">
        <w:t xml:space="preserve">You should listen carefully and let the employee have time to explain how they feel. During the assessment, you need to ask the employee to </w:t>
      </w:r>
      <w:r w:rsidR="00CC559C">
        <w:t xml:space="preserve">try and </w:t>
      </w:r>
      <w:r w:rsidRPr="00EE0171">
        <w:t xml:space="preserve">quantify how each trigger is </w:t>
      </w:r>
      <w:r w:rsidR="00A066B3" w:rsidRPr="00EE0171">
        <w:t>affecting</w:t>
      </w:r>
      <w:r w:rsidR="00CC559C">
        <w:t xml:space="preserve"> them (</w:t>
      </w:r>
      <w:r w:rsidR="00EB5192">
        <w:t>e.g. enabling wellbeing to reducing wellbeing, Red, Amber, Blue</w:t>
      </w:r>
      <w:r w:rsidR="00994ACA">
        <w:t xml:space="preserve"> or</w:t>
      </w:r>
      <w:r w:rsidR="00A66E82">
        <w:t xml:space="preserve"> </w:t>
      </w:r>
      <w:r w:rsidR="00EB5192">
        <w:t xml:space="preserve">Green). </w:t>
      </w:r>
    </w:p>
    <w:p w:rsidR="00427E89" w:rsidRPr="00EE0171" w:rsidRDefault="00427E89" w:rsidP="00427E89">
      <w:pPr>
        <w:ind w:left="360"/>
        <w:jc w:val="both"/>
      </w:pPr>
      <w:r w:rsidRPr="00EE0171">
        <w:t>Things to avoid in the assessment process</w:t>
      </w:r>
      <w:r w:rsidR="00994ACA">
        <w:t>:</w:t>
      </w:r>
    </w:p>
    <w:p w:rsidR="00427E89" w:rsidRPr="00EE0171" w:rsidRDefault="00427E89" w:rsidP="00427E89">
      <w:pPr>
        <w:pStyle w:val="ListParagraph"/>
        <w:numPr>
          <w:ilvl w:val="0"/>
          <w:numId w:val="20"/>
        </w:numPr>
        <w:jc w:val="both"/>
      </w:pPr>
      <w:r w:rsidRPr="00EE0171">
        <w:t xml:space="preserve">Talking about </w:t>
      </w:r>
      <w:proofErr w:type="gramStart"/>
      <w:r w:rsidRPr="00EE0171">
        <w:t>yourself</w:t>
      </w:r>
      <w:proofErr w:type="gramEnd"/>
      <w:r w:rsidRPr="00EE0171">
        <w:t>. This is about how your employee feels about particular issues. Try and listen and understand why they feel as they do</w:t>
      </w:r>
    </w:p>
    <w:p w:rsidR="00427E89" w:rsidRPr="00EE0171" w:rsidRDefault="00427E89" w:rsidP="00427E89">
      <w:pPr>
        <w:pStyle w:val="ListParagraph"/>
        <w:numPr>
          <w:ilvl w:val="0"/>
          <w:numId w:val="20"/>
        </w:numPr>
        <w:jc w:val="both"/>
      </w:pPr>
      <w:r w:rsidRPr="00EE0171">
        <w:t xml:space="preserve">Dismissing issues. These are real for your employee so make attempts to understand why they feel as they do </w:t>
      </w:r>
    </w:p>
    <w:p w:rsidR="00427E89" w:rsidRPr="00EE0171" w:rsidRDefault="00427E89" w:rsidP="00CC559C">
      <w:pPr>
        <w:pStyle w:val="ListParagraph"/>
        <w:numPr>
          <w:ilvl w:val="0"/>
          <w:numId w:val="20"/>
        </w:numPr>
        <w:jc w:val="both"/>
      </w:pPr>
      <w:r w:rsidRPr="00EE0171">
        <w:t>Making promises you cannot keep. You must ensure that all actions agreed are realistic and achievable. If you do not know if something is possible, suggest that you will go and find out</w:t>
      </w:r>
    </w:p>
    <w:p w:rsidR="00427E89" w:rsidRPr="002F0ED8" w:rsidRDefault="00427E89" w:rsidP="00427E89">
      <w:pPr>
        <w:ind w:left="360"/>
        <w:jc w:val="both"/>
        <w:rPr>
          <w:b/>
          <w:color w:val="548DD4" w:themeColor="text2" w:themeTint="99"/>
        </w:rPr>
      </w:pPr>
      <w:r w:rsidRPr="002F0ED8">
        <w:rPr>
          <w:b/>
          <w:color w:val="548DD4" w:themeColor="text2" w:themeTint="99"/>
        </w:rPr>
        <w:t xml:space="preserve">Review and next steps </w:t>
      </w:r>
    </w:p>
    <w:p w:rsidR="00427E89" w:rsidRDefault="00427E89" w:rsidP="00427E89">
      <w:pPr>
        <w:ind w:left="360"/>
        <w:jc w:val="both"/>
      </w:pPr>
      <w:r w:rsidRPr="00EE0171">
        <w:t>At the end of the assessment summarise the step</w:t>
      </w:r>
      <w:r w:rsidR="000A73BD">
        <w:t>s</w:t>
      </w:r>
      <w:r w:rsidRPr="00EE0171">
        <w:t xml:space="preserve"> that you will now take and the steps that the employee will be taking to resolve the issues. It is acceptable to ask the employee to agree to take personal steps to address issues.</w:t>
      </w:r>
    </w:p>
    <w:p w:rsidR="00EB5192" w:rsidRPr="00EE0171" w:rsidRDefault="00EB5192" w:rsidP="00427E89">
      <w:pPr>
        <w:ind w:left="360"/>
        <w:jc w:val="both"/>
      </w:pPr>
      <w:r>
        <w:t xml:space="preserve">If you are not sure how something can / should be taken forward, commit to finding out and add this to the action plan. For any areas that you need assistance with, you need to be </w:t>
      </w:r>
      <w:proofErr w:type="gramStart"/>
      <w:r w:rsidR="00994ACA">
        <w:t xml:space="preserve">clear </w:t>
      </w:r>
      <w:r>
        <w:t xml:space="preserve"> with</w:t>
      </w:r>
      <w:proofErr w:type="gramEnd"/>
      <w:r>
        <w:t xml:space="preserve"> the employee that you will need to seek advice/support from your manager/HR </w:t>
      </w:r>
      <w:proofErr w:type="spellStart"/>
      <w:r>
        <w:t>etc</w:t>
      </w:r>
      <w:proofErr w:type="spellEnd"/>
      <w:r>
        <w:t xml:space="preserve"> to find a suitable solution. This includes advice on reasonable adjustments.</w:t>
      </w:r>
    </w:p>
    <w:p w:rsidR="00F55390" w:rsidRDefault="00427E89" w:rsidP="00EB5192">
      <w:pPr>
        <w:ind w:left="360"/>
        <w:jc w:val="both"/>
      </w:pPr>
      <w:r w:rsidRPr="00EE0171">
        <w:lastRenderedPageBreak/>
        <w:t xml:space="preserve"> Agree the action plan</w:t>
      </w:r>
      <w:r w:rsidR="00EB5192">
        <w:t xml:space="preserve">.  Where the employee has indicated a Red or Amber score these areas should be the focus for action. It </w:t>
      </w:r>
      <w:r w:rsidR="00F55390">
        <w:t xml:space="preserve">may be appropriate to </w:t>
      </w:r>
      <w:r w:rsidR="00EB5192">
        <w:t xml:space="preserve">include actions around blue or green outcomes </w:t>
      </w:r>
      <w:r w:rsidR="00F55390">
        <w:t>if there is a link between the issues.</w:t>
      </w:r>
      <w:r w:rsidRPr="00EE0171">
        <w:t xml:space="preserve"> </w:t>
      </w:r>
    </w:p>
    <w:p w:rsidR="00EB5192" w:rsidRDefault="00EB5192" w:rsidP="00427E89">
      <w:pPr>
        <w:ind w:left="360"/>
        <w:jc w:val="both"/>
      </w:pPr>
    </w:p>
    <w:p w:rsidR="00EB5192" w:rsidRDefault="00EB5192" w:rsidP="00427E89">
      <w:pPr>
        <w:ind w:left="360"/>
        <w:jc w:val="both"/>
      </w:pPr>
      <w:r>
        <w:t xml:space="preserve">Agree a date for testing / implementing the reasonable adjustments. These can be short, medium or long term adjustments. </w:t>
      </w:r>
    </w:p>
    <w:p w:rsidR="00427E89" w:rsidRPr="00EE0171" w:rsidRDefault="00F55390" w:rsidP="00427E89">
      <w:pPr>
        <w:ind w:left="360"/>
        <w:jc w:val="both"/>
      </w:pPr>
      <w:r>
        <w:t>S</w:t>
      </w:r>
      <w:r w:rsidR="00427E89" w:rsidRPr="00EE0171">
        <w:t xml:space="preserve">et a date for reviewing progress. Review dates can be agreed between you. Ideally the first review is no longer than one </w:t>
      </w:r>
      <w:r w:rsidR="008130BA">
        <w:t xml:space="preserve">month </w:t>
      </w:r>
      <w:r w:rsidR="00427E89" w:rsidRPr="00EE0171">
        <w:t xml:space="preserve">after the initial assessment. It may be more appropriate to have a review within the week / next two weeks depending on the nature of the trigger. </w:t>
      </w:r>
    </w:p>
    <w:p w:rsidR="00427E89" w:rsidRPr="00EE0171" w:rsidRDefault="00427E89" w:rsidP="00427E89">
      <w:pPr>
        <w:ind w:left="360"/>
        <w:jc w:val="both"/>
      </w:pPr>
      <w:r w:rsidRPr="00EE0171">
        <w:t xml:space="preserve">During the next review, focus on the actions and identify if they have been carried out and discuss how effective the actions are being. Agree the date of the next review. You should review your employee’s progress at least three times. </w:t>
      </w:r>
    </w:p>
    <w:p w:rsidR="002F5C42" w:rsidRPr="00EE0171" w:rsidRDefault="00427E89" w:rsidP="00427E89">
      <w:pPr>
        <w:ind w:left="360"/>
        <w:jc w:val="both"/>
      </w:pPr>
      <w:r w:rsidRPr="00EE0171">
        <w:t xml:space="preserve">If you are concerned that the actions are not making a difference and the employee is still stressed / anxious you should consider a </w:t>
      </w:r>
      <w:r w:rsidR="00EB5192">
        <w:t>referral to Occupational Health.</w:t>
      </w:r>
    </w:p>
    <w:p w:rsidR="008558FA" w:rsidRDefault="008558FA" w:rsidP="00427E89">
      <w:pPr>
        <w:spacing w:after="160" w:line="259" w:lineRule="auto"/>
      </w:pPr>
    </w:p>
    <w:sectPr w:rsidR="008558FA" w:rsidSect="00C009D5">
      <w:footerReference w:type="default" r:id="rId22"/>
      <w:pgSz w:w="11906" w:h="16838"/>
      <w:pgMar w:top="851" w:right="1440" w:bottom="567"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6E82" w:rsidRDefault="00A66E82" w:rsidP="00A66E82">
      <w:pPr>
        <w:spacing w:after="0" w:line="240" w:lineRule="auto"/>
      </w:pPr>
      <w:r>
        <w:separator/>
      </w:r>
    </w:p>
  </w:endnote>
  <w:endnote w:type="continuationSeparator" w:id="0">
    <w:p w:rsidR="00A66E82" w:rsidRDefault="00A66E82" w:rsidP="00A66E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ight">
    <w:panose1 w:val="00000000000000000000"/>
    <w:charset w:val="00"/>
    <w:family w:val="swiss"/>
    <w:notTrueType/>
    <w:pitch w:val="default"/>
    <w:sig w:usb0="00000003" w:usb1="00000000" w:usb2="00000000" w:usb3="00000000" w:csb0="00000001" w:csb1="00000000"/>
  </w:font>
  <w:font w:name="inheri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Helvetica-Oblique">
    <w:panose1 w:val="00000000000000000000"/>
    <w:charset w:val="00"/>
    <w:family w:val="auto"/>
    <w:notTrueType/>
    <w:pitch w:val="default"/>
    <w:sig w:usb0="00000003" w:usb1="00000000" w:usb2="00000000" w:usb3="00000000" w:csb0="00000001" w:csb1="00000000"/>
  </w:font>
  <w:font w:name="HelveticaNeue-Roman">
    <w:panose1 w:val="00000000000000000000"/>
    <w:charset w:val="00"/>
    <w:family w:val="swiss"/>
    <w:notTrueType/>
    <w:pitch w:val="default"/>
    <w:sig w:usb0="00000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 w:name="AvantGardeITCbyBT-Demi">
    <w:panose1 w:val="00000000000000000000"/>
    <w:charset w:val="00"/>
    <w:family w:val="swiss"/>
    <w:notTrueType/>
    <w:pitch w:val="default"/>
    <w:sig w:usb0="00000003" w:usb1="00000000" w:usb2="00000000" w:usb3="00000000" w:csb0="00000001" w:csb1="00000000"/>
  </w:font>
  <w:font w:name="AvantGardeITCbyBT-Book">
    <w:altName w:val="MS Gothic"/>
    <w:panose1 w:val="00000000000000000000"/>
    <w:charset w:val="80"/>
    <w:family w:val="swiss"/>
    <w:notTrueType/>
    <w:pitch w:val="default"/>
    <w:sig w:usb0="00000001" w:usb1="08070000" w:usb2="00000010" w:usb3="00000000" w:csb0="00020000" w:csb1="00000000"/>
  </w:font>
  <w:font w:name="AvantGardeITCbyBT-BookObliqu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5768589"/>
      <w:docPartObj>
        <w:docPartGallery w:val="Page Numbers (Bottom of Page)"/>
        <w:docPartUnique/>
      </w:docPartObj>
    </w:sdtPr>
    <w:sdtEndPr/>
    <w:sdtContent>
      <w:sdt>
        <w:sdtPr>
          <w:id w:val="860082579"/>
          <w:docPartObj>
            <w:docPartGallery w:val="Page Numbers (Top of Page)"/>
            <w:docPartUnique/>
          </w:docPartObj>
        </w:sdtPr>
        <w:sdtEndPr/>
        <w:sdtContent>
          <w:p w:rsidR="00A66E82" w:rsidRDefault="00A66E8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F617BB">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617BB">
              <w:rPr>
                <w:b/>
                <w:bCs/>
                <w:noProof/>
              </w:rPr>
              <w:t>16</w:t>
            </w:r>
            <w:r>
              <w:rPr>
                <w:b/>
                <w:bCs/>
                <w:sz w:val="24"/>
                <w:szCs w:val="24"/>
              </w:rPr>
              <w:fldChar w:fldCharType="end"/>
            </w:r>
          </w:p>
        </w:sdtContent>
      </w:sdt>
    </w:sdtContent>
  </w:sdt>
  <w:p w:rsidR="00A66E82" w:rsidRDefault="00A66E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6E82" w:rsidRDefault="00A66E82" w:rsidP="00A66E82">
      <w:pPr>
        <w:spacing w:after="0" w:line="240" w:lineRule="auto"/>
      </w:pPr>
      <w:r>
        <w:separator/>
      </w:r>
    </w:p>
  </w:footnote>
  <w:footnote w:type="continuationSeparator" w:id="0">
    <w:p w:rsidR="00A66E82" w:rsidRDefault="00A66E82" w:rsidP="00A66E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76263"/>
    <w:multiLevelType w:val="hybridMultilevel"/>
    <w:tmpl w:val="B01CC4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C141EDD"/>
    <w:multiLevelType w:val="hybridMultilevel"/>
    <w:tmpl w:val="87ECD908"/>
    <w:lvl w:ilvl="0" w:tplc="04090007">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2D43FC"/>
    <w:multiLevelType w:val="hybridMultilevel"/>
    <w:tmpl w:val="EDEABD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C693732"/>
    <w:multiLevelType w:val="hybridMultilevel"/>
    <w:tmpl w:val="4AA618EC"/>
    <w:lvl w:ilvl="0" w:tplc="04090007">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A63021"/>
    <w:multiLevelType w:val="hybridMultilevel"/>
    <w:tmpl w:val="E5BE2E96"/>
    <w:lvl w:ilvl="0" w:tplc="04090007">
      <w:start w:val="1"/>
      <w:numFmt w:val="bullet"/>
      <w:lvlText w:val=""/>
      <w:lvlJc w:val="left"/>
      <w:pPr>
        <w:ind w:left="720" w:hanging="360"/>
      </w:pPr>
      <w:rPr>
        <w:rFonts w:ascii="Wingdings" w:hAnsi="Wingdings" w:hint="default"/>
        <w:sz w:val="16"/>
      </w:rPr>
    </w:lvl>
    <w:lvl w:ilvl="1" w:tplc="4D3A2E56">
      <w:numFmt w:val="bullet"/>
      <w:lvlText w:val="–"/>
      <w:lvlJc w:val="left"/>
      <w:pPr>
        <w:ind w:left="1440" w:hanging="360"/>
      </w:pPr>
      <w:rPr>
        <w:rFonts w:ascii="Calibri" w:eastAsiaTheme="minorHAnsi" w:hAnsi="Calibri" w:cs="HelveticaNeue-Light" w:hint="default"/>
      </w:rPr>
    </w:lvl>
    <w:lvl w:ilvl="2" w:tplc="C0C261DC">
      <w:numFmt w:val="bullet"/>
      <w:lvlText w:val="•"/>
      <w:lvlJc w:val="left"/>
      <w:pPr>
        <w:ind w:left="2160" w:hanging="360"/>
      </w:pPr>
      <w:rPr>
        <w:rFonts w:ascii="Calibri" w:eastAsiaTheme="minorHAnsi" w:hAnsi="Calibri" w:cs="HelveticaNeue-Light"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9700676"/>
    <w:multiLevelType w:val="hybridMultilevel"/>
    <w:tmpl w:val="0636BA14"/>
    <w:lvl w:ilvl="0" w:tplc="04090007">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834EA0"/>
    <w:multiLevelType w:val="multilevel"/>
    <w:tmpl w:val="2BD2696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nsid w:val="1B0B1FFD"/>
    <w:multiLevelType w:val="hybridMultilevel"/>
    <w:tmpl w:val="F64682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19D2BBB"/>
    <w:multiLevelType w:val="hybridMultilevel"/>
    <w:tmpl w:val="19BE09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3193F0D"/>
    <w:multiLevelType w:val="multilevel"/>
    <w:tmpl w:val="1FFC76D2"/>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nsid w:val="2FDD7539"/>
    <w:multiLevelType w:val="hybridMultilevel"/>
    <w:tmpl w:val="CE788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4EB6C20"/>
    <w:multiLevelType w:val="hybridMultilevel"/>
    <w:tmpl w:val="AD6447F2"/>
    <w:lvl w:ilvl="0" w:tplc="04090007">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5146FB8"/>
    <w:multiLevelType w:val="hybridMultilevel"/>
    <w:tmpl w:val="4A306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9791BFB"/>
    <w:multiLevelType w:val="hybridMultilevel"/>
    <w:tmpl w:val="4A6C7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07933BC"/>
    <w:multiLevelType w:val="hybridMultilevel"/>
    <w:tmpl w:val="17B012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D834D81"/>
    <w:multiLevelType w:val="hybridMultilevel"/>
    <w:tmpl w:val="BA8290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DA60BF6"/>
    <w:multiLevelType w:val="hybridMultilevel"/>
    <w:tmpl w:val="6CB832CA"/>
    <w:lvl w:ilvl="0" w:tplc="04090007">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0F80471"/>
    <w:multiLevelType w:val="hybridMultilevel"/>
    <w:tmpl w:val="1F0C56EE"/>
    <w:lvl w:ilvl="0" w:tplc="04090007">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1CA0855"/>
    <w:multiLevelType w:val="hybridMultilevel"/>
    <w:tmpl w:val="3DF416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2A83E79"/>
    <w:multiLevelType w:val="hybridMultilevel"/>
    <w:tmpl w:val="EB3AA614"/>
    <w:lvl w:ilvl="0" w:tplc="04090007">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5707395"/>
    <w:multiLevelType w:val="hybridMultilevel"/>
    <w:tmpl w:val="D4C892E0"/>
    <w:lvl w:ilvl="0" w:tplc="04090007">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5724F26"/>
    <w:multiLevelType w:val="hybridMultilevel"/>
    <w:tmpl w:val="EC5E94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B504D48"/>
    <w:multiLevelType w:val="hybridMultilevel"/>
    <w:tmpl w:val="27125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C4B00FD"/>
    <w:multiLevelType w:val="hybridMultilevel"/>
    <w:tmpl w:val="4A2000D4"/>
    <w:lvl w:ilvl="0" w:tplc="04090007">
      <w:start w:val="1"/>
      <w:numFmt w:val="bullet"/>
      <w:lvlText w:val=""/>
      <w:lvlJc w:val="left"/>
      <w:pPr>
        <w:ind w:left="1080" w:hanging="360"/>
      </w:pPr>
      <w:rPr>
        <w:rFonts w:ascii="Wingdings" w:hAnsi="Wingdings" w:hint="default"/>
        <w:sz w:val="1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5D210BEE"/>
    <w:multiLevelType w:val="hybridMultilevel"/>
    <w:tmpl w:val="19A430A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F824EF4"/>
    <w:multiLevelType w:val="multilevel"/>
    <w:tmpl w:val="467C7890"/>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6">
    <w:nsid w:val="644F7B69"/>
    <w:multiLevelType w:val="hybridMultilevel"/>
    <w:tmpl w:val="788863DC"/>
    <w:lvl w:ilvl="0" w:tplc="04090007">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5D60B15"/>
    <w:multiLevelType w:val="hybridMultilevel"/>
    <w:tmpl w:val="9F8AE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61E68EA"/>
    <w:multiLevelType w:val="hybridMultilevel"/>
    <w:tmpl w:val="37BC6EB8"/>
    <w:lvl w:ilvl="0" w:tplc="49F47F6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nsid w:val="687D55D0"/>
    <w:multiLevelType w:val="hybridMultilevel"/>
    <w:tmpl w:val="6C186F9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D8D7FF7"/>
    <w:multiLevelType w:val="hybridMultilevel"/>
    <w:tmpl w:val="F7D8C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24F1C37"/>
    <w:multiLevelType w:val="hybridMultilevel"/>
    <w:tmpl w:val="FF120CDC"/>
    <w:lvl w:ilvl="0" w:tplc="08090019">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63524FB"/>
    <w:multiLevelType w:val="hybridMultilevel"/>
    <w:tmpl w:val="E416E4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nsid w:val="77362999"/>
    <w:multiLevelType w:val="hybridMultilevel"/>
    <w:tmpl w:val="37123D0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88A222C"/>
    <w:multiLevelType w:val="hybridMultilevel"/>
    <w:tmpl w:val="6BDE9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8CB482A"/>
    <w:multiLevelType w:val="hybridMultilevel"/>
    <w:tmpl w:val="8806B6A6"/>
    <w:lvl w:ilvl="0" w:tplc="04090007">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E0D0778"/>
    <w:multiLevelType w:val="hybridMultilevel"/>
    <w:tmpl w:val="73F04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E474FD8"/>
    <w:multiLevelType w:val="multilevel"/>
    <w:tmpl w:val="41AEFFFC"/>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nsid w:val="7F633C0B"/>
    <w:multiLevelType w:val="hybridMultilevel"/>
    <w:tmpl w:val="7AAC9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36"/>
  </w:num>
  <w:num w:numId="4">
    <w:abstractNumId w:val="10"/>
  </w:num>
  <w:num w:numId="5">
    <w:abstractNumId w:val="7"/>
  </w:num>
  <w:num w:numId="6">
    <w:abstractNumId w:val="2"/>
  </w:num>
  <w:num w:numId="7">
    <w:abstractNumId w:val="28"/>
  </w:num>
  <w:num w:numId="8">
    <w:abstractNumId w:val="34"/>
  </w:num>
  <w:num w:numId="9">
    <w:abstractNumId w:val="12"/>
  </w:num>
  <w:num w:numId="10">
    <w:abstractNumId w:val="22"/>
  </w:num>
  <w:num w:numId="11">
    <w:abstractNumId w:val="30"/>
  </w:num>
  <w:num w:numId="12">
    <w:abstractNumId w:val="27"/>
  </w:num>
  <w:num w:numId="13">
    <w:abstractNumId w:val="29"/>
  </w:num>
  <w:num w:numId="14">
    <w:abstractNumId w:val="0"/>
  </w:num>
  <w:num w:numId="15">
    <w:abstractNumId w:val="24"/>
  </w:num>
  <w:num w:numId="16">
    <w:abstractNumId w:val="25"/>
  </w:num>
  <w:num w:numId="17">
    <w:abstractNumId w:val="6"/>
  </w:num>
  <w:num w:numId="18">
    <w:abstractNumId w:val="21"/>
  </w:num>
  <w:num w:numId="19">
    <w:abstractNumId w:val="15"/>
  </w:num>
  <w:num w:numId="20">
    <w:abstractNumId w:val="32"/>
  </w:num>
  <w:num w:numId="21">
    <w:abstractNumId w:val="38"/>
  </w:num>
  <w:num w:numId="22">
    <w:abstractNumId w:val="16"/>
  </w:num>
  <w:num w:numId="23">
    <w:abstractNumId w:val="4"/>
  </w:num>
  <w:num w:numId="24">
    <w:abstractNumId w:val="5"/>
  </w:num>
  <w:num w:numId="25">
    <w:abstractNumId w:val="13"/>
  </w:num>
  <w:num w:numId="26">
    <w:abstractNumId w:val="35"/>
  </w:num>
  <w:num w:numId="27">
    <w:abstractNumId w:val="26"/>
  </w:num>
  <w:num w:numId="28">
    <w:abstractNumId w:val="11"/>
  </w:num>
  <w:num w:numId="29">
    <w:abstractNumId w:val="20"/>
  </w:num>
  <w:num w:numId="30">
    <w:abstractNumId w:val="17"/>
  </w:num>
  <w:num w:numId="31">
    <w:abstractNumId w:val="1"/>
  </w:num>
  <w:num w:numId="32">
    <w:abstractNumId w:val="19"/>
  </w:num>
  <w:num w:numId="33">
    <w:abstractNumId w:val="37"/>
  </w:num>
  <w:num w:numId="34">
    <w:abstractNumId w:val="31"/>
  </w:num>
  <w:num w:numId="35">
    <w:abstractNumId w:val="33"/>
  </w:num>
  <w:num w:numId="36">
    <w:abstractNumId w:val="23"/>
  </w:num>
  <w:num w:numId="37">
    <w:abstractNumId w:val="3"/>
  </w:num>
  <w:num w:numId="38">
    <w:abstractNumId w:val="9"/>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623"/>
    <w:rsid w:val="00001D14"/>
    <w:rsid w:val="000A73BD"/>
    <w:rsid w:val="00110B12"/>
    <w:rsid w:val="00151554"/>
    <w:rsid w:val="001A3DAF"/>
    <w:rsid w:val="001E0AA7"/>
    <w:rsid w:val="001E7068"/>
    <w:rsid w:val="001E7784"/>
    <w:rsid w:val="00200E06"/>
    <w:rsid w:val="0022070E"/>
    <w:rsid w:val="0023255D"/>
    <w:rsid w:val="002641A7"/>
    <w:rsid w:val="0027674C"/>
    <w:rsid w:val="002C5625"/>
    <w:rsid w:val="002F0ED8"/>
    <w:rsid w:val="002F2A3B"/>
    <w:rsid w:val="002F53F8"/>
    <w:rsid w:val="002F5C42"/>
    <w:rsid w:val="00327854"/>
    <w:rsid w:val="0036521F"/>
    <w:rsid w:val="003654A0"/>
    <w:rsid w:val="0036723A"/>
    <w:rsid w:val="00380F16"/>
    <w:rsid w:val="0039170D"/>
    <w:rsid w:val="00397768"/>
    <w:rsid w:val="003C402C"/>
    <w:rsid w:val="003E3B3E"/>
    <w:rsid w:val="00424A7E"/>
    <w:rsid w:val="00427E89"/>
    <w:rsid w:val="0043569C"/>
    <w:rsid w:val="00457865"/>
    <w:rsid w:val="004638B0"/>
    <w:rsid w:val="00485E31"/>
    <w:rsid w:val="00506D37"/>
    <w:rsid w:val="00575EFB"/>
    <w:rsid w:val="005A2F05"/>
    <w:rsid w:val="005A6733"/>
    <w:rsid w:val="00657C79"/>
    <w:rsid w:val="00672F17"/>
    <w:rsid w:val="006B6AF5"/>
    <w:rsid w:val="006D174D"/>
    <w:rsid w:val="00711984"/>
    <w:rsid w:val="00765B4D"/>
    <w:rsid w:val="007A3520"/>
    <w:rsid w:val="007B1F1A"/>
    <w:rsid w:val="008130BA"/>
    <w:rsid w:val="00821058"/>
    <w:rsid w:val="0082620A"/>
    <w:rsid w:val="008558FA"/>
    <w:rsid w:val="00860E6D"/>
    <w:rsid w:val="008924C6"/>
    <w:rsid w:val="008C0EAF"/>
    <w:rsid w:val="008D2716"/>
    <w:rsid w:val="008E4371"/>
    <w:rsid w:val="00903559"/>
    <w:rsid w:val="00973BF3"/>
    <w:rsid w:val="00994ACA"/>
    <w:rsid w:val="009B1AA0"/>
    <w:rsid w:val="009C2DF4"/>
    <w:rsid w:val="009D00B4"/>
    <w:rsid w:val="009D6AB5"/>
    <w:rsid w:val="00A066B3"/>
    <w:rsid w:val="00A22A74"/>
    <w:rsid w:val="00A42DCD"/>
    <w:rsid w:val="00A62594"/>
    <w:rsid w:val="00A66E82"/>
    <w:rsid w:val="00A757CC"/>
    <w:rsid w:val="00A82E77"/>
    <w:rsid w:val="00AD1039"/>
    <w:rsid w:val="00AF6623"/>
    <w:rsid w:val="00B26ACB"/>
    <w:rsid w:val="00B512A2"/>
    <w:rsid w:val="00BD4DBB"/>
    <w:rsid w:val="00BF5504"/>
    <w:rsid w:val="00C009D5"/>
    <w:rsid w:val="00C10348"/>
    <w:rsid w:val="00C4711A"/>
    <w:rsid w:val="00CC559C"/>
    <w:rsid w:val="00CD2960"/>
    <w:rsid w:val="00D03E24"/>
    <w:rsid w:val="00D063C9"/>
    <w:rsid w:val="00D316D2"/>
    <w:rsid w:val="00D72CB3"/>
    <w:rsid w:val="00D91364"/>
    <w:rsid w:val="00D9447D"/>
    <w:rsid w:val="00DF2E31"/>
    <w:rsid w:val="00E25979"/>
    <w:rsid w:val="00E71325"/>
    <w:rsid w:val="00E77A7E"/>
    <w:rsid w:val="00E912F2"/>
    <w:rsid w:val="00EB3898"/>
    <w:rsid w:val="00EB5192"/>
    <w:rsid w:val="00ED67CD"/>
    <w:rsid w:val="00F07AFB"/>
    <w:rsid w:val="00F52EA6"/>
    <w:rsid w:val="00F55390"/>
    <w:rsid w:val="00F571C5"/>
    <w:rsid w:val="00F617BB"/>
    <w:rsid w:val="00F76A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F6623"/>
    <w:pPr>
      <w:spacing w:after="150" w:line="240" w:lineRule="auto"/>
    </w:pPr>
    <w:rPr>
      <w:rFonts w:ascii="inherit" w:eastAsia="Times New Roman" w:hAnsi="inherit" w:cs="Times New Roman"/>
      <w:sz w:val="23"/>
      <w:szCs w:val="23"/>
      <w:lang w:eastAsia="en-GB"/>
    </w:rPr>
  </w:style>
  <w:style w:type="paragraph" w:styleId="BalloonText">
    <w:name w:val="Balloon Text"/>
    <w:basedOn w:val="Normal"/>
    <w:link w:val="BalloonTextChar"/>
    <w:uiPriority w:val="99"/>
    <w:semiHidden/>
    <w:unhideWhenUsed/>
    <w:rsid w:val="00A22A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2A74"/>
    <w:rPr>
      <w:rFonts w:ascii="Tahoma" w:hAnsi="Tahoma" w:cs="Tahoma"/>
      <w:sz w:val="16"/>
      <w:szCs w:val="16"/>
    </w:rPr>
  </w:style>
  <w:style w:type="paragraph" w:styleId="ListParagraph">
    <w:name w:val="List Paragraph"/>
    <w:basedOn w:val="Normal"/>
    <w:uiPriority w:val="34"/>
    <w:qFormat/>
    <w:rsid w:val="001A3DAF"/>
    <w:pPr>
      <w:ind w:left="720"/>
      <w:contextualSpacing/>
    </w:pPr>
  </w:style>
  <w:style w:type="character" w:styleId="Hyperlink">
    <w:name w:val="Hyperlink"/>
    <w:basedOn w:val="DefaultParagraphFont"/>
    <w:uiPriority w:val="99"/>
    <w:unhideWhenUsed/>
    <w:rsid w:val="009D00B4"/>
    <w:rPr>
      <w:color w:val="0000FF" w:themeColor="hyperlink"/>
      <w:u w:val="single"/>
    </w:rPr>
  </w:style>
  <w:style w:type="character" w:styleId="CommentReference">
    <w:name w:val="annotation reference"/>
    <w:basedOn w:val="DefaultParagraphFont"/>
    <w:uiPriority w:val="99"/>
    <w:semiHidden/>
    <w:unhideWhenUsed/>
    <w:rsid w:val="001E7784"/>
    <w:rPr>
      <w:sz w:val="16"/>
      <w:szCs w:val="16"/>
    </w:rPr>
  </w:style>
  <w:style w:type="paragraph" w:styleId="CommentText">
    <w:name w:val="annotation text"/>
    <w:basedOn w:val="Normal"/>
    <w:link w:val="CommentTextChar"/>
    <w:uiPriority w:val="99"/>
    <w:semiHidden/>
    <w:unhideWhenUsed/>
    <w:rsid w:val="001E7784"/>
    <w:pPr>
      <w:spacing w:line="240" w:lineRule="auto"/>
    </w:pPr>
    <w:rPr>
      <w:sz w:val="20"/>
      <w:szCs w:val="20"/>
    </w:rPr>
  </w:style>
  <w:style w:type="character" w:customStyle="1" w:styleId="CommentTextChar">
    <w:name w:val="Comment Text Char"/>
    <w:basedOn w:val="DefaultParagraphFont"/>
    <w:link w:val="CommentText"/>
    <w:uiPriority w:val="99"/>
    <w:semiHidden/>
    <w:rsid w:val="001E7784"/>
    <w:rPr>
      <w:sz w:val="20"/>
      <w:szCs w:val="20"/>
    </w:rPr>
  </w:style>
  <w:style w:type="paragraph" w:styleId="CommentSubject">
    <w:name w:val="annotation subject"/>
    <w:basedOn w:val="CommentText"/>
    <w:next w:val="CommentText"/>
    <w:link w:val="CommentSubjectChar"/>
    <w:uiPriority w:val="99"/>
    <w:semiHidden/>
    <w:unhideWhenUsed/>
    <w:rsid w:val="001E7784"/>
    <w:rPr>
      <w:b/>
      <w:bCs/>
    </w:rPr>
  </w:style>
  <w:style w:type="character" w:customStyle="1" w:styleId="CommentSubjectChar">
    <w:name w:val="Comment Subject Char"/>
    <w:basedOn w:val="CommentTextChar"/>
    <w:link w:val="CommentSubject"/>
    <w:uiPriority w:val="99"/>
    <w:semiHidden/>
    <w:rsid w:val="001E7784"/>
    <w:rPr>
      <w:b/>
      <w:bCs/>
      <w:sz w:val="20"/>
      <w:szCs w:val="20"/>
    </w:rPr>
  </w:style>
  <w:style w:type="character" w:styleId="Emphasis">
    <w:name w:val="Emphasis"/>
    <w:basedOn w:val="DefaultParagraphFont"/>
    <w:uiPriority w:val="20"/>
    <w:qFormat/>
    <w:rsid w:val="00001D14"/>
    <w:rPr>
      <w:b/>
      <w:bCs/>
      <w:i w:val="0"/>
      <w:iCs w:val="0"/>
    </w:rPr>
  </w:style>
  <w:style w:type="character" w:customStyle="1" w:styleId="st">
    <w:name w:val="st"/>
    <w:basedOn w:val="DefaultParagraphFont"/>
    <w:rsid w:val="00001D14"/>
  </w:style>
  <w:style w:type="table" w:styleId="TableGrid">
    <w:name w:val="Table Grid"/>
    <w:basedOn w:val="TableNormal"/>
    <w:uiPriority w:val="59"/>
    <w:rsid w:val="00B26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B26ACB"/>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Header">
    <w:name w:val="header"/>
    <w:basedOn w:val="Normal"/>
    <w:link w:val="HeaderChar"/>
    <w:uiPriority w:val="99"/>
    <w:unhideWhenUsed/>
    <w:rsid w:val="00A66E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6E82"/>
  </w:style>
  <w:style w:type="paragraph" w:styleId="Footer">
    <w:name w:val="footer"/>
    <w:basedOn w:val="Normal"/>
    <w:link w:val="FooterChar"/>
    <w:uiPriority w:val="99"/>
    <w:unhideWhenUsed/>
    <w:rsid w:val="00A66E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6E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F6623"/>
    <w:pPr>
      <w:spacing w:after="150" w:line="240" w:lineRule="auto"/>
    </w:pPr>
    <w:rPr>
      <w:rFonts w:ascii="inherit" w:eastAsia="Times New Roman" w:hAnsi="inherit" w:cs="Times New Roman"/>
      <w:sz w:val="23"/>
      <w:szCs w:val="23"/>
      <w:lang w:eastAsia="en-GB"/>
    </w:rPr>
  </w:style>
  <w:style w:type="paragraph" w:styleId="BalloonText">
    <w:name w:val="Balloon Text"/>
    <w:basedOn w:val="Normal"/>
    <w:link w:val="BalloonTextChar"/>
    <w:uiPriority w:val="99"/>
    <w:semiHidden/>
    <w:unhideWhenUsed/>
    <w:rsid w:val="00A22A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2A74"/>
    <w:rPr>
      <w:rFonts w:ascii="Tahoma" w:hAnsi="Tahoma" w:cs="Tahoma"/>
      <w:sz w:val="16"/>
      <w:szCs w:val="16"/>
    </w:rPr>
  </w:style>
  <w:style w:type="paragraph" w:styleId="ListParagraph">
    <w:name w:val="List Paragraph"/>
    <w:basedOn w:val="Normal"/>
    <w:uiPriority w:val="34"/>
    <w:qFormat/>
    <w:rsid w:val="001A3DAF"/>
    <w:pPr>
      <w:ind w:left="720"/>
      <w:contextualSpacing/>
    </w:pPr>
  </w:style>
  <w:style w:type="character" w:styleId="Hyperlink">
    <w:name w:val="Hyperlink"/>
    <w:basedOn w:val="DefaultParagraphFont"/>
    <w:uiPriority w:val="99"/>
    <w:unhideWhenUsed/>
    <w:rsid w:val="009D00B4"/>
    <w:rPr>
      <w:color w:val="0000FF" w:themeColor="hyperlink"/>
      <w:u w:val="single"/>
    </w:rPr>
  </w:style>
  <w:style w:type="character" w:styleId="CommentReference">
    <w:name w:val="annotation reference"/>
    <w:basedOn w:val="DefaultParagraphFont"/>
    <w:uiPriority w:val="99"/>
    <w:semiHidden/>
    <w:unhideWhenUsed/>
    <w:rsid w:val="001E7784"/>
    <w:rPr>
      <w:sz w:val="16"/>
      <w:szCs w:val="16"/>
    </w:rPr>
  </w:style>
  <w:style w:type="paragraph" w:styleId="CommentText">
    <w:name w:val="annotation text"/>
    <w:basedOn w:val="Normal"/>
    <w:link w:val="CommentTextChar"/>
    <w:uiPriority w:val="99"/>
    <w:semiHidden/>
    <w:unhideWhenUsed/>
    <w:rsid w:val="001E7784"/>
    <w:pPr>
      <w:spacing w:line="240" w:lineRule="auto"/>
    </w:pPr>
    <w:rPr>
      <w:sz w:val="20"/>
      <w:szCs w:val="20"/>
    </w:rPr>
  </w:style>
  <w:style w:type="character" w:customStyle="1" w:styleId="CommentTextChar">
    <w:name w:val="Comment Text Char"/>
    <w:basedOn w:val="DefaultParagraphFont"/>
    <w:link w:val="CommentText"/>
    <w:uiPriority w:val="99"/>
    <w:semiHidden/>
    <w:rsid w:val="001E7784"/>
    <w:rPr>
      <w:sz w:val="20"/>
      <w:szCs w:val="20"/>
    </w:rPr>
  </w:style>
  <w:style w:type="paragraph" w:styleId="CommentSubject">
    <w:name w:val="annotation subject"/>
    <w:basedOn w:val="CommentText"/>
    <w:next w:val="CommentText"/>
    <w:link w:val="CommentSubjectChar"/>
    <w:uiPriority w:val="99"/>
    <w:semiHidden/>
    <w:unhideWhenUsed/>
    <w:rsid w:val="001E7784"/>
    <w:rPr>
      <w:b/>
      <w:bCs/>
    </w:rPr>
  </w:style>
  <w:style w:type="character" w:customStyle="1" w:styleId="CommentSubjectChar">
    <w:name w:val="Comment Subject Char"/>
    <w:basedOn w:val="CommentTextChar"/>
    <w:link w:val="CommentSubject"/>
    <w:uiPriority w:val="99"/>
    <w:semiHidden/>
    <w:rsid w:val="001E7784"/>
    <w:rPr>
      <w:b/>
      <w:bCs/>
      <w:sz w:val="20"/>
      <w:szCs w:val="20"/>
    </w:rPr>
  </w:style>
  <w:style w:type="character" w:styleId="Emphasis">
    <w:name w:val="Emphasis"/>
    <w:basedOn w:val="DefaultParagraphFont"/>
    <w:uiPriority w:val="20"/>
    <w:qFormat/>
    <w:rsid w:val="00001D14"/>
    <w:rPr>
      <w:b/>
      <w:bCs/>
      <w:i w:val="0"/>
      <w:iCs w:val="0"/>
    </w:rPr>
  </w:style>
  <w:style w:type="character" w:customStyle="1" w:styleId="st">
    <w:name w:val="st"/>
    <w:basedOn w:val="DefaultParagraphFont"/>
    <w:rsid w:val="00001D14"/>
  </w:style>
  <w:style w:type="table" w:styleId="TableGrid">
    <w:name w:val="Table Grid"/>
    <w:basedOn w:val="TableNormal"/>
    <w:uiPriority w:val="59"/>
    <w:rsid w:val="00B26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B26ACB"/>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Header">
    <w:name w:val="header"/>
    <w:basedOn w:val="Normal"/>
    <w:link w:val="HeaderChar"/>
    <w:uiPriority w:val="99"/>
    <w:unhideWhenUsed/>
    <w:rsid w:val="00A66E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6E82"/>
  </w:style>
  <w:style w:type="paragraph" w:styleId="Footer">
    <w:name w:val="footer"/>
    <w:basedOn w:val="Normal"/>
    <w:link w:val="FooterChar"/>
    <w:uiPriority w:val="99"/>
    <w:unhideWhenUsed/>
    <w:rsid w:val="00A66E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6E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0223992">
      <w:bodyDiv w:val="1"/>
      <w:marLeft w:val="0"/>
      <w:marRight w:val="0"/>
      <w:marTop w:val="0"/>
      <w:marBottom w:val="0"/>
      <w:divBdr>
        <w:top w:val="none" w:sz="0" w:space="0" w:color="auto"/>
        <w:left w:val="none" w:sz="0" w:space="0" w:color="auto"/>
        <w:bottom w:val="none" w:sz="0" w:space="0" w:color="auto"/>
        <w:right w:val="none" w:sz="0" w:space="0" w:color="auto"/>
      </w:divBdr>
      <w:divsChild>
        <w:div w:id="442724916">
          <w:marLeft w:val="0"/>
          <w:marRight w:val="0"/>
          <w:marTop w:val="0"/>
          <w:marBottom w:val="0"/>
          <w:divBdr>
            <w:top w:val="none" w:sz="0" w:space="0" w:color="auto"/>
            <w:left w:val="none" w:sz="0" w:space="0" w:color="auto"/>
            <w:bottom w:val="none" w:sz="0" w:space="0" w:color="auto"/>
            <w:right w:val="none" w:sz="0" w:space="0" w:color="auto"/>
          </w:divBdr>
          <w:divsChild>
            <w:div w:id="1402174286">
              <w:marLeft w:val="0"/>
              <w:marRight w:val="0"/>
              <w:marTop w:val="0"/>
              <w:marBottom w:val="150"/>
              <w:divBdr>
                <w:top w:val="none" w:sz="0" w:space="0" w:color="auto"/>
                <w:left w:val="none" w:sz="0" w:space="0" w:color="auto"/>
                <w:bottom w:val="none" w:sz="0" w:space="0" w:color="auto"/>
                <w:right w:val="none" w:sz="0" w:space="0" w:color="auto"/>
              </w:divBdr>
              <w:divsChild>
                <w:div w:id="1453286109">
                  <w:marLeft w:val="0"/>
                  <w:marRight w:val="0"/>
                  <w:marTop w:val="0"/>
                  <w:marBottom w:val="0"/>
                  <w:divBdr>
                    <w:top w:val="none" w:sz="0" w:space="0" w:color="auto"/>
                    <w:left w:val="none" w:sz="0" w:space="0" w:color="auto"/>
                    <w:bottom w:val="none" w:sz="0" w:space="0" w:color="auto"/>
                    <w:right w:val="none" w:sz="0" w:space="0" w:color="auto"/>
                  </w:divBdr>
                  <w:divsChild>
                    <w:div w:id="1704788170">
                      <w:marLeft w:val="0"/>
                      <w:marRight w:val="0"/>
                      <w:marTop w:val="0"/>
                      <w:marBottom w:val="300"/>
                      <w:divBdr>
                        <w:top w:val="none" w:sz="0" w:space="0" w:color="auto"/>
                        <w:left w:val="none" w:sz="0" w:space="0" w:color="auto"/>
                        <w:bottom w:val="none" w:sz="0" w:space="0" w:color="auto"/>
                        <w:right w:val="none" w:sz="0" w:space="0" w:color="auto"/>
                      </w:divBdr>
                      <w:divsChild>
                        <w:div w:id="1402823770">
                          <w:marLeft w:val="-120"/>
                          <w:marRight w:val="-120"/>
                          <w:marTop w:val="0"/>
                          <w:marBottom w:val="0"/>
                          <w:divBdr>
                            <w:top w:val="none" w:sz="0" w:space="0" w:color="auto"/>
                            <w:left w:val="none" w:sz="0" w:space="0" w:color="auto"/>
                            <w:bottom w:val="none" w:sz="0" w:space="0" w:color="auto"/>
                            <w:right w:val="none" w:sz="0" w:space="0" w:color="auto"/>
                          </w:divBdr>
                          <w:divsChild>
                            <w:div w:id="47614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221757">
      <w:bodyDiv w:val="1"/>
      <w:marLeft w:val="0"/>
      <w:marRight w:val="0"/>
      <w:marTop w:val="0"/>
      <w:marBottom w:val="0"/>
      <w:divBdr>
        <w:top w:val="none" w:sz="0" w:space="0" w:color="auto"/>
        <w:left w:val="none" w:sz="0" w:space="0" w:color="auto"/>
        <w:bottom w:val="none" w:sz="0" w:space="0" w:color="auto"/>
        <w:right w:val="none" w:sz="0" w:space="0" w:color="auto"/>
      </w:divBdr>
      <w:divsChild>
        <w:div w:id="961770487">
          <w:marLeft w:val="0"/>
          <w:marRight w:val="0"/>
          <w:marTop w:val="0"/>
          <w:marBottom w:val="0"/>
          <w:divBdr>
            <w:top w:val="none" w:sz="0" w:space="0" w:color="auto"/>
            <w:left w:val="none" w:sz="0" w:space="0" w:color="auto"/>
            <w:bottom w:val="none" w:sz="0" w:space="0" w:color="auto"/>
            <w:right w:val="none" w:sz="0" w:space="0" w:color="auto"/>
          </w:divBdr>
          <w:divsChild>
            <w:div w:id="1610814807">
              <w:marLeft w:val="0"/>
              <w:marRight w:val="0"/>
              <w:marTop w:val="0"/>
              <w:marBottom w:val="150"/>
              <w:divBdr>
                <w:top w:val="none" w:sz="0" w:space="0" w:color="auto"/>
                <w:left w:val="none" w:sz="0" w:space="0" w:color="auto"/>
                <w:bottom w:val="none" w:sz="0" w:space="0" w:color="auto"/>
                <w:right w:val="none" w:sz="0" w:space="0" w:color="auto"/>
              </w:divBdr>
              <w:divsChild>
                <w:div w:id="131334290">
                  <w:marLeft w:val="0"/>
                  <w:marRight w:val="0"/>
                  <w:marTop w:val="0"/>
                  <w:marBottom w:val="0"/>
                  <w:divBdr>
                    <w:top w:val="none" w:sz="0" w:space="0" w:color="auto"/>
                    <w:left w:val="none" w:sz="0" w:space="0" w:color="auto"/>
                    <w:bottom w:val="none" w:sz="0" w:space="0" w:color="auto"/>
                    <w:right w:val="none" w:sz="0" w:space="0" w:color="auto"/>
                  </w:divBdr>
                  <w:divsChild>
                    <w:div w:id="813329346">
                      <w:marLeft w:val="0"/>
                      <w:marRight w:val="0"/>
                      <w:marTop w:val="0"/>
                      <w:marBottom w:val="300"/>
                      <w:divBdr>
                        <w:top w:val="none" w:sz="0" w:space="0" w:color="auto"/>
                        <w:left w:val="none" w:sz="0" w:space="0" w:color="auto"/>
                        <w:bottom w:val="none" w:sz="0" w:space="0" w:color="auto"/>
                        <w:right w:val="none" w:sz="0" w:space="0" w:color="auto"/>
                      </w:divBdr>
                      <w:divsChild>
                        <w:div w:id="536741830">
                          <w:marLeft w:val="-120"/>
                          <w:marRight w:val="-120"/>
                          <w:marTop w:val="0"/>
                          <w:marBottom w:val="0"/>
                          <w:divBdr>
                            <w:top w:val="none" w:sz="0" w:space="0" w:color="auto"/>
                            <w:left w:val="none" w:sz="0" w:space="0" w:color="auto"/>
                            <w:bottom w:val="none" w:sz="0" w:space="0" w:color="auto"/>
                            <w:right w:val="none" w:sz="0" w:space="0" w:color="auto"/>
                          </w:divBdr>
                          <w:divsChild>
                            <w:div w:id="49338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cas.org.uk/media/pdf/j/i/Promoting_positive_mental_health_at_work_JAN_2012.pdf" TargetMode="External"/><Relationship Id="rId18"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hyperlink" Target="http://www.acas.org.uk/media/pdf/j/i/Promoting_positive_mental_health_at_work_JAN_2012.pdf"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Safety@exeter.ac.uk"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FF63F1-3700-478F-9CA9-81CAB6B3F69B}"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GB"/>
        </a:p>
      </dgm:t>
    </dgm:pt>
    <dgm:pt modelId="{8F7EF209-4380-4942-80AF-8D0E22502805}">
      <dgm:prSet phldrT="[Text]"/>
      <dgm:spPr>
        <a:solidFill>
          <a:srgbClr val="92D050"/>
        </a:solidFill>
      </dgm:spPr>
      <dgm:t>
        <a:bodyPr/>
        <a:lstStyle/>
        <a:p>
          <a:r>
            <a:rPr lang="en-GB"/>
            <a:t>Stage 1</a:t>
          </a:r>
        </a:p>
      </dgm:t>
    </dgm:pt>
    <dgm:pt modelId="{94028AD2-0177-4DEA-A908-C2A5563C9604}" type="parTrans" cxnId="{2FB2D1EB-5CCB-4529-8D50-061A6686841A}">
      <dgm:prSet/>
      <dgm:spPr/>
      <dgm:t>
        <a:bodyPr/>
        <a:lstStyle/>
        <a:p>
          <a:endParaRPr lang="en-GB"/>
        </a:p>
      </dgm:t>
    </dgm:pt>
    <dgm:pt modelId="{AEBE000C-12EE-489B-B9F9-D94989B278F7}" type="sibTrans" cxnId="{2FB2D1EB-5CCB-4529-8D50-061A6686841A}">
      <dgm:prSet/>
      <dgm:spPr/>
      <dgm:t>
        <a:bodyPr/>
        <a:lstStyle/>
        <a:p>
          <a:endParaRPr lang="en-GB"/>
        </a:p>
      </dgm:t>
    </dgm:pt>
    <dgm:pt modelId="{654E6C72-04C8-41E7-96A2-241CF2B88FC7}">
      <dgm:prSet phldrT="[Text]" custT="1"/>
      <dgm:spPr/>
      <dgm:t>
        <a:bodyPr/>
        <a:lstStyle/>
        <a:p>
          <a:r>
            <a:rPr lang="en-GB" sz="900"/>
            <a:t>Good line management to ensure a positive working environment promoted within the team, good communication and support such as 1:1's, PDR's, team meetings , creating opportunities for feedback </a:t>
          </a:r>
        </a:p>
      </dgm:t>
    </dgm:pt>
    <dgm:pt modelId="{936361B0-C08A-4CA5-8607-3BAD51C44EFB}" type="parTrans" cxnId="{631A9C3C-57C8-4D2F-8CBF-4402ECCB679D}">
      <dgm:prSet/>
      <dgm:spPr/>
      <dgm:t>
        <a:bodyPr/>
        <a:lstStyle/>
        <a:p>
          <a:endParaRPr lang="en-GB"/>
        </a:p>
      </dgm:t>
    </dgm:pt>
    <dgm:pt modelId="{0891E75F-F198-4CBF-901D-A3C6CD681A6D}" type="sibTrans" cxnId="{631A9C3C-57C8-4D2F-8CBF-4402ECCB679D}">
      <dgm:prSet/>
      <dgm:spPr/>
      <dgm:t>
        <a:bodyPr/>
        <a:lstStyle/>
        <a:p>
          <a:endParaRPr lang="en-GB"/>
        </a:p>
      </dgm:t>
    </dgm:pt>
    <dgm:pt modelId="{15C34899-6FBF-4922-9203-5C5E9A57B53A}">
      <dgm:prSet phldrT="[Text]"/>
      <dgm:spPr/>
      <dgm:t>
        <a:bodyPr/>
        <a:lstStyle/>
        <a:p>
          <a:r>
            <a:rPr lang="en-GB" sz="900"/>
            <a:t> All Employees are encouraged to use the wellbeing snap shot tool (see wellbeing website for link) and to take an active interest in their own wellbeing at work</a:t>
          </a:r>
        </a:p>
      </dgm:t>
    </dgm:pt>
    <dgm:pt modelId="{E01EABA9-8711-45D3-AB25-8AB7E7348415}" type="parTrans" cxnId="{AFD44A0E-731D-4D42-92FE-9C7358A53D6B}">
      <dgm:prSet/>
      <dgm:spPr/>
      <dgm:t>
        <a:bodyPr/>
        <a:lstStyle/>
        <a:p>
          <a:endParaRPr lang="en-GB"/>
        </a:p>
      </dgm:t>
    </dgm:pt>
    <dgm:pt modelId="{006D10F8-8ACF-484A-BAC8-D8814414C8E0}" type="sibTrans" cxnId="{AFD44A0E-731D-4D42-92FE-9C7358A53D6B}">
      <dgm:prSet/>
      <dgm:spPr/>
      <dgm:t>
        <a:bodyPr/>
        <a:lstStyle/>
        <a:p>
          <a:endParaRPr lang="en-GB"/>
        </a:p>
      </dgm:t>
    </dgm:pt>
    <dgm:pt modelId="{2EE3897A-FE5F-48B3-BF78-DA91E8C34ADD}">
      <dgm:prSet phldrT="[Text]"/>
      <dgm:spPr>
        <a:solidFill>
          <a:schemeClr val="tx2">
            <a:lumMod val="60000"/>
            <a:lumOff val="40000"/>
          </a:schemeClr>
        </a:solidFill>
      </dgm:spPr>
      <dgm:t>
        <a:bodyPr/>
        <a:lstStyle/>
        <a:p>
          <a:r>
            <a:rPr lang="en-GB"/>
            <a:t>Stage 2</a:t>
          </a:r>
        </a:p>
      </dgm:t>
    </dgm:pt>
    <dgm:pt modelId="{F721D15D-AE75-4373-A4B9-5B1395900DA8}" type="parTrans" cxnId="{4CD5BC4F-A327-425F-A6B5-E0D4C0C686E9}">
      <dgm:prSet/>
      <dgm:spPr/>
      <dgm:t>
        <a:bodyPr/>
        <a:lstStyle/>
        <a:p>
          <a:endParaRPr lang="en-GB"/>
        </a:p>
      </dgm:t>
    </dgm:pt>
    <dgm:pt modelId="{B23E041A-F173-47E9-8280-5A08F6951D51}" type="sibTrans" cxnId="{4CD5BC4F-A327-425F-A6B5-E0D4C0C686E9}">
      <dgm:prSet/>
      <dgm:spPr/>
      <dgm:t>
        <a:bodyPr/>
        <a:lstStyle/>
        <a:p>
          <a:endParaRPr lang="en-GB"/>
        </a:p>
      </dgm:t>
    </dgm:pt>
    <dgm:pt modelId="{8FBAA62E-E86B-4745-BAC4-A24E64703AFF}">
      <dgm:prSet phldrT="[Text]" custT="1"/>
      <dgm:spPr/>
      <dgm:t>
        <a:bodyPr/>
        <a:lstStyle/>
        <a:p>
          <a:r>
            <a:rPr lang="en-GB" sz="900"/>
            <a:t>Employee  identified as potentially suffering the effects of mental ill-health</a:t>
          </a:r>
        </a:p>
      </dgm:t>
    </dgm:pt>
    <dgm:pt modelId="{068E4B15-6656-4BBF-B19F-3A652476CFF2}" type="parTrans" cxnId="{4E99214C-DEBE-4948-B057-000059600575}">
      <dgm:prSet/>
      <dgm:spPr/>
      <dgm:t>
        <a:bodyPr/>
        <a:lstStyle/>
        <a:p>
          <a:endParaRPr lang="en-GB"/>
        </a:p>
      </dgm:t>
    </dgm:pt>
    <dgm:pt modelId="{BBF1A409-C803-4BA8-8AE9-4B5BB29B58E8}" type="sibTrans" cxnId="{4E99214C-DEBE-4948-B057-000059600575}">
      <dgm:prSet/>
      <dgm:spPr/>
      <dgm:t>
        <a:bodyPr/>
        <a:lstStyle/>
        <a:p>
          <a:endParaRPr lang="en-GB"/>
        </a:p>
      </dgm:t>
    </dgm:pt>
    <dgm:pt modelId="{C57764A7-E202-4C3B-96B1-8C55AE1FC466}">
      <dgm:prSet phldrT="[Text]"/>
      <dgm:spPr>
        <a:solidFill>
          <a:srgbClr val="FFC000"/>
        </a:solidFill>
      </dgm:spPr>
      <dgm:t>
        <a:bodyPr/>
        <a:lstStyle/>
        <a:p>
          <a:r>
            <a:rPr lang="en-GB"/>
            <a:t>Stage 4</a:t>
          </a:r>
        </a:p>
      </dgm:t>
    </dgm:pt>
    <dgm:pt modelId="{2CE166B5-B1CC-4193-A3CF-DCBADABE9725}" type="parTrans" cxnId="{C7579007-73DA-4E3B-89A7-CFE128F22E1B}">
      <dgm:prSet/>
      <dgm:spPr/>
      <dgm:t>
        <a:bodyPr/>
        <a:lstStyle/>
        <a:p>
          <a:endParaRPr lang="en-GB"/>
        </a:p>
      </dgm:t>
    </dgm:pt>
    <dgm:pt modelId="{C719FD68-6D17-46F1-8FC3-B7790BDC54B7}" type="sibTrans" cxnId="{C7579007-73DA-4E3B-89A7-CFE128F22E1B}">
      <dgm:prSet/>
      <dgm:spPr/>
      <dgm:t>
        <a:bodyPr/>
        <a:lstStyle/>
        <a:p>
          <a:endParaRPr lang="en-GB"/>
        </a:p>
      </dgm:t>
    </dgm:pt>
    <dgm:pt modelId="{421CD2B9-FAF8-440A-8F64-FFC0F93E39F2}">
      <dgm:prSet phldrT="[Text]" custT="1"/>
      <dgm:spPr/>
      <dgm:t>
        <a:bodyPr/>
        <a:lstStyle/>
        <a:p>
          <a:r>
            <a:rPr lang="en-GB" sz="900"/>
            <a:t>Employee not responding to control measures implemented</a:t>
          </a:r>
        </a:p>
      </dgm:t>
    </dgm:pt>
    <dgm:pt modelId="{EF9C6C4F-694A-4A47-BB2B-B97CF3C30A1A}" type="parTrans" cxnId="{BEF826CB-5F57-4C94-A912-4C029BB593C3}">
      <dgm:prSet/>
      <dgm:spPr/>
      <dgm:t>
        <a:bodyPr/>
        <a:lstStyle/>
        <a:p>
          <a:endParaRPr lang="en-GB"/>
        </a:p>
      </dgm:t>
    </dgm:pt>
    <dgm:pt modelId="{D97157AC-24F1-42B5-84D9-0F775782A0BD}" type="sibTrans" cxnId="{BEF826CB-5F57-4C94-A912-4C029BB593C3}">
      <dgm:prSet/>
      <dgm:spPr/>
      <dgm:t>
        <a:bodyPr/>
        <a:lstStyle/>
        <a:p>
          <a:endParaRPr lang="en-GB"/>
        </a:p>
      </dgm:t>
    </dgm:pt>
    <dgm:pt modelId="{B061D0CF-C11E-4761-BB90-946492450355}">
      <dgm:prSet phldrT="[Text]" custT="1"/>
      <dgm:spPr/>
      <dgm:t>
        <a:bodyPr/>
        <a:lstStyle/>
        <a:p>
          <a:r>
            <a:rPr lang="en-GB" sz="900"/>
            <a:t>Discussion between employee and manager  / other nominated using workplace risk assessment tool </a:t>
          </a:r>
        </a:p>
      </dgm:t>
    </dgm:pt>
    <dgm:pt modelId="{6D55B288-883C-40A4-B7C8-03276F085330}" type="parTrans" cxnId="{4A63C5ED-5A92-414B-8696-2A2B22B8C7CF}">
      <dgm:prSet/>
      <dgm:spPr/>
      <dgm:t>
        <a:bodyPr/>
        <a:lstStyle/>
        <a:p>
          <a:endParaRPr lang="en-GB"/>
        </a:p>
      </dgm:t>
    </dgm:pt>
    <dgm:pt modelId="{19D95C4A-1DE1-4438-BD80-5012722985B5}" type="sibTrans" cxnId="{4A63C5ED-5A92-414B-8696-2A2B22B8C7CF}">
      <dgm:prSet/>
      <dgm:spPr/>
      <dgm:t>
        <a:bodyPr/>
        <a:lstStyle/>
        <a:p>
          <a:endParaRPr lang="en-GB"/>
        </a:p>
      </dgm:t>
    </dgm:pt>
    <dgm:pt modelId="{633F6B75-A7D1-432D-AE9D-5DE86215C039}">
      <dgm:prSet phldrT="[Text]" custT="1"/>
      <dgm:spPr/>
      <dgm:t>
        <a:bodyPr/>
        <a:lstStyle/>
        <a:p>
          <a:r>
            <a:rPr lang="en-GB" sz="900"/>
            <a:t>Action plan produced and employee and manager work together to address the actions required</a:t>
          </a:r>
        </a:p>
      </dgm:t>
    </dgm:pt>
    <dgm:pt modelId="{9C9500EB-1B1F-4EFA-8974-66FA8DDFA75B}" type="parTrans" cxnId="{149CF250-3BBB-481A-9077-674D265AC6C9}">
      <dgm:prSet/>
      <dgm:spPr/>
      <dgm:t>
        <a:bodyPr/>
        <a:lstStyle/>
        <a:p>
          <a:endParaRPr lang="en-GB"/>
        </a:p>
      </dgm:t>
    </dgm:pt>
    <dgm:pt modelId="{8E479966-FE38-40AC-AF80-02068A8F9794}" type="sibTrans" cxnId="{149CF250-3BBB-481A-9077-674D265AC6C9}">
      <dgm:prSet/>
      <dgm:spPr/>
      <dgm:t>
        <a:bodyPr/>
        <a:lstStyle/>
        <a:p>
          <a:endParaRPr lang="en-GB"/>
        </a:p>
      </dgm:t>
    </dgm:pt>
    <dgm:pt modelId="{761F2F95-8B75-465C-B149-15A4F67DBBE6}">
      <dgm:prSet/>
      <dgm:spPr>
        <a:solidFill>
          <a:srgbClr val="FF0000"/>
        </a:solidFill>
      </dgm:spPr>
      <dgm:t>
        <a:bodyPr/>
        <a:lstStyle/>
        <a:p>
          <a:r>
            <a:rPr lang="en-GB"/>
            <a:t>Stage 5	</a:t>
          </a:r>
        </a:p>
      </dgm:t>
    </dgm:pt>
    <dgm:pt modelId="{AC675917-FFB7-4BF3-B683-D0EC75171E44}" type="parTrans" cxnId="{CA40D7F2-3B0C-4AC5-8A2F-520336144906}">
      <dgm:prSet/>
      <dgm:spPr/>
      <dgm:t>
        <a:bodyPr/>
        <a:lstStyle/>
        <a:p>
          <a:endParaRPr lang="en-GB"/>
        </a:p>
      </dgm:t>
    </dgm:pt>
    <dgm:pt modelId="{190F8E6C-850D-41D5-92FF-29759515F6CC}" type="sibTrans" cxnId="{CA40D7F2-3B0C-4AC5-8A2F-520336144906}">
      <dgm:prSet/>
      <dgm:spPr/>
      <dgm:t>
        <a:bodyPr/>
        <a:lstStyle/>
        <a:p>
          <a:endParaRPr lang="en-GB"/>
        </a:p>
      </dgm:t>
    </dgm:pt>
    <dgm:pt modelId="{BDF43A8A-DFA3-4E9C-99A8-2326A4EBBCEF}">
      <dgm:prSet custT="1"/>
      <dgm:spPr/>
      <dgm:t>
        <a:bodyPr/>
        <a:lstStyle/>
        <a:p>
          <a:r>
            <a:rPr lang="en-GB" sz="900"/>
            <a:t>Employee / manager reports that interventions are not working</a:t>
          </a:r>
        </a:p>
      </dgm:t>
    </dgm:pt>
    <dgm:pt modelId="{87C5F558-B5A5-4E00-A03A-A958E1C606D5}" type="parTrans" cxnId="{56994ADD-820A-4219-9102-86FFFF89E679}">
      <dgm:prSet/>
      <dgm:spPr/>
      <dgm:t>
        <a:bodyPr/>
        <a:lstStyle/>
        <a:p>
          <a:endParaRPr lang="en-GB"/>
        </a:p>
      </dgm:t>
    </dgm:pt>
    <dgm:pt modelId="{AE694BDE-7A84-4A96-BB1E-2AA00F4B0FDE}" type="sibTrans" cxnId="{56994ADD-820A-4219-9102-86FFFF89E679}">
      <dgm:prSet/>
      <dgm:spPr/>
      <dgm:t>
        <a:bodyPr/>
        <a:lstStyle/>
        <a:p>
          <a:endParaRPr lang="en-GB"/>
        </a:p>
      </dgm:t>
    </dgm:pt>
    <dgm:pt modelId="{A3822AAA-0A18-47CC-9916-C21E7102D699}">
      <dgm:prSet phldrT="[Text]" custT="1"/>
      <dgm:spPr/>
      <dgm:t>
        <a:bodyPr/>
        <a:lstStyle/>
        <a:p>
          <a:r>
            <a:rPr lang="en-GB" sz="900"/>
            <a:t>Follow up meeting(s) to determine if steps taken have been effective </a:t>
          </a:r>
        </a:p>
      </dgm:t>
    </dgm:pt>
    <dgm:pt modelId="{D0F0DFCE-4E98-4E6E-BBC4-07C6E1D4D2D4}" type="parTrans" cxnId="{5F307C8D-F5B9-4498-ADAB-6A252F9A5D7C}">
      <dgm:prSet/>
      <dgm:spPr/>
      <dgm:t>
        <a:bodyPr/>
        <a:lstStyle/>
        <a:p>
          <a:endParaRPr lang="en-GB"/>
        </a:p>
      </dgm:t>
    </dgm:pt>
    <dgm:pt modelId="{A3C3E64A-7502-4ABE-8D53-857BC47D6CCD}" type="sibTrans" cxnId="{5F307C8D-F5B9-4498-ADAB-6A252F9A5D7C}">
      <dgm:prSet/>
      <dgm:spPr/>
      <dgm:t>
        <a:bodyPr/>
        <a:lstStyle/>
        <a:p>
          <a:endParaRPr lang="en-GB"/>
        </a:p>
      </dgm:t>
    </dgm:pt>
    <dgm:pt modelId="{0D86BB4C-9926-4DA7-80AF-1135ED636351}">
      <dgm:prSet phldrT="[Text]" custT="1"/>
      <dgm:spPr/>
      <dgm:t>
        <a:bodyPr/>
        <a:lstStyle/>
        <a:p>
          <a:endParaRPr lang="en-GB" sz="900"/>
        </a:p>
      </dgm:t>
    </dgm:pt>
    <dgm:pt modelId="{2AFFE29B-7A65-40B7-B413-6B73D2998052}" type="parTrans" cxnId="{DC9590C3-4D0E-4BBA-A758-6650068913C4}">
      <dgm:prSet/>
      <dgm:spPr/>
      <dgm:t>
        <a:bodyPr/>
        <a:lstStyle/>
        <a:p>
          <a:endParaRPr lang="en-GB"/>
        </a:p>
      </dgm:t>
    </dgm:pt>
    <dgm:pt modelId="{882EDD6D-79AF-483A-896B-50C6C6D9427B}" type="sibTrans" cxnId="{DC9590C3-4D0E-4BBA-A758-6650068913C4}">
      <dgm:prSet/>
      <dgm:spPr/>
      <dgm:t>
        <a:bodyPr/>
        <a:lstStyle/>
        <a:p>
          <a:endParaRPr lang="en-GB"/>
        </a:p>
      </dgm:t>
    </dgm:pt>
    <dgm:pt modelId="{BF4D4CB9-791D-4164-8B36-FD66F762A815}">
      <dgm:prSet phldrT="[Text]" custT="1"/>
      <dgm:spPr/>
      <dgm:t>
        <a:bodyPr/>
        <a:lstStyle/>
        <a:p>
          <a:r>
            <a:rPr lang="en-GB" sz="900"/>
            <a:t>Manager attends the Managing Wellbeing course  and any other relevant courses</a:t>
          </a:r>
        </a:p>
      </dgm:t>
    </dgm:pt>
    <dgm:pt modelId="{67495840-3932-4B58-A632-1C29B7A8746B}" type="parTrans" cxnId="{366F256D-8628-429C-A758-0A63713CBACD}">
      <dgm:prSet/>
      <dgm:spPr/>
      <dgm:t>
        <a:bodyPr/>
        <a:lstStyle/>
        <a:p>
          <a:endParaRPr lang="en-GB"/>
        </a:p>
      </dgm:t>
    </dgm:pt>
    <dgm:pt modelId="{5887CB7C-05BF-42EC-82A0-5F825363DAFA}" type="sibTrans" cxnId="{366F256D-8628-429C-A758-0A63713CBACD}">
      <dgm:prSet/>
      <dgm:spPr/>
      <dgm:t>
        <a:bodyPr/>
        <a:lstStyle/>
        <a:p>
          <a:endParaRPr lang="en-GB"/>
        </a:p>
      </dgm:t>
    </dgm:pt>
    <dgm:pt modelId="{B046BDF8-7C9C-4A72-9F8B-FA04A71BD015}">
      <dgm:prSet phldrT="[Text]" custT="1"/>
      <dgm:spPr/>
      <dgm:t>
        <a:bodyPr/>
        <a:lstStyle/>
        <a:p>
          <a:r>
            <a:rPr lang="en-GB" sz="900"/>
            <a:t>Action taken has been effective.</a:t>
          </a:r>
        </a:p>
      </dgm:t>
    </dgm:pt>
    <dgm:pt modelId="{EA1451BE-2CAA-4EF3-B5D1-A384F1472455}" type="parTrans" cxnId="{D3DC4104-DDFE-4706-B603-DFED66EF3041}">
      <dgm:prSet/>
      <dgm:spPr/>
      <dgm:t>
        <a:bodyPr/>
        <a:lstStyle/>
        <a:p>
          <a:endParaRPr lang="en-GB"/>
        </a:p>
      </dgm:t>
    </dgm:pt>
    <dgm:pt modelId="{A6AC09A9-D7D4-4B11-85D0-74CB14845499}" type="sibTrans" cxnId="{D3DC4104-DDFE-4706-B603-DFED66EF3041}">
      <dgm:prSet/>
      <dgm:spPr/>
      <dgm:t>
        <a:bodyPr/>
        <a:lstStyle/>
        <a:p>
          <a:endParaRPr lang="en-GB"/>
        </a:p>
      </dgm:t>
    </dgm:pt>
    <dgm:pt modelId="{9555AC80-C5F4-4D55-A32A-4BF040F0FE7C}">
      <dgm:prSet phldrT="[Text]" custT="1"/>
      <dgm:spPr/>
      <dgm:t>
        <a:bodyPr/>
        <a:lstStyle/>
        <a:p>
          <a:r>
            <a:rPr lang="en-GB" sz="900"/>
            <a:t>Discuss need for OH referral</a:t>
          </a:r>
        </a:p>
      </dgm:t>
    </dgm:pt>
    <dgm:pt modelId="{A5CEFB0A-C639-4068-A8BC-486FE8932E02}" type="parTrans" cxnId="{0909AD0B-1ADD-4976-A739-E0EF73A3FA39}">
      <dgm:prSet/>
      <dgm:spPr/>
      <dgm:t>
        <a:bodyPr/>
        <a:lstStyle/>
        <a:p>
          <a:endParaRPr lang="en-GB"/>
        </a:p>
      </dgm:t>
    </dgm:pt>
    <dgm:pt modelId="{833B5C5B-EAA9-45ED-B2BC-80CD59DC41A4}" type="sibTrans" cxnId="{0909AD0B-1ADD-4976-A739-E0EF73A3FA39}">
      <dgm:prSet/>
      <dgm:spPr/>
      <dgm:t>
        <a:bodyPr/>
        <a:lstStyle/>
        <a:p>
          <a:endParaRPr lang="en-GB"/>
        </a:p>
      </dgm:t>
    </dgm:pt>
    <dgm:pt modelId="{0340684D-37A3-4558-9A86-566D3C84C75C}">
      <dgm:prSet custT="1"/>
      <dgm:spPr/>
      <dgm:t>
        <a:bodyPr/>
        <a:lstStyle/>
        <a:p>
          <a:r>
            <a:rPr lang="en-GB" sz="900"/>
            <a:t>OHS may recommendscontact with an Occupational Heath Physician</a:t>
          </a:r>
        </a:p>
      </dgm:t>
    </dgm:pt>
    <dgm:pt modelId="{C8F7D3B9-94B2-4D40-8347-AB546A48E17A}" type="parTrans" cxnId="{EAF59B97-B1F0-4A37-8EF9-DE7A3B501EFD}">
      <dgm:prSet/>
      <dgm:spPr/>
      <dgm:t>
        <a:bodyPr/>
        <a:lstStyle/>
        <a:p>
          <a:endParaRPr lang="en-GB"/>
        </a:p>
      </dgm:t>
    </dgm:pt>
    <dgm:pt modelId="{2109C32C-853B-412F-88F0-0DF868A82863}" type="sibTrans" cxnId="{EAF59B97-B1F0-4A37-8EF9-DE7A3B501EFD}">
      <dgm:prSet/>
      <dgm:spPr/>
      <dgm:t>
        <a:bodyPr/>
        <a:lstStyle/>
        <a:p>
          <a:endParaRPr lang="en-GB"/>
        </a:p>
      </dgm:t>
    </dgm:pt>
    <dgm:pt modelId="{151A66D3-AC8F-4977-B628-8AAEA6C4D5AC}">
      <dgm:prSet custT="1"/>
      <dgm:spPr/>
      <dgm:t>
        <a:bodyPr/>
        <a:lstStyle/>
        <a:p>
          <a:r>
            <a:rPr lang="en-GB" sz="900"/>
            <a:t>A report is prepared , consent gained from employee  to share with their line manager</a:t>
          </a:r>
        </a:p>
      </dgm:t>
    </dgm:pt>
    <dgm:pt modelId="{4EC607D6-0FC7-4C74-8599-56EBCBEBCB93}" type="parTrans" cxnId="{11597FBE-A305-4B25-91BA-088022CB9692}">
      <dgm:prSet/>
      <dgm:spPr/>
      <dgm:t>
        <a:bodyPr/>
        <a:lstStyle/>
        <a:p>
          <a:endParaRPr lang="en-GB"/>
        </a:p>
      </dgm:t>
    </dgm:pt>
    <dgm:pt modelId="{6C6EF84F-57F4-4E5F-AFD5-627FE838A0B3}" type="sibTrans" cxnId="{11597FBE-A305-4B25-91BA-088022CB9692}">
      <dgm:prSet/>
      <dgm:spPr/>
      <dgm:t>
        <a:bodyPr/>
        <a:lstStyle/>
        <a:p>
          <a:endParaRPr lang="en-GB"/>
        </a:p>
      </dgm:t>
    </dgm:pt>
    <dgm:pt modelId="{8A230E1C-9FC9-4C66-BACA-CFF9C26E3AA2}">
      <dgm:prSet custT="1"/>
      <dgm:spPr/>
      <dgm:t>
        <a:bodyPr/>
        <a:lstStyle/>
        <a:p>
          <a:r>
            <a:rPr lang="en-GB" sz="900"/>
            <a:t>The line manager and employee discuss any recommendations and agree a new action plan with timeframes for completion of actions</a:t>
          </a:r>
        </a:p>
      </dgm:t>
    </dgm:pt>
    <dgm:pt modelId="{6C8C5F72-B225-4108-BA15-AE18A1346FC4}" type="parTrans" cxnId="{4E0C54AB-1DAC-454E-8690-42853C2D5F80}">
      <dgm:prSet/>
      <dgm:spPr/>
      <dgm:t>
        <a:bodyPr/>
        <a:lstStyle/>
        <a:p>
          <a:endParaRPr lang="en-GB"/>
        </a:p>
      </dgm:t>
    </dgm:pt>
    <dgm:pt modelId="{90DF54DF-368B-452C-A24E-3FFA99DE8816}" type="sibTrans" cxnId="{4E0C54AB-1DAC-454E-8690-42853C2D5F80}">
      <dgm:prSet/>
      <dgm:spPr/>
      <dgm:t>
        <a:bodyPr/>
        <a:lstStyle/>
        <a:p>
          <a:endParaRPr lang="en-GB"/>
        </a:p>
      </dgm:t>
    </dgm:pt>
    <dgm:pt modelId="{07DF604A-05DF-4932-B1B1-C4FED86CAE7C}">
      <dgm:prSet custT="1"/>
      <dgm:spPr/>
      <dgm:t>
        <a:bodyPr/>
        <a:lstStyle/>
        <a:p>
          <a:r>
            <a:rPr lang="en-GB" sz="900"/>
            <a:t>Action plan is monitored and employee reports that actions have been sucessful  in managing pressures. </a:t>
          </a:r>
        </a:p>
      </dgm:t>
    </dgm:pt>
    <dgm:pt modelId="{94ED2098-FDD1-4983-BCC7-BE59E16D10A1}" type="parTrans" cxnId="{E31852BD-F5DD-490A-A8B5-E6E3CB371D87}">
      <dgm:prSet/>
      <dgm:spPr/>
      <dgm:t>
        <a:bodyPr/>
        <a:lstStyle/>
        <a:p>
          <a:endParaRPr lang="en-GB"/>
        </a:p>
      </dgm:t>
    </dgm:pt>
    <dgm:pt modelId="{7D4102F8-3D8A-46B4-B999-F4E4B0B2B66A}" type="sibTrans" cxnId="{E31852BD-F5DD-490A-A8B5-E6E3CB371D87}">
      <dgm:prSet/>
      <dgm:spPr/>
      <dgm:t>
        <a:bodyPr/>
        <a:lstStyle/>
        <a:p>
          <a:endParaRPr lang="en-GB"/>
        </a:p>
      </dgm:t>
    </dgm:pt>
    <dgm:pt modelId="{FD3F78E3-F6BB-4947-BA28-8CBE97E87B94}">
      <dgm:prSet/>
      <dgm:spPr/>
      <dgm:t>
        <a:bodyPr/>
        <a:lstStyle/>
        <a:p>
          <a:r>
            <a:rPr lang="en-GB"/>
            <a:t>Stage 3</a:t>
          </a:r>
        </a:p>
      </dgm:t>
    </dgm:pt>
    <dgm:pt modelId="{B504BDE7-823B-4B92-BDA2-32F887A25740}" type="parTrans" cxnId="{807CCF31-7F33-4E43-A7CF-D8AA7E7343F3}">
      <dgm:prSet/>
      <dgm:spPr/>
      <dgm:t>
        <a:bodyPr/>
        <a:lstStyle/>
        <a:p>
          <a:endParaRPr lang="en-GB"/>
        </a:p>
      </dgm:t>
    </dgm:pt>
    <dgm:pt modelId="{B4F85C5A-7EA0-4E95-AA4A-CD3EE452A6E5}" type="sibTrans" cxnId="{807CCF31-7F33-4E43-A7CF-D8AA7E7343F3}">
      <dgm:prSet/>
      <dgm:spPr/>
      <dgm:t>
        <a:bodyPr/>
        <a:lstStyle/>
        <a:p>
          <a:endParaRPr lang="en-GB"/>
        </a:p>
      </dgm:t>
    </dgm:pt>
    <dgm:pt modelId="{50558D17-2A21-45A2-BE55-97C99B848D74}">
      <dgm:prSet phldrT="[Text]"/>
      <dgm:spPr/>
      <dgm:t>
        <a:bodyPr/>
        <a:lstStyle/>
        <a:p>
          <a:endParaRPr lang="en-GB" sz="900"/>
        </a:p>
      </dgm:t>
    </dgm:pt>
    <dgm:pt modelId="{570A456D-A88B-466E-A568-9269834F7484}" type="parTrans" cxnId="{F57C8FB0-E902-41FE-B99B-4EA51B20164A}">
      <dgm:prSet/>
      <dgm:spPr/>
      <dgm:t>
        <a:bodyPr/>
        <a:lstStyle/>
        <a:p>
          <a:endParaRPr lang="en-GB"/>
        </a:p>
      </dgm:t>
    </dgm:pt>
    <dgm:pt modelId="{0B51C724-C758-4F14-92FE-3FF5ACDA11EC}" type="sibTrans" cxnId="{F57C8FB0-E902-41FE-B99B-4EA51B20164A}">
      <dgm:prSet/>
      <dgm:spPr/>
      <dgm:t>
        <a:bodyPr/>
        <a:lstStyle/>
        <a:p>
          <a:endParaRPr lang="en-GB"/>
        </a:p>
      </dgm:t>
    </dgm:pt>
    <dgm:pt modelId="{E5A28CB5-1F7C-4950-8827-2B3C6D0B6BAA}">
      <dgm:prSet custT="1"/>
      <dgm:spPr/>
      <dgm:t>
        <a:bodyPr/>
        <a:lstStyle/>
        <a:p>
          <a:r>
            <a:rPr lang="en-GB" sz="900"/>
            <a:t>Employee  is not  responding to actions implemented</a:t>
          </a:r>
        </a:p>
      </dgm:t>
    </dgm:pt>
    <dgm:pt modelId="{842FFDF7-1F21-4995-B196-FA7C5C737E44}" type="parTrans" cxnId="{C6BC2639-24DF-4A79-A125-C42202381E21}">
      <dgm:prSet/>
      <dgm:spPr/>
      <dgm:t>
        <a:bodyPr/>
        <a:lstStyle/>
        <a:p>
          <a:endParaRPr lang="en-GB"/>
        </a:p>
      </dgm:t>
    </dgm:pt>
    <dgm:pt modelId="{9CCC80C7-B301-4EB5-84AE-F5A5BAB972DD}" type="sibTrans" cxnId="{C6BC2639-24DF-4A79-A125-C42202381E21}">
      <dgm:prSet/>
      <dgm:spPr/>
      <dgm:t>
        <a:bodyPr/>
        <a:lstStyle/>
        <a:p>
          <a:endParaRPr lang="en-GB"/>
        </a:p>
      </dgm:t>
    </dgm:pt>
    <dgm:pt modelId="{48FFD93A-9C97-4E4C-9D17-2BA540FA28BE}">
      <dgm:prSet/>
      <dgm:spPr/>
      <dgm:t>
        <a:bodyPr/>
        <a:lstStyle/>
        <a:p>
          <a:endParaRPr lang="en-GB" sz="800"/>
        </a:p>
      </dgm:t>
    </dgm:pt>
    <dgm:pt modelId="{EAAA81B0-27AA-435E-8333-D1D83AF3A2DC}" type="parTrans" cxnId="{A970E9B8-7861-4166-8F33-95F4B084F2DE}">
      <dgm:prSet/>
      <dgm:spPr/>
      <dgm:t>
        <a:bodyPr/>
        <a:lstStyle/>
        <a:p>
          <a:endParaRPr lang="en-GB"/>
        </a:p>
      </dgm:t>
    </dgm:pt>
    <dgm:pt modelId="{C5740073-197B-4584-A7BD-B33A56F0689A}" type="sibTrans" cxnId="{A970E9B8-7861-4166-8F33-95F4B084F2DE}">
      <dgm:prSet/>
      <dgm:spPr/>
      <dgm:t>
        <a:bodyPr/>
        <a:lstStyle/>
        <a:p>
          <a:endParaRPr lang="en-GB"/>
        </a:p>
      </dgm:t>
    </dgm:pt>
    <dgm:pt modelId="{BF020F03-F7C9-46F7-85E5-881A2339B2A1}">
      <dgm:prSet custT="1"/>
      <dgm:spPr/>
      <dgm:t>
        <a:bodyPr/>
        <a:lstStyle/>
        <a:p>
          <a:r>
            <a:rPr lang="en-GB" sz="900"/>
            <a:t>Review of existing action plan and prevously identified measures - what is working and what is not</a:t>
          </a:r>
        </a:p>
      </dgm:t>
    </dgm:pt>
    <dgm:pt modelId="{6319B6C3-CA54-4607-8608-6DC4F0B2CFD8}" type="parTrans" cxnId="{0EAFDCA9-42CE-4FC3-9873-6AC902490899}">
      <dgm:prSet/>
      <dgm:spPr/>
      <dgm:t>
        <a:bodyPr/>
        <a:lstStyle/>
        <a:p>
          <a:endParaRPr lang="en-GB"/>
        </a:p>
      </dgm:t>
    </dgm:pt>
    <dgm:pt modelId="{0CCBF873-2FEF-4A6E-9297-3C13639F12D2}" type="sibTrans" cxnId="{0EAFDCA9-42CE-4FC3-9873-6AC902490899}">
      <dgm:prSet/>
      <dgm:spPr/>
      <dgm:t>
        <a:bodyPr/>
        <a:lstStyle/>
        <a:p>
          <a:endParaRPr lang="en-GB"/>
        </a:p>
      </dgm:t>
    </dgm:pt>
    <dgm:pt modelId="{6BC221AB-5C11-4325-AA78-2FDFCAE4BFC7}">
      <dgm:prSet custT="1"/>
      <dgm:spPr/>
      <dgm:t>
        <a:bodyPr/>
        <a:lstStyle/>
        <a:p>
          <a:r>
            <a:rPr lang="en-GB" sz="900"/>
            <a:t>Ammend plan and agree time frames </a:t>
          </a:r>
        </a:p>
      </dgm:t>
    </dgm:pt>
    <dgm:pt modelId="{70BFED49-82BB-4D33-AA15-8C44F2FFB1AE}" type="parTrans" cxnId="{57ED8388-A42F-44E2-A2C5-9BC807531D6F}">
      <dgm:prSet/>
      <dgm:spPr/>
      <dgm:t>
        <a:bodyPr/>
        <a:lstStyle/>
        <a:p>
          <a:endParaRPr lang="en-GB"/>
        </a:p>
      </dgm:t>
    </dgm:pt>
    <dgm:pt modelId="{0DE396BB-838B-4462-B197-435F3085BE06}" type="sibTrans" cxnId="{57ED8388-A42F-44E2-A2C5-9BC807531D6F}">
      <dgm:prSet/>
      <dgm:spPr/>
      <dgm:t>
        <a:bodyPr/>
        <a:lstStyle/>
        <a:p>
          <a:endParaRPr lang="en-GB"/>
        </a:p>
      </dgm:t>
    </dgm:pt>
    <dgm:pt modelId="{A22F72DB-0600-46AB-98EE-7E8F06812F30}">
      <dgm:prSet custT="1"/>
      <dgm:spPr/>
      <dgm:t>
        <a:bodyPr/>
        <a:lstStyle/>
        <a:p>
          <a:r>
            <a:rPr lang="en-GB" sz="900"/>
            <a:t>Contact HR  Services or  Occupational Health  Service(OHS) for further advice and support if needed.</a:t>
          </a:r>
        </a:p>
      </dgm:t>
    </dgm:pt>
    <dgm:pt modelId="{4FC73E52-7A3B-4452-8844-13655EB35A8E}" type="parTrans" cxnId="{4F3CFF89-E408-4AC1-BB23-7D6F11A71188}">
      <dgm:prSet/>
      <dgm:spPr/>
      <dgm:t>
        <a:bodyPr/>
        <a:lstStyle/>
        <a:p>
          <a:endParaRPr lang="en-GB"/>
        </a:p>
      </dgm:t>
    </dgm:pt>
    <dgm:pt modelId="{52884842-A68F-4558-8274-7B32E296AC44}" type="sibTrans" cxnId="{4F3CFF89-E408-4AC1-BB23-7D6F11A71188}">
      <dgm:prSet/>
      <dgm:spPr/>
      <dgm:t>
        <a:bodyPr/>
        <a:lstStyle/>
        <a:p>
          <a:endParaRPr lang="en-GB"/>
        </a:p>
      </dgm:t>
    </dgm:pt>
    <dgm:pt modelId="{9DA3B937-268C-4A2B-A49D-85083F2A4AD7}">
      <dgm:prSet custT="1"/>
      <dgm:spPr/>
      <dgm:t>
        <a:bodyPr/>
        <a:lstStyle/>
        <a:p>
          <a:r>
            <a:rPr lang="en-GB" sz="900"/>
            <a:t>Agree date of next review</a:t>
          </a:r>
        </a:p>
      </dgm:t>
    </dgm:pt>
    <dgm:pt modelId="{B13181AC-6F64-4396-B116-1B5C4B7C933C}" type="parTrans" cxnId="{579E9077-1E0A-47A6-97E4-018EE3769BDF}">
      <dgm:prSet/>
      <dgm:spPr/>
      <dgm:t>
        <a:bodyPr/>
        <a:lstStyle/>
        <a:p>
          <a:endParaRPr lang="en-GB"/>
        </a:p>
      </dgm:t>
    </dgm:pt>
    <dgm:pt modelId="{A4805DE8-4268-445D-B93D-1A3F4C3EDD2E}" type="sibTrans" cxnId="{579E9077-1E0A-47A6-97E4-018EE3769BDF}">
      <dgm:prSet/>
      <dgm:spPr/>
      <dgm:t>
        <a:bodyPr/>
        <a:lstStyle/>
        <a:p>
          <a:endParaRPr lang="en-GB"/>
        </a:p>
      </dgm:t>
    </dgm:pt>
    <dgm:pt modelId="{046A5DFF-E651-49C4-B66E-FD9B8D077042}">
      <dgm:prSet phldrT="[Text]" custT="1"/>
      <dgm:spPr/>
      <dgm:t>
        <a:bodyPr/>
        <a:lstStyle/>
        <a:p>
          <a:r>
            <a:rPr lang="en-GB" sz="900"/>
            <a:t>Referral  is made to OHS via normal referral route</a:t>
          </a:r>
        </a:p>
      </dgm:t>
    </dgm:pt>
    <dgm:pt modelId="{CE058F2A-B42E-446A-ACF1-9E3A69D97132}" type="parTrans" cxnId="{44B61989-451D-4B7E-B336-55A9F26FD90F}">
      <dgm:prSet/>
      <dgm:spPr/>
      <dgm:t>
        <a:bodyPr/>
        <a:lstStyle/>
        <a:p>
          <a:endParaRPr lang="en-GB"/>
        </a:p>
      </dgm:t>
    </dgm:pt>
    <dgm:pt modelId="{7A9B9AB7-7C59-4ED4-8029-339DE8E5DFBB}" type="sibTrans" cxnId="{44B61989-451D-4B7E-B336-55A9F26FD90F}">
      <dgm:prSet/>
      <dgm:spPr/>
      <dgm:t>
        <a:bodyPr/>
        <a:lstStyle/>
        <a:p>
          <a:endParaRPr lang="en-GB"/>
        </a:p>
      </dgm:t>
    </dgm:pt>
    <dgm:pt modelId="{6FB06F63-5BF0-452D-8103-CAC8066CD328}">
      <dgm:prSet custT="1"/>
      <dgm:spPr/>
      <dgm:t>
        <a:bodyPr/>
        <a:lstStyle/>
        <a:p>
          <a:r>
            <a:rPr lang="en-GB" sz="900"/>
            <a:t>Report sent  to line manager  / other as per consent</a:t>
          </a:r>
        </a:p>
      </dgm:t>
    </dgm:pt>
    <dgm:pt modelId="{37FB313D-828E-4E99-90E0-347676868365}" type="parTrans" cxnId="{D0D876B7-ED21-43BB-BC67-E3E8D7237454}">
      <dgm:prSet/>
      <dgm:spPr/>
      <dgm:t>
        <a:bodyPr/>
        <a:lstStyle/>
        <a:p>
          <a:endParaRPr lang="en-GB"/>
        </a:p>
      </dgm:t>
    </dgm:pt>
    <dgm:pt modelId="{B3458CE4-6FE0-48C9-81C6-63B8AB4635A2}" type="sibTrans" cxnId="{D0D876B7-ED21-43BB-BC67-E3E8D7237454}">
      <dgm:prSet/>
      <dgm:spPr/>
      <dgm:t>
        <a:bodyPr/>
        <a:lstStyle/>
        <a:p>
          <a:endParaRPr lang="en-GB"/>
        </a:p>
      </dgm:t>
    </dgm:pt>
    <dgm:pt modelId="{D3C19EB9-220C-4EC9-8169-19787E6A99FF}">
      <dgm:prSet custT="1"/>
      <dgm:spPr/>
      <dgm:t>
        <a:bodyPr/>
        <a:lstStyle/>
        <a:p>
          <a:r>
            <a:rPr lang="en-GB" sz="900"/>
            <a:t>OHA and manager discuss action plan and interventions, consider case conference </a:t>
          </a:r>
        </a:p>
      </dgm:t>
    </dgm:pt>
    <dgm:pt modelId="{AF3897FF-62AE-4DCC-A33F-BB19894152BD}" type="parTrans" cxnId="{1C109044-2378-49E2-B11B-3E29131CDE0E}">
      <dgm:prSet/>
      <dgm:spPr/>
      <dgm:t>
        <a:bodyPr/>
        <a:lstStyle/>
        <a:p>
          <a:endParaRPr lang="en-GB"/>
        </a:p>
      </dgm:t>
    </dgm:pt>
    <dgm:pt modelId="{F37C148A-031B-498A-B240-8130D8247245}" type="sibTrans" cxnId="{1C109044-2378-49E2-B11B-3E29131CDE0E}">
      <dgm:prSet/>
      <dgm:spPr/>
      <dgm:t>
        <a:bodyPr/>
        <a:lstStyle/>
        <a:p>
          <a:endParaRPr lang="en-GB"/>
        </a:p>
      </dgm:t>
    </dgm:pt>
    <dgm:pt modelId="{ACBA6E51-36D2-4E0B-B8EC-CE1DD2C459ED}">
      <dgm:prSet custT="1"/>
      <dgm:spPr/>
      <dgm:t>
        <a:bodyPr/>
        <a:lstStyle/>
        <a:p>
          <a:r>
            <a:rPr lang="en-GB" sz="900"/>
            <a:t>Full employee communication</a:t>
          </a:r>
        </a:p>
      </dgm:t>
    </dgm:pt>
    <dgm:pt modelId="{4200DB00-99F3-4C99-B624-337FC13C6241}" type="parTrans" cxnId="{93A1DDCF-5012-4C92-94E3-801D55394EC7}">
      <dgm:prSet/>
      <dgm:spPr/>
      <dgm:t>
        <a:bodyPr/>
        <a:lstStyle/>
        <a:p>
          <a:endParaRPr lang="en-GB"/>
        </a:p>
      </dgm:t>
    </dgm:pt>
    <dgm:pt modelId="{A12E95E9-6DE4-408C-84A5-7B959B320320}" type="sibTrans" cxnId="{93A1DDCF-5012-4C92-94E3-801D55394EC7}">
      <dgm:prSet/>
      <dgm:spPr/>
      <dgm:t>
        <a:bodyPr/>
        <a:lstStyle/>
        <a:p>
          <a:endParaRPr lang="en-GB"/>
        </a:p>
      </dgm:t>
    </dgm:pt>
    <dgm:pt modelId="{2ACC9CF5-877D-42CF-A68F-CCB8E2156F91}">
      <dgm:prSet phldrT="[Text]" custT="1"/>
      <dgm:spPr/>
      <dgm:t>
        <a:bodyPr/>
        <a:lstStyle/>
        <a:p>
          <a:r>
            <a:rPr lang="en-GB" sz="900"/>
            <a:t>Recommend Care First for additonal support / professional counselling </a:t>
          </a:r>
        </a:p>
      </dgm:t>
    </dgm:pt>
    <dgm:pt modelId="{44805B4D-537B-45F0-AE15-D84887840DAB}" type="parTrans" cxnId="{979F4432-4110-40A8-B21A-276F38E5184A}">
      <dgm:prSet/>
      <dgm:spPr/>
      <dgm:t>
        <a:bodyPr/>
        <a:lstStyle/>
        <a:p>
          <a:endParaRPr lang="en-GB"/>
        </a:p>
      </dgm:t>
    </dgm:pt>
    <dgm:pt modelId="{209B3E7E-273F-4793-99B2-5278AA3D86BE}" type="sibTrans" cxnId="{979F4432-4110-40A8-B21A-276F38E5184A}">
      <dgm:prSet/>
      <dgm:spPr/>
      <dgm:t>
        <a:bodyPr/>
        <a:lstStyle/>
        <a:p>
          <a:endParaRPr lang="en-GB"/>
        </a:p>
      </dgm:t>
    </dgm:pt>
    <dgm:pt modelId="{97C04F43-D4BA-4C28-B178-63002FF7C657}">
      <dgm:prSet phldrT="[Text]"/>
      <dgm:spPr/>
      <dgm:t>
        <a:bodyPr/>
        <a:lstStyle/>
        <a:p>
          <a:r>
            <a:rPr lang="en-GB" sz="900"/>
            <a:t>Manager proactively uses group risk assessments and team meetigs to talk about wellbeing.</a:t>
          </a:r>
        </a:p>
      </dgm:t>
    </dgm:pt>
    <dgm:pt modelId="{CF790320-A05F-4BCF-95EA-F338239AC3D9}" type="parTrans" cxnId="{5CD3BC0A-E2D1-4D63-BB40-2F86199A1AB2}">
      <dgm:prSet/>
      <dgm:spPr/>
      <dgm:t>
        <a:bodyPr/>
        <a:lstStyle/>
        <a:p>
          <a:endParaRPr lang="en-GB"/>
        </a:p>
      </dgm:t>
    </dgm:pt>
    <dgm:pt modelId="{AA73AA4E-FBC8-46DB-A4A0-B3111F1AB3AC}" type="sibTrans" cxnId="{5CD3BC0A-E2D1-4D63-BB40-2F86199A1AB2}">
      <dgm:prSet/>
      <dgm:spPr/>
      <dgm:t>
        <a:bodyPr/>
        <a:lstStyle/>
        <a:p>
          <a:endParaRPr lang="en-GB"/>
        </a:p>
      </dgm:t>
    </dgm:pt>
    <dgm:pt modelId="{8542F27D-021F-432C-B6D4-4BD1A33E86A3}">
      <dgm:prSet phldrT="[Text]" custT="1"/>
      <dgm:spPr/>
      <dgm:t>
        <a:bodyPr/>
        <a:lstStyle/>
        <a:p>
          <a:r>
            <a:rPr lang="en-GB" sz="900"/>
            <a:t>Employee attends appointment with OH Advisor (OHA) and an assessment is carried out</a:t>
          </a:r>
        </a:p>
      </dgm:t>
    </dgm:pt>
    <dgm:pt modelId="{E2825AB9-EF43-4B9B-ABB9-AA075630138D}" type="parTrans" cxnId="{DA712B8E-5BC0-4FCE-B1CE-52852C9AC41D}">
      <dgm:prSet/>
      <dgm:spPr/>
      <dgm:t>
        <a:bodyPr/>
        <a:lstStyle/>
        <a:p>
          <a:endParaRPr lang="en-GB"/>
        </a:p>
      </dgm:t>
    </dgm:pt>
    <dgm:pt modelId="{B3444C92-A569-440F-A00C-665C85210111}" type="sibTrans" cxnId="{DA712B8E-5BC0-4FCE-B1CE-52852C9AC41D}">
      <dgm:prSet/>
      <dgm:spPr/>
      <dgm:t>
        <a:bodyPr/>
        <a:lstStyle/>
        <a:p>
          <a:endParaRPr lang="en-GB"/>
        </a:p>
      </dgm:t>
    </dgm:pt>
    <dgm:pt modelId="{0C639DED-1370-4EC3-A9E9-EEC146AAC590}">
      <dgm:prSet custT="1"/>
      <dgm:spPr/>
      <dgm:t>
        <a:bodyPr/>
        <a:lstStyle/>
        <a:p>
          <a:r>
            <a:rPr lang="en-GB" sz="900"/>
            <a:t>Continue process as required at stage 3.  Other HR procedures may also be taking place in parallel </a:t>
          </a:r>
        </a:p>
      </dgm:t>
    </dgm:pt>
    <dgm:pt modelId="{2C5804AD-3CC3-4AA7-BCB9-1A451CC4A3C0}" type="parTrans" cxnId="{6A004869-B199-4EBE-B139-668D847A81AE}">
      <dgm:prSet/>
      <dgm:spPr/>
      <dgm:t>
        <a:bodyPr/>
        <a:lstStyle/>
        <a:p>
          <a:endParaRPr lang="en-GB"/>
        </a:p>
      </dgm:t>
    </dgm:pt>
    <dgm:pt modelId="{7B2FE537-7945-45D5-B19D-F952746E44BB}" type="sibTrans" cxnId="{6A004869-B199-4EBE-B139-668D847A81AE}">
      <dgm:prSet/>
      <dgm:spPr/>
      <dgm:t>
        <a:bodyPr/>
        <a:lstStyle/>
        <a:p>
          <a:endParaRPr lang="en-GB"/>
        </a:p>
      </dgm:t>
    </dgm:pt>
    <dgm:pt modelId="{E6E5B59B-F732-4C2F-90F0-C2034235F30A}" type="pres">
      <dgm:prSet presAssocID="{22FF63F1-3700-478F-9CA9-81CAB6B3F69B}" presName="linearFlow" presStyleCnt="0">
        <dgm:presLayoutVars>
          <dgm:dir/>
          <dgm:animLvl val="lvl"/>
          <dgm:resizeHandles val="exact"/>
        </dgm:presLayoutVars>
      </dgm:prSet>
      <dgm:spPr/>
      <dgm:t>
        <a:bodyPr/>
        <a:lstStyle/>
        <a:p>
          <a:endParaRPr lang="en-GB"/>
        </a:p>
      </dgm:t>
    </dgm:pt>
    <dgm:pt modelId="{C9D8378B-8F55-4BD0-8FCC-53A5A0820617}" type="pres">
      <dgm:prSet presAssocID="{8F7EF209-4380-4942-80AF-8D0E22502805}" presName="composite" presStyleCnt="0"/>
      <dgm:spPr/>
    </dgm:pt>
    <dgm:pt modelId="{9BE1501E-8FBF-4C77-8A3C-3F9D56DE5151}" type="pres">
      <dgm:prSet presAssocID="{8F7EF209-4380-4942-80AF-8D0E22502805}" presName="parentText" presStyleLbl="alignNode1" presStyleIdx="0" presStyleCnt="5">
        <dgm:presLayoutVars>
          <dgm:chMax val="1"/>
          <dgm:bulletEnabled val="1"/>
        </dgm:presLayoutVars>
      </dgm:prSet>
      <dgm:spPr/>
      <dgm:t>
        <a:bodyPr/>
        <a:lstStyle/>
        <a:p>
          <a:endParaRPr lang="en-GB"/>
        </a:p>
      </dgm:t>
    </dgm:pt>
    <dgm:pt modelId="{3370CCA9-0316-48AB-84B4-3255FE2DFAD7}" type="pres">
      <dgm:prSet presAssocID="{8F7EF209-4380-4942-80AF-8D0E22502805}" presName="descendantText" presStyleLbl="alignAcc1" presStyleIdx="0" presStyleCnt="5" custScaleY="106758">
        <dgm:presLayoutVars>
          <dgm:bulletEnabled val="1"/>
        </dgm:presLayoutVars>
      </dgm:prSet>
      <dgm:spPr/>
      <dgm:t>
        <a:bodyPr/>
        <a:lstStyle/>
        <a:p>
          <a:endParaRPr lang="en-GB"/>
        </a:p>
      </dgm:t>
    </dgm:pt>
    <dgm:pt modelId="{5ECF7F81-9912-4144-9F60-EBC17368471B}" type="pres">
      <dgm:prSet presAssocID="{AEBE000C-12EE-489B-B9F9-D94989B278F7}" presName="sp" presStyleCnt="0"/>
      <dgm:spPr/>
    </dgm:pt>
    <dgm:pt modelId="{466D895E-B99E-4F61-A935-21BC1460F2E0}" type="pres">
      <dgm:prSet presAssocID="{2EE3897A-FE5F-48B3-BF78-DA91E8C34ADD}" presName="composite" presStyleCnt="0"/>
      <dgm:spPr/>
    </dgm:pt>
    <dgm:pt modelId="{4B24BA61-E246-4409-83CC-44046859C950}" type="pres">
      <dgm:prSet presAssocID="{2EE3897A-FE5F-48B3-BF78-DA91E8C34ADD}" presName="parentText" presStyleLbl="alignNode1" presStyleIdx="1" presStyleCnt="5">
        <dgm:presLayoutVars>
          <dgm:chMax val="1"/>
          <dgm:bulletEnabled val="1"/>
        </dgm:presLayoutVars>
      </dgm:prSet>
      <dgm:spPr/>
      <dgm:t>
        <a:bodyPr/>
        <a:lstStyle/>
        <a:p>
          <a:endParaRPr lang="en-GB"/>
        </a:p>
      </dgm:t>
    </dgm:pt>
    <dgm:pt modelId="{2FD81B74-27AF-44A0-BEE5-5EC12D3C2EDB}" type="pres">
      <dgm:prSet presAssocID="{2EE3897A-FE5F-48B3-BF78-DA91E8C34ADD}" presName="descendantText" presStyleLbl="alignAcc1" presStyleIdx="1" presStyleCnt="5" custScaleY="142919">
        <dgm:presLayoutVars>
          <dgm:bulletEnabled val="1"/>
        </dgm:presLayoutVars>
      </dgm:prSet>
      <dgm:spPr/>
      <dgm:t>
        <a:bodyPr/>
        <a:lstStyle/>
        <a:p>
          <a:endParaRPr lang="en-GB"/>
        </a:p>
      </dgm:t>
    </dgm:pt>
    <dgm:pt modelId="{E7DE3692-2FFA-42D4-BDDB-B2AB248F3F62}" type="pres">
      <dgm:prSet presAssocID="{B23E041A-F173-47E9-8280-5A08F6951D51}" presName="sp" presStyleCnt="0"/>
      <dgm:spPr/>
    </dgm:pt>
    <dgm:pt modelId="{5BCD0FFF-B74D-4325-A702-5ED2D6B94267}" type="pres">
      <dgm:prSet presAssocID="{FD3F78E3-F6BB-4947-BA28-8CBE97E87B94}" presName="composite" presStyleCnt="0"/>
      <dgm:spPr/>
    </dgm:pt>
    <dgm:pt modelId="{BACBFFA8-CA2A-4D9C-8410-9F9C33E42E5D}" type="pres">
      <dgm:prSet presAssocID="{FD3F78E3-F6BB-4947-BA28-8CBE97E87B94}" presName="parentText" presStyleLbl="alignNode1" presStyleIdx="2" presStyleCnt="5">
        <dgm:presLayoutVars>
          <dgm:chMax val="1"/>
          <dgm:bulletEnabled val="1"/>
        </dgm:presLayoutVars>
      </dgm:prSet>
      <dgm:spPr/>
      <dgm:t>
        <a:bodyPr/>
        <a:lstStyle/>
        <a:p>
          <a:endParaRPr lang="en-GB"/>
        </a:p>
      </dgm:t>
    </dgm:pt>
    <dgm:pt modelId="{A787319E-A37A-4D75-8A8D-AD1CDD24B2C6}" type="pres">
      <dgm:prSet presAssocID="{FD3F78E3-F6BB-4947-BA28-8CBE97E87B94}" presName="descendantText" presStyleLbl="alignAcc1" presStyleIdx="2" presStyleCnt="5" custScaleY="115135">
        <dgm:presLayoutVars>
          <dgm:bulletEnabled val="1"/>
        </dgm:presLayoutVars>
      </dgm:prSet>
      <dgm:spPr/>
      <dgm:t>
        <a:bodyPr/>
        <a:lstStyle/>
        <a:p>
          <a:endParaRPr lang="en-GB"/>
        </a:p>
      </dgm:t>
    </dgm:pt>
    <dgm:pt modelId="{40BDB300-DB53-48D5-9376-B410C89B4CC2}" type="pres">
      <dgm:prSet presAssocID="{B4F85C5A-7EA0-4E95-AA4A-CD3EE452A6E5}" presName="sp" presStyleCnt="0"/>
      <dgm:spPr/>
    </dgm:pt>
    <dgm:pt modelId="{FB1A28FA-F50B-4618-A968-191935D7652A}" type="pres">
      <dgm:prSet presAssocID="{C57764A7-E202-4C3B-96B1-8C55AE1FC466}" presName="composite" presStyleCnt="0"/>
      <dgm:spPr/>
    </dgm:pt>
    <dgm:pt modelId="{7E53B862-463C-43A7-8113-64815B51B9B2}" type="pres">
      <dgm:prSet presAssocID="{C57764A7-E202-4C3B-96B1-8C55AE1FC466}" presName="parentText" presStyleLbl="alignNode1" presStyleIdx="3" presStyleCnt="5">
        <dgm:presLayoutVars>
          <dgm:chMax val="1"/>
          <dgm:bulletEnabled val="1"/>
        </dgm:presLayoutVars>
      </dgm:prSet>
      <dgm:spPr/>
      <dgm:t>
        <a:bodyPr/>
        <a:lstStyle/>
        <a:p>
          <a:endParaRPr lang="en-GB"/>
        </a:p>
      </dgm:t>
    </dgm:pt>
    <dgm:pt modelId="{C71E09BC-D728-49BA-81B8-94A87F186384}" type="pres">
      <dgm:prSet presAssocID="{C57764A7-E202-4C3B-96B1-8C55AE1FC466}" presName="descendantText" presStyleLbl="alignAcc1" presStyleIdx="3" presStyleCnt="5" custScaleY="165054" custLinFactNeighborX="0" custLinFactNeighborY="-18636">
        <dgm:presLayoutVars>
          <dgm:bulletEnabled val="1"/>
        </dgm:presLayoutVars>
      </dgm:prSet>
      <dgm:spPr/>
      <dgm:t>
        <a:bodyPr/>
        <a:lstStyle/>
        <a:p>
          <a:endParaRPr lang="en-GB"/>
        </a:p>
      </dgm:t>
    </dgm:pt>
    <dgm:pt modelId="{1C62BA42-0241-41D1-96BB-C75831F19576}" type="pres">
      <dgm:prSet presAssocID="{C719FD68-6D17-46F1-8FC3-B7790BDC54B7}" presName="sp" presStyleCnt="0"/>
      <dgm:spPr/>
    </dgm:pt>
    <dgm:pt modelId="{3C672D1B-C72E-48E4-BB1A-D0EE70BE9DDC}" type="pres">
      <dgm:prSet presAssocID="{761F2F95-8B75-465C-B149-15A4F67DBBE6}" presName="composite" presStyleCnt="0"/>
      <dgm:spPr/>
    </dgm:pt>
    <dgm:pt modelId="{D38562B8-6EBD-4932-B08B-4346639BA8E1}" type="pres">
      <dgm:prSet presAssocID="{761F2F95-8B75-465C-B149-15A4F67DBBE6}" presName="parentText" presStyleLbl="alignNode1" presStyleIdx="4" presStyleCnt="5">
        <dgm:presLayoutVars>
          <dgm:chMax val="1"/>
          <dgm:bulletEnabled val="1"/>
        </dgm:presLayoutVars>
      </dgm:prSet>
      <dgm:spPr/>
      <dgm:t>
        <a:bodyPr/>
        <a:lstStyle/>
        <a:p>
          <a:endParaRPr lang="en-GB"/>
        </a:p>
      </dgm:t>
    </dgm:pt>
    <dgm:pt modelId="{919A5867-5A77-4AF8-8DA5-6A89229DC678}" type="pres">
      <dgm:prSet presAssocID="{761F2F95-8B75-465C-B149-15A4F67DBBE6}" presName="descendantText" presStyleLbl="alignAcc1" presStyleIdx="4" presStyleCnt="5" custLinFactNeighborY="0">
        <dgm:presLayoutVars>
          <dgm:bulletEnabled val="1"/>
        </dgm:presLayoutVars>
      </dgm:prSet>
      <dgm:spPr/>
      <dgm:t>
        <a:bodyPr/>
        <a:lstStyle/>
        <a:p>
          <a:endParaRPr lang="en-GB"/>
        </a:p>
      </dgm:t>
    </dgm:pt>
  </dgm:ptLst>
  <dgm:cxnLst>
    <dgm:cxn modelId="{4F3CFF89-E408-4AC1-BB23-7D6F11A71188}" srcId="{FD3F78E3-F6BB-4947-BA28-8CBE97E87B94}" destId="{A22F72DB-0600-46AB-98EE-7E8F06812F30}" srcOrd="4" destOrd="0" parTransId="{4FC73E52-7A3B-4452-8844-13655EB35A8E}" sibTransId="{52884842-A68F-4558-8274-7B32E296AC44}"/>
    <dgm:cxn modelId="{2FB2D1EB-5CCB-4529-8D50-061A6686841A}" srcId="{22FF63F1-3700-478F-9CA9-81CAB6B3F69B}" destId="{8F7EF209-4380-4942-80AF-8D0E22502805}" srcOrd="0" destOrd="0" parTransId="{94028AD2-0177-4DEA-A908-C2A5563C9604}" sibTransId="{AEBE000C-12EE-489B-B9F9-D94989B278F7}"/>
    <dgm:cxn modelId="{4A63C5ED-5A92-414B-8696-2A2B22B8C7CF}" srcId="{2EE3897A-FE5F-48B3-BF78-DA91E8C34ADD}" destId="{B061D0CF-C11E-4761-BB90-946492450355}" srcOrd="1" destOrd="0" parTransId="{6D55B288-883C-40A4-B7C8-03276F085330}" sibTransId="{19D95C4A-1DE1-4438-BD80-5012722985B5}"/>
    <dgm:cxn modelId="{0909AD0B-1ADD-4976-A739-E0EF73A3FA39}" srcId="{C57764A7-E202-4C3B-96B1-8C55AE1FC466}" destId="{9555AC80-C5F4-4D55-A32A-4BF040F0FE7C}" srcOrd="1" destOrd="0" parTransId="{A5CEFB0A-C639-4068-A8BC-486FE8932E02}" sibTransId="{833B5C5B-EAA9-45ED-B2BC-80CD59DC41A4}"/>
    <dgm:cxn modelId="{4E99214C-DEBE-4948-B057-000059600575}" srcId="{2EE3897A-FE5F-48B3-BF78-DA91E8C34ADD}" destId="{8FBAA62E-E86B-4745-BAC4-A24E64703AFF}" srcOrd="0" destOrd="0" parTransId="{068E4B15-6656-4BBF-B19F-3A652476CFF2}" sibTransId="{BBF1A409-C803-4BA8-8AE9-4B5BB29B58E8}"/>
    <dgm:cxn modelId="{A970E9B8-7861-4166-8F33-95F4B084F2DE}" srcId="{FD3F78E3-F6BB-4947-BA28-8CBE97E87B94}" destId="{48FFD93A-9C97-4E4C-9D17-2BA540FA28BE}" srcOrd="5" destOrd="0" parTransId="{EAAA81B0-27AA-435E-8333-D1D83AF3A2DC}" sibTransId="{C5740073-197B-4584-A7BD-B33A56F0689A}"/>
    <dgm:cxn modelId="{68713CC8-74E2-46BC-B249-33FB2F912081}" type="presOf" srcId="{9555AC80-C5F4-4D55-A32A-4BF040F0FE7C}" destId="{C71E09BC-D728-49BA-81B8-94A87F186384}" srcOrd="0" destOrd="1" presId="urn:microsoft.com/office/officeart/2005/8/layout/chevron2"/>
    <dgm:cxn modelId="{6546BB7D-E5EF-4A1E-9C04-4E3BFE75749A}" type="presOf" srcId="{22FF63F1-3700-478F-9CA9-81CAB6B3F69B}" destId="{E6E5B59B-F732-4C2F-90F0-C2034235F30A}" srcOrd="0" destOrd="0" presId="urn:microsoft.com/office/officeart/2005/8/layout/chevron2"/>
    <dgm:cxn modelId="{631A9C3C-57C8-4D2F-8CBF-4402ECCB679D}" srcId="{8F7EF209-4380-4942-80AF-8D0E22502805}" destId="{654E6C72-04C8-41E7-96A2-241CF2B88FC7}" srcOrd="2" destOrd="0" parTransId="{936361B0-C08A-4CA5-8607-3BAD51C44EFB}" sibTransId="{0891E75F-F198-4CBF-901D-A3C6CD681A6D}"/>
    <dgm:cxn modelId="{AFD44A0E-731D-4D42-92FE-9C7358A53D6B}" srcId="{8F7EF209-4380-4942-80AF-8D0E22502805}" destId="{15C34899-6FBF-4922-9203-5C5E9A57B53A}" srcOrd="3" destOrd="0" parTransId="{E01EABA9-8711-45D3-AB25-8AB7E7348415}" sibTransId="{006D10F8-8ACF-484A-BAC8-D8814414C8E0}"/>
    <dgm:cxn modelId="{579E9077-1E0A-47A6-97E4-018EE3769BDF}" srcId="{FD3F78E3-F6BB-4947-BA28-8CBE97E87B94}" destId="{9DA3B937-268C-4A2B-A49D-85083F2A4AD7}" srcOrd="3" destOrd="0" parTransId="{B13181AC-6F64-4396-B116-1B5C4B7C933C}" sibTransId="{A4805DE8-4268-445D-B93D-1A3F4C3EDD2E}"/>
    <dgm:cxn modelId="{DC9590C3-4D0E-4BBA-A758-6650068913C4}" srcId="{8F7EF209-4380-4942-80AF-8D0E22502805}" destId="{0D86BB4C-9926-4DA7-80AF-1135ED636351}" srcOrd="0" destOrd="0" parTransId="{2AFFE29B-7A65-40B7-B413-6B73D2998052}" sibTransId="{882EDD6D-79AF-483A-896B-50C6C6D9427B}"/>
    <dgm:cxn modelId="{D3DC4104-DDFE-4706-B603-DFED66EF3041}" srcId="{2EE3897A-FE5F-48B3-BF78-DA91E8C34ADD}" destId="{B046BDF8-7C9C-4A72-9F8B-FA04A71BD015}" srcOrd="5" destOrd="0" parTransId="{EA1451BE-2CAA-4EF3-B5D1-A384F1472455}" sibTransId="{A6AC09A9-D7D4-4B11-85D0-74CB14845499}"/>
    <dgm:cxn modelId="{C6BC2639-24DF-4A79-A125-C42202381E21}" srcId="{FD3F78E3-F6BB-4947-BA28-8CBE97E87B94}" destId="{E5A28CB5-1F7C-4950-8827-2B3C6D0B6BAA}" srcOrd="0" destOrd="0" parTransId="{842FFDF7-1F21-4995-B196-FA7C5C737E44}" sibTransId="{9CCC80C7-B301-4EB5-84AE-F5A5BAB972DD}"/>
    <dgm:cxn modelId="{5CD3BC0A-E2D1-4D63-BB40-2F86199A1AB2}" srcId="{8F7EF209-4380-4942-80AF-8D0E22502805}" destId="{97C04F43-D4BA-4C28-B178-63002FF7C657}" srcOrd="4" destOrd="0" parTransId="{CF790320-A05F-4BCF-95EA-F338239AC3D9}" sibTransId="{AA73AA4E-FBC8-46DB-A4A0-B3111F1AB3AC}"/>
    <dgm:cxn modelId="{4CD5BC4F-A327-425F-A6B5-E0D4C0C686E9}" srcId="{22FF63F1-3700-478F-9CA9-81CAB6B3F69B}" destId="{2EE3897A-FE5F-48B3-BF78-DA91E8C34ADD}" srcOrd="1" destOrd="0" parTransId="{F721D15D-AE75-4373-A4B9-5B1395900DA8}" sibTransId="{B23E041A-F173-47E9-8280-5A08F6951D51}"/>
    <dgm:cxn modelId="{756D1210-DE9F-4899-AC0C-DA835720F454}" type="presOf" srcId="{8FBAA62E-E86B-4745-BAC4-A24E64703AFF}" destId="{2FD81B74-27AF-44A0-BEE5-5EC12D3C2EDB}" srcOrd="0" destOrd="0" presId="urn:microsoft.com/office/officeart/2005/8/layout/chevron2"/>
    <dgm:cxn modelId="{6F143222-760C-4E3F-B439-F24FF7C3A221}" type="presOf" srcId="{C57764A7-E202-4C3B-96B1-8C55AE1FC466}" destId="{7E53B862-463C-43A7-8113-64815B51B9B2}" srcOrd="0" destOrd="0" presId="urn:microsoft.com/office/officeart/2005/8/layout/chevron2"/>
    <dgm:cxn modelId="{93A1DDCF-5012-4C92-94E3-801D55394EC7}" srcId="{761F2F95-8B75-465C-B149-15A4F67DBBE6}" destId="{ACBA6E51-36D2-4E0B-B8EC-CE1DD2C459ED}" srcOrd="3" destOrd="0" parTransId="{4200DB00-99F3-4C99-B624-337FC13C6241}" sibTransId="{A12E95E9-6DE4-408C-84A5-7B959B320320}"/>
    <dgm:cxn modelId="{5F307C8D-F5B9-4498-ADAB-6A252F9A5D7C}" srcId="{2EE3897A-FE5F-48B3-BF78-DA91E8C34ADD}" destId="{A3822AAA-0A18-47CC-9916-C21E7102D699}" srcOrd="4" destOrd="0" parTransId="{D0F0DFCE-4E98-4E6E-BBC4-07C6E1D4D2D4}" sibTransId="{A3C3E64A-7502-4ABE-8D53-857BC47D6CCD}"/>
    <dgm:cxn modelId="{1EBAE700-12A4-4B1B-BF8D-50AEB37C9359}" type="presOf" srcId="{E5A28CB5-1F7C-4950-8827-2B3C6D0B6BAA}" destId="{A787319E-A37A-4D75-8A8D-AD1CDD24B2C6}" srcOrd="0" destOrd="0" presId="urn:microsoft.com/office/officeart/2005/8/layout/chevron2"/>
    <dgm:cxn modelId="{8D73A411-0761-4B49-AC04-C8ED831215D3}" type="presOf" srcId="{0340684D-37A3-4558-9A86-566D3C84C75C}" destId="{919A5867-5A77-4AF8-8DA5-6A89229DC678}" srcOrd="0" destOrd="2" presId="urn:microsoft.com/office/officeart/2005/8/layout/chevron2"/>
    <dgm:cxn modelId="{32341AFD-68CF-418B-9FE2-AEDF5E97B69B}" type="presOf" srcId="{B046BDF8-7C9C-4A72-9F8B-FA04A71BD015}" destId="{2FD81B74-27AF-44A0-BEE5-5EC12D3C2EDB}" srcOrd="0" destOrd="5" presId="urn:microsoft.com/office/officeart/2005/8/layout/chevron2"/>
    <dgm:cxn modelId="{41D7C41C-662B-4BD6-97DB-D6208F4F21CA}" type="presOf" srcId="{151A66D3-AC8F-4977-B628-8AAEA6C4D5AC}" destId="{C71E09BC-D728-49BA-81B8-94A87F186384}" srcOrd="0" destOrd="4" presId="urn:microsoft.com/office/officeart/2005/8/layout/chevron2"/>
    <dgm:cxn modelId="{1C109044-2378-49E2-B11B-3E29131CDE0E}" srcId="{761F2F95-8B75-465C-B149-15A4F67DBBE6}" destId="{D3C19EB9-220C-4EC9-8169-19787E6A99FF}" srcOrd="1" destOrd="0" parTransId="{AF3897FF-62AE-4DCC-A33F-BB19894152BD}" sibTransId="{F37C148A-031B-498A-B240-8130D8247245}"/>
    <dgm:cxn modelId="{0D59C321-78FE-4382-A170-56C442180F7A}" type="presOf" srcId="{A3822AAA-0A18-47CC-9916-C21E7102D699}" destId="{2FD81B74-27AF-44A0-BEE5-5EC12D3C2EDB}" srcOrd="0" destOrd="4" presId="urn:microsoft.com/office/officeart/2005/8/layout/chevron2"/>
    <dgm:cxn modelId="{552D05B3-AC66-497D-A0D5-9D4369956611}" type="presOf" srcId="{633F6B75-A7D1-432D-AE9D-5DE86215C039}" destId="{2FD81B74-27AF-44A0-BEE5-5EC12D3C2EDB}" srcOrd="0" destOrd="2" presId="urn:microsoft.com/office/officeart/2005/8/layout/chevron2"/>
    <dgm:cxn modelId="{F6815D77-2918-40CC-8164-C432B2443154}" type="presOf" srcId="{2ACC9CF5-877D-42CF-A68F-CCB8E2156F91}" destId="{2FD81B74-27AF-44A0-BEE5-5EC12D3C2EDB}" srcOrd="0" destOrd="3" presId="urn:microsoft.com/office/officeart/2005/8/layout/chevron2"/>
    <dgm:cxn modelId="{BEF826CB-5F57-4C94-A912-4C029BB593C3}" srcId="{C57764A7-E202-4C3B-96B1-8C55AE1FC466}" destId="{421CD2B9-FAF8-440A-8F64-FFC0F93E39F2}" srcOrd="0" destOrd="0" parTransId="{EF9C6C4F-694A-4A47-BB2B-B97CF3C30A1A}" sibTransId="{D97157AC-24F1-42B5-84D9-0F775782A0BD}"/>
    <dgm:cxn modelId="{4E0C54AB-1DAC-454E-8690-42853C2D5F80}" srcId="{C57764A7-E202-4C3B-96B1-8C55AE1FC466}" destId="{8A230E1C-9FC9-4C66-BACA-CFF9C26E3AA2}" srcOrd="6" destOrd="0" parTransId="{6C8C5F72-B225-4108-BA15-AE18A1346FC4}" sibTransId="{90DF54DF-368B-452C-A24E-3FFA99DE8816}"/>
    <dgm:cxn modelId="{D56AF1C0-94DB-452E-9AF8-94966E490CE0}" type="presOf" srcId="{BF020F03-F7C9-46F7-85E5-881A2339B2A1}" destId="{A787319E-A37A-4D75-8A8D-AD1CDD24B2C6}" srcOrd="0" destOrd="1" presId="urn:microsoft.com/office/officeart/2005/8/layout/chevron2"/>
    <dgm:cxn modelId="{2422BEAA-0967-4973-9CDB-CABDBA512305}" type="presOf" srcId="{6BC221AB-5C11-4325-AA78-2FDFCAE4BFC7}" destId="{A787319E-A37A-4D75-8A8D-AD1CDD24B2C6}" srcOrd="0" destOrd="2" presId="urn:microsoft.com/office/officeart/2005/8/layout/chevron2"/>
    <dgm:cxn modelId="{44B61989-451D-4B7E-B336-55A9F26FD90F}" srcId="{C57764A7-E202-4C3B-96B1-8C55AE1FC466}" destId="{046A5DFF-E651-49C4-B66E-FD9B8D077042}" srcOrd="2" destOrd="0" parTransId="{CE058F2A-B42E-446A-ACF1-9E3A69D97132}" sibTransId="{7A9B9AB7-7C59-4ED4-8029-339DE8E5DFBB}"/>
    <dgm:cxn modelId="{979F4432-4110-40A8-B21A-276F38E5184A}" srcId="{2EE3897A-FE5F-48B3-BF78-DA91E8C34ADD}" destId="{2ACC9CF5-877D-42CF-A68F-CCB8E2156F91}" srcOrd="3" destOrd="0" parTransId="{44805B4D-537B-45F0-AE15-D84887840DAB}" sibTransId="{209B3E7E-273F-4793-99B2-5278AA3D86BE}"/>
    <dgm:cxn modelId="{D0D876B7-ED21-43BB-BC67-E3E8D7237454}" srcId="{C57764A7-E202-4C3B-96B1-8C55AE1FC466}" destId="{6FB06F63-5BF0-452D-8103-CAC8066CD328}" srcOrd="5" destOrd="0" parTransId="{37FB313D-828E-4E99-90E0-347676868365}" sibTransId="{B3458CE4-6FE0-48C9-81C6-63B8AB4635A2}"/>
    <dgm:cxn modelId="{EAF59B97-B1F0-4A37-8EF9-DE7A3B501EFD}" srcId="{761F2F95-8B75-465C-B149-15A4F67DBBE6}" destId="{0340684D-37A3-4558-9A86-566D3C84C75C}" srcOrd="2" destOrd="0" parTransId="{C8F7D3B9-94B2-4D40-8347-AB546A48E17A}" sibTransId="{2109C32C-853B-412F-88F0-0DF868A82863}"/>
    <dgm:cxn modelId="{965A65A0-BDC2-4F0E-A7C0-9B6EF7A4CA17}" type="presOf" srcId="{0D86BB4C-9926-4DA7-80AF-1135ED636351}" destId="{3370CCA9-0316-48AB-84B4-3255FE2DFAD7}" srcOrd="0" destOrd="0" presId="urn:microsoft.com/office/officeart/2005/8/layout/chevron2"/>
    <dgm:cxn modelId="{B1A0260F-E8C5-43F7-ADB0-79ACF8799475}" type="presOf" srcId="{ACBA6E51-36D2-4E0B-B8EC-CE1DD2C459ED}" destId="{919A5867-5A77-4AF8-8DA5-6A89229DC678}" srcOrd="0" destOrd="3" presId="urn:microsoft.com/office/officeart/2005/8/layout/chevron2"/>
    <dgm:cxn modelId="{CFDE5080-9E5E-4C0A-8EB9-1D2ADEAE02CB}" type="presOf" srcId="{2EE3897A-FE5F-48B3-BF78-DA91E8C34ADD}" destId="{4B24BA61-E246-4409-83CC-44046859C950}" srcOrd="0" destOrd="0" presId="urn:microsoft.com/office/officeart/2005/8/layout/chevron2"/>
    <dgm:cxn modelId="{807CCF31-7F33-4E43-A7CF-D8AA7E7343F3}" srcId="{22FF63F1-3700-478F-9CA9-81CAB6B3F69B}" destId="{FD3F78E3-F6BB-4947-BA28-8CBE97E87B94}" srcOrd="2" destOrd="0" parTransId="{B504BDE7-823B-4B92-BDA2-32F887A25740}" sibTransId="{B4F85C5A-7EA0-4E95-AA4A-CD3EE452A6E5}"/>
    <dgm:cxn modelId="{3C3BBE4A-D712-470F-BD58-247151513264}" type="presOf" srcId="{421CD2B9-FAF8-440A-8F64-FFC0F93E39F2}" destId="{C71E09BC-D728-49BA-81B8-94A87F186384}" srcOrd="0" destOrd="0" presId="urn:microsoft.com/office/officeart/2005/8/layout/chevron2"/>
    <dgm:cxn modelId="{570AD026-3B0D-4FC4-B000-496DAEBBE909}" type="presOf" srcId="{6FB06F63-5BF0-452D-8103-CAC8066CD328}" destId="{C71E09BC-D728-49BA-81B8-94A87F186384}" srcOrd="0" destOrd="5" presId="urn:microsoft.com/office/officeart/2005/8/layout/chevron2"/>
    <dgm:cxn modelId="{B8E6B510-13C4-450A-94A0-820DF02EE311}" type="presOf" srcId="{BF4D4CB9-791D-4164-8B36-FD66F762A815}" destId="{3370CCA9-0316-48AB-84B4-3255FE2DFAD7}" srcOrd="0" destOrd="1" presId="urn:microsoft.com/office/officeart/2005/8/layout/chevron2"/>
    <dgm:cxn modelId="{57ED8388-A42F-44E2-A2C5-9BC807531D6F}" srcId="{FD3F78E3-F6BB-4947-BA28-8CBE97E87B94}" destId="{6BC221AB-5C11-4325-AA78-2FDFCAE4BFC7}" srcOrd="2" destOrd="0" parTransId="{70BFED49-82BB-4D33-AA15-8C44F2FFB1AE}" sibTransId="{0DE396BB-838B-4462-B197-435F3085BE06}"/>
    <dgm:cxn modelId="{12774162-C319-42C5-9F54-22325AF1A3A0}" type="presOf" srcId="{BDF43A8A-DFA3-4E9C-99A8-2326A4EBBCEF}" destId="{919A5867-5A77-4AF8-8DA5-6A89229DC678}" srcOrd="0" destOrd="0" presId="urn:microsoft.com/office/officeart/2005/8/layout/chevron2"/>
    <dgm:cxn modelId="{80F4D5C5-2F99-4264-84DC-7D81BA6FB408}" type="presOf" srcId="{761F2F95-8B75-465C-B149-15A4F67DBBE6}" destId="{D38562B8-6EBD-4932-B08B-4346639BA8E1}" srcOrd="0" destOrd="0" presId="urn:microsoft.com/office/officeart/2005/8/layout/chevron2"/>
    <dgm:cxn modelId="{366F256D-8628-429C-A758-0A63713CBACD}" srcId="{8F7EF209-4380-4942-80AF-8D0E22502805}" destId="{BF4D4CB9-791D-4164-8B36-FD66F762A815}" srcOrd="1" destOrd="0" parTransId="{67495840-3932-4B58-A632-1C29B7A8746B}" sibTransId="{5887CB7C-05BF-42EC-82A0-5F825363DAFA}"/>
    <dgm:cxn modelId="{C7579007-73DA-4E3B-89A7-CFE128F22E1B}" srcId="{22FF63F1-3700-478F-9CA9-81CAB6B3F69B}" destId="{C57764A7-E202-4C3B-96B1-8C55AE1FC466}" srcOrd="3" destOrd="0" parTransId="{2CE166B5-B1CC-4193-A3CF-DCBADABE9725}" sibTransId="{C719FD68-6D17-46F1-8FC3-B7790BDC54B7}"/>
    <dgm:cxn modelId="{0EAFDCA9-42CE-4FC3-9873-6AC902490899}" srcId="{FD3F78E3-F6BB-4947-BA28-8CBE97E87B94}" destId="{BF020F03-F7C9-46F7-85E5-881A2339B2A1}" srcOrd="1" destOrd="0" parTransId="{6319B6C3-CA54-4607-8608-6DC4F0B2CFD8}" sibTransId="{0CCBF873-2FEF-4A6E-9297-3C13639F12D2}"/>
    <dgm:cxn modelId="{BD5FEAD8-0D54-4446-B404-E992DCD1B6C5}" type="presOf" srcId="{A22F72DB-0600-46AB-98EE-7E8F06812F30}" destId="{A787319E-A37A-4D75-8A8D-AD1CDD24B2C6}" srcOrd="0" destOrd="4" presId="urn:microsoft.com/office/officeart/2005/8/layout/chevron2"/>
    <dgm:cxn modelId="{516232EB-59D7-44E6-8BE2-AE2F0FD72617}" type="presOf" srcId="{50558D17-2A21-45A2-BE55-97C99B848D74}" destId="{3370CCA9-0316-48AB-84B4-3255FE2DFAD7}" srcOrd="0" destOrd="5" presId="urn:microsoft.com/office/officeart/2005/8/layout/chevron2"/>
    <dgm:cxn modelId="{3BAC06A6-276C-482E-B3AD-237ED22C01DD}" type="presOf" srcId="{0C639DED-1370-4EC3-A9E9-EEC146AAC590}" destId="{919A5867-5A77-4AF8-8DA5-6A89229DC678}" srcOrd="0" destOrd="4" presId="urn:microsoft.com/office/officeart/2005/8/layout/chevron2"/>
    <dgm:cxn modelId="{DA712B8E-5BC0-4FCE-B1CE-52852C9AC41D}" srcId="{C57764A7-E202-4C3B-96B1-8C55AE1FC466}" destId="{8542F27D-021F-432C-B6D4-4BD1A33E86A3}" srcOrd="3" destOrd="0" parTransId="{E2825AB9-EF43-4B9B-ABB9-AA075630138D}" sibTransId="{B3444C92-A569-440F-A00C-665C85210111}"/>
    <dgm:cxn modelId="{149CF250-3BBB-481A-9077-674D265AC6C9}" srcId="{2EE3897A-FE5F-48B3-BF78-DA91E8C34ADD}" destId="{633F6B75-A7D1-432D-AE9D-5DE86215C039}" srcOrd="2" destOrd="0" parTransId="{9C9500EB-1B1F-4EFA-8974-66FA8DDFA75B}" sibTransId="{8E479966-FE38-40AC-AF80-02068A8F9794}"/>
    <dgm:cxn modelId="{4CA07FCD-BD73-4442-B346-5EC979F5C987}" type="presOf" srcId="{FD3F78E3-F6BB-4947-BA28-8CBE97E87B94}" destId="{BACBFFA8-CA2A-4D9C-8410-9F9C33E42E5D}" srcOrd="0" destOrd="0" presId="urn:microsoft.com/office/officeart/2005/8/layout/chevron2"/>
    <dgm:cxn modelId="{F57C8FB0-E902-41FE-B99B-4EA51B20164A}" srcId="{8F7EF209-4380-4942-80AF-8D0E22502805}" destId="{50558D17-2A21-45A2-BE55-97C99B848D74}" srcOrd="5" destOrd="0" parTransId="{570A456D-A88B-466E-A568-9269834F7484}" sibTransId="{0B51C724-C758-4F14-92FE-3FF5ACDA11EC}"/>
    <dgm:cxn modelId="{CD578D5C-DAAC-45B8-9142-0F2F2C030CF3}" type="presOf" srcId="{B061D0CF-C11E-4761-BB90-946492450355}" destId="{2FD81B74-27AF-44A0-BEE5-5EC12D3C2EDB}" srcOrd="0" destOrd="1" presId="urn:microsoft.com/office/officeart/2005/8/layout/chevron2"/>
    <dgm:cxn modelId="{975D50E2-C67F-4DB0-A109-038266508E6F}" type="presOf" srcId="{654E6C72-04C8-41E7-96A2-241CF2B88FC7}" destId="{3370CCA9-0316-48AB-84B4-3255FE2DFAD7}" srcOrd="0" destOrd="2" presId="urn:microsoft.com/office/officeart/2005/8/layout/chevron2"/>
    <dgm:cxn modelId="{CA40D7F2-3B0C-4AC5-8A2F-520336144906}" srcId="{22FF63F1-3700-478F-9CA9-81CAB6B3F69B}" destId="{761F2F95-8B75-465C-B149-15A4F67DBBE6}" srcOrd="4" destOrd="0" parTransId="{AC675917-FFB7-4BF3-B683-D0EC75171E44}" sibTransId="{190F8E6C-850D-41D5-92FF-29759515F6CC}"/>
    <dgm:cxn modelId="{9EC1C1F7-E5AB-4707-85AD-13FF4DBB28E4}" type="presOf" srcId="{D3C19EB9-220C-4EC9-8169-19787E6A99FF}" destId="{919A5867-5A77-4AF8-8DA5-6A89229DC678}" srcOrd="0" destOrd="1" presId="urn:microsoft.com/office/officeart/2005/8/layout/chevron2"/>
    <dgm:cxn modelId="{6A004869-B199-4EBE-B139-668D847A81AE}" srcId="{761F2F95-8B75-465C-B149-15A4F67DBBE6}" destId="{0C639DED-1370-4EC3-A9E9-EEC146AAC590}" srcOrd="4" destOrd="0" parTransId="{2C5804AD-3CC3-4AA7-BCB9-1A451CC4A3C0}" sibTransId="{7B2FE537-7945-45D5-B19D-F952746E44BB}"/>
    <dgm:cxn modelId="{56994ADD-820A-4219-9102-86FFFF89E679}" srcId="{761F2F95-8B75-465C-B149-15A4F67DBBE6}" destId="{BDF43A8A-DFA3-4E9C-99A8-2326A4EBBCEF}" srcOrd="0" destOrd="0" parTransId="{87C5F558-B5A5-4E00-A03A-A958E1C606D5}" sibTransId="{AE694BDE-7A84-4A96-BB1E-2AA00F4B0FDE}"/>
    <dgm:cxn modelId="{8D39ECA3-FE3F-4EF7-A88C-CA3607E95CA4}" type="presOf" srcId="{8F7EF209-4380-4942-80AF-8D0E22502805}" destId="{9BE1501E-8FBF-4C77-8A3C-3F9D56DE5151}" srcOrd="0" destOrd="0" presId="urn:microsoft.com/office/officeart/2005/8/layout/chevron2"/>
    <dgm:cxn modelId="{BD35164F-5F01-48B9-9B99-0BF29A80C43C}" type="presOf" srcId="{8542F27D-021F-432C-B6D4-4BD1A33E86A3}" destId="{C71E09BC-D728-49BA-81B8-94A87F186384}" srcOrd="0" destOrd="3" presId="urn:microsoft.com/office/officeart/2005/8/layout/chevron2"/>
    <dgm:cxn modelId="{1F46A8E6-BC77-4DEC-9B5E-2E4B48F26FDA}" type="presOf" srcId="{07DF604A-05DF-4932-B1B1-C4FED86CAE7C}" destId="{C71E09BC-D728-49BA-81B8-94A87F186384}" srcOrd="0" destOrd="7" presId="urn:microsoft.com/office/officeart/2005/8/layout/chevron2"/>
    <dgm:cxn modelId="{11597FBE-A305-4B25-91BA-088022CB9692}" srcId="{C57764A7-E202-4C3B-96B1-8C55AE1FC466}" destId="{151A66D3-AC8F-4977-B628-8AAEA6C4D5AC}" srcOrd="4" destOrd="0" parTransId="{4EC607D6-0FC7-4C74-8599-56EBCBEBCB93}" sibTransId="{6C6EF84F-57F4-4E5F-AFD5-627FE838A0B3}"/>
    <dgm:cxn modelId="{34A6103C-1C00-4A63-92C0-199BD21A942F}" type="presOf" srcId="{046A5DFF-E651-49C4-B66E-FD9B8D077042}" destId="{C71E09BC-D728-49BA-81B8-94A87F186384}" srcOrd="0" destOrd="2" presId="urn:microsoft.com/office/officeart/2005/8/layout/chevron2"/>
    <dgm:cxn modelId="{847B7BA9-320A-43CE-9770-A6012B0F809B}" type="presOf" srcId="{97C04F43-D4BA-4C28-B178-63002FF7C657}" destId="{3370CCA9-0316-48AB-84B4-3255FE2DFAD7}" srcOrd="0" destOrd="4" presId="urn:microsoft.com/office/officeart/2005/8/layout/chevron2"/>
    <dgm:cxn modelId="{C4FFE6E3-F839-4A66-99FD-0C99C1BA2FB6}" type="presOf" srcId="{8A230E1C-9FC9-4C66-BACA-CFF9C26E3AA2}" destId="{C71E09BC-D728-49BA-81B8-94A87F186384}" srcOrd="0" destOrd="6" presId="urn:microsoft.com/office/officeart/2005/8/layout/chevron2"/>
    <dgm:cxn modelId="{BD9A0819-5338-41AC-B917-E9B5515BB050}" type="presOf" srcId="{15C34899-6FBF-4922-9203-5C5E9A57B53A}" destId="{3370CCA9-0316-48AB-84B4-3255FE2DFAD7}" srcOrd="0" destOrd="3" presId="urn:microsoft.com/office/officeart/2005/8/layout/chevron2"/>
    <dgm:cxn modelId="{E31852BD-F5DD-490A-A8B5-E6E3CB371D87}" srcId="{C57764A7-E202-4C3B-96B1-8C55AE1FC466}" destId="{07DF604A-05DF-4932-B1B1-C4FED86CAE7C}" srcOrd="7" destOrd="0" parTransId="{94ED2098-FDD1-4983-BCC7-BE59E16D10A1}" sibTransId="{7D4102F8-3D8A-46B4-B999-F4E4B0B2B66A}"/>
    <dgm:cxn modelId="{C2BAF908-4481-4C13-82C1-0A9856D0E02B}" type="presOf" srcId="{9DA3B937-268C-4A2B-A49D-85083F2A4AD7}" destId="{A787319E-A37A-4D75-8A8D-AD1CDD24B2C6}" srcOrd="0" destOrd="3" presId="urn:microsoft.com/office/officeart/2005/8/layout/chevron2"/>
    <dgm:cxn modelId="{8F353C5D-39E6-40D2-AB2F-FD123E724276}" type="presOf" srcId="{48FFD93A-9C97-4E4C-9D17-2BA540FA28BE}" destId="{A787319E-A37A-4D75-8A8D-AD1CDD24B2C6}" srcOrd="0" destOrd="5" presId="urn:microsoft.com/office/officeart/2005/8/layout/chevron2"/>
    <dgm:cxn modelId="{B4358A41-E2ED-4C20-84AE-F50199F6E0C4}" type="presParOf" srcId="{E6E5B59B-F732-4C2F-90F0-C2034235F30A}" destId="{C9D8378B-8F55-4BD0-8FCC-53A5A0820617}" srcOrd="0" destOrd="0" presId="urn:microsoft.com/office/officeart/2005/8/layout/chevron2"/>
    <dgm:cxn modelId="{350166DE-5EA0-4670-8ECD-A01196BCEB08}" type="presParOf" srcId="{C9D8378B-8F55-4BD0-8FCC-53A5A0820617}" destId="{9BE1501E-8FBF-4C77-8A3C-3F9D56DE5151}" srcOrd="0" destOrd="0" presId="urn:microsoft.com/office/officeart/2005/8/layout/chevron2"/>
    <dgm:cxn modelId="{763EBC35-DD35-4022-892C-843A16FD2CA1}" type="presParOf" srcId="{C9D8378B-8F55-4BD0-8FCC-53A5A0820617}" destId="{3370CCA9-0316-48AB-84B4-3255FE2DFAD7}" srcOrd="1" destOrd="0" presId="urn:microsoft.com/office/officeart/2005/8/layout/chevron2"/>
    <dgm:cxn modelId="{2D53C90C-DAF3-4156-AA83-4C5C82FBA4EB}" type="presParOf" srcId="{E6E5B59B-F732-4C2F-90F0-C2034235F30A}" destId="{5ECF7F81-9912-4144-9F60-EBC17368471B}" srcOrd="1" destOrd="0" presId="urn:microsoft.com/office/officeart/2005/8/layout/chevron2"/>
    <dgm:cxn modelId="{AFEF04B0-2EA1-497F-8602-218F387D6121}" type="presParOf" srcId="{E6E5B59B-F732-4C2F-90F0-C2034235F30A}" destId="{466D895E-B99E-4F61-A935-21BC1460F2E0}" srcOrd="2" destOrd="0" presId="urn:microsoft.com/office/officeart/2005/8/layout/chevron2"/>
    <dgm:cxn modelId="{62144EB0-8302-49E5-8251-94242548C784}" type="presParOf" srcId="{466D895E-B99E-4F61-A935-21BC1460F2E0}" destId="{4B24BA61-E246-4409-83CC-44046859C950}" srcOrd="0" destOrd="0" presId="urn:microsoft.com/office/officeart/2005/8/layout/chevron2"/>
    <dgm:cxn modelId="{6BF4A065-8E31-4E72-B4BB-1B3310C45843}" type="presParOf" srcId="{466D895E-B99E-4F61-A935-21BC1460F2E0}" destId="{2FD81B74-27AF-44A0-BEE5-5EC12D3C2EDB}" srcOrd="1" destOrd="0" presId="urn:microsoft.com/office/officeart/2005/8/layout/chevron2"/>
    <dgm:cxn modelId="{F26FDF78-A0EF-4A5E-B572-389A6B47AD57}" type="presParOf" srcId="{E6E5B59B-F732-4C2F-90F0-C2034235F30A}" destId="{E7DE3692-2FFA-42D4-BDDB-B2AB248F3F62}" srcOrd="3" destOrd="0" presId="urn:microsoft.com/office/officeart/2005/8/layout/chevron2"/>
    <dgm:cxn modelId="{59D59863-11D0-47E9-87B6-7CB4085480B7}" type="presParOf" srcId="{E6E5B59B-F732-4C2F-90F0-C2034235F30A}" destId="{5BCD0FFF-B74D-4325-A702-5ED2D6B94267}" srcOrd="4" destOrd="0" presId="urn:microsoft.com/office/officeart/2005/8/layout/chevron2"/>
    <dgm:cxn modelId="{44C750B5-F0AD-400A-B530-990EB98CC0C0}" type="presParOf" srcId="{5BCD0FFF-B74D-4325-A702-5ED2D6B94267}" destId="{BACBFFA8-CA2A-4D9C-8410-9F9C33E42E5D}" srcOrd="0" destOrd="0" presId="urn:microsoft.com/office/officeart/2005/8/layout/chevron2"/>
    <dgm:cxn modelId="{D950CEFC-1D92-461A-BCD6-9A7986CCD5CA}" type="presParOf" srcId="{5BCD0FFF-B74D-4325-A702-5ED2D6B94267}" destId="{A787319E-A37A-4D75-8A8D-AD1CDD24B2C6}" srcOrd="1" destOrd="0" presId="urn:microsoft.com/office/officeart/2005/8/layout/chevron2"/>
    <dgm:cxn modelId="{1234BCD1-614C-44FD-A5E3-3230F3C630D0}" type="presParOf" srcId="{E6E5B59B-F732-4C2F-90F0-C2034235F30A}" destId="{40BDB300-DB53-48D5-9376-B410C89B4CC2}" srcOrd="5" destOrd="0" presId="urn:microsoft.com/office/officeart/2005/8/layout/chevron2"/>
    <dgm:cxn modelId="{6F65601F-ABC0-4653-A513-F89ED207BB1B}" type="presParOf" srcId="{E6E5B59B-F732-4C2F-90F0-C2034235F30A}" destId="{FB1A28FA-F50B-4618-A968-191935D7652A}" srcOrd="6" destOrd="0" presId="urn:microsoft.com/office/officeart/2005/8/layout/chevron2"/>
    <dgm:cxn modelId="{243EF0ED-29F4-441B-9EF6-4D1D1F00424E}" type="presParOf" srcId="{FB1A28FA-F50B-4618-A968-191935D7652A}" destId="{7E53B862-463C-43A7-8113-64815B51B9B2}" srcOrd="0" destOrd="0" presId="urn:microsoft.com/office/officeart/2005/8/layout/chevron2"/>
    <dgm:cxn modelId="{6DA8541A-9368-4D9F-9F53-918237473285}" type="presParOf" srcId="{FB1A28FA-F50B-4618-A968-191935D7652A}" destId="{C71E09BC-D728-49BA-81B8-94A87F186384}" srcOrd="1" destOrd="0" presId="urn:microsoft.com/office/officeart/2005/8/layout/chevron2"/>
    <dgm:cxn modelId="{77E141E2-CC30-4EAF-8362-8856D1CD83FB}" type="presParOf" srcId="{E6E5B59B-F732-4C2F-90F0-C2034235F30A}" destId="{1C62BA42-0241-41D1-96BB-C75831F19576}" srcOrd="7" destOrd="0" presId="urn:microsoft.com/office/officeart/2005/8/layout/chevron2"/>
    <dgm:cxn modelId="{E4B820EA-E8BF-49F5-877B-1E3E8ED420E9}" type="presParOf" srcId="{E6E5B59B-F732-4C2F-90F0-C2034235F30A}" destId="{3C672D1B-C72E-48E4-BB1A-D0EE70BE9DDC}" srcOrd="8" destOrd="0" presId="urn:microsoft.com/office/officeart/2005/8/layout/chevron2"/>
    <dgm:cxn modelId="{E3311016-E1C7-47D3-A4D8-665D38A10CE9}" type="presParOf" srcId="{3C672D1B-C72E-48E4-BB1A-D0EE70BE9DDC}" destId="{D38562B8-6EBD-4932-B08B-4346639BA8E1}" srcOrd="0" destOrd="0" presId="urn:microsoft.com/office/officeart/2005/8/layout/chevron2"/>
    <dgm:cxn modelId="{13D12743-3FF1-4714-8EDD-B3E749CBC6DC}" type="presParOf" srcId="{3C672D1B-C72E-48E4-BB1A-D0EE70BE9DDC}" destId="{919A5867-5A77-4AF8-8DA5-6A89229DC678}" srcOrd="1" destOrd="0" presId="urn:microsoft.com/office/officeart/2005/8/layout/chevron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E1501E-8FBF-4C77-8A3C-3F9D56DE5151}">
      <dsp:nvSpPr>
        <dsp:cNvPr id="0" name=""/>
        <dsp:cNvSpPr/>
      </dsp:nvSpPr>
      <dsp:spPr>
        <a:xfrm rot="5400000">
          <a:off x="-251540" y="495677"/>
          <a:ext cx="1676937" cy="1173856"/>
        </a:xfrm>
        <a:prstGeom prst="chevron">
          <a:avLst/>
        </a:prstGeom>
        <a:solidFill>
          <a:srgbClr val="92D050"/>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en-GB" sz="2500" kern="1200"/>
            <a:t>Stage 1</a:t>
          </a:r>
        </a:p>
      </dsp:txBody>
      <dsp:txXfrm rot="-5400000">
        <a:off x="1" y="831064"/>
        <a:ext cx="1173856" cy="503081"/>
      </dsp:txXfrm>
    </dsp:sp>
    <dsp:sp modelId="{3370CCA9-0316-48AB-84B4-3255FE2DFAD7}">
      <dsp:nvSpPr>
        <dsp:cNvPr id="0" name=""/>
        <dsp:cNvSpPr/>
      </dsp:nvSpPr>
      <dsp:spPr>
        <a:xfrm rot="5400000">
          <a:off x="2791835" y="-1410673"/>
          <a:ext cx="1163672" cy="439962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endParaRPr lang="en-GB" sz="900" kern="1200"/>
        </a:p>
        <a:p>
          <a:pPr marL="57150" lvl="1" indent="-57150" algn="l" defTabSz="400050">
            <a:lnSpc>
              <a:spcPct val="90000"/>
            </a:lnSpc>
            <a:spcBef>
              <a:spcPct val="0"/>
            </a:spcBef>
            <a:spcAft>
              <a:spcPct val="15000"/>
            </a:spcAft>
            <a:buChar char="••"/>
          </a:pPr>
          <a:r>
            <a:rPr lang="en-GB" sz="900" kern="1200"/>
            <a:t>Manager attends the Managing Wellbeing course  and any other relevant courses</a:t>
          </a:r>
        </a:p>
        <a:p>
          <a:pPr marL="57150" lvl="1" indent="-57150" algn="l" defTabSz="400050">
            <a:lnSpc>
              <a:spcPct val="90000"/>
            </a:lnSpc>
            <a:spcBef>
              <a:spcPct val="0"/>
            </a:spcBef>
            <a:spcAft>
              <a:spcPct val="15000"/>
            </a:spcAft>
            <a:buChar char="••"/>
          </a:pPr>
          <a:r>
            <a:rPr lang="en-GB" sz="900" kern="1200"/>
            <a:t>Good line management to ensure a positive working environment promoted within the team, good communication and support such as 1:1's, PDR's, team meetings , creating opportunities for feedback </a:t>
          </a:r>
        </a:p>
        <a:p>
          <a:pPr marL="57150" lvl="1" indent="-57150" algn="l" defTabSz="400050">
            <a:lnSpc>
              <a:spcPct val="90000"/>
            </a:lnSpc>
            <a:spcBef>
              <a:spcPct val="0"/>
            </a:spcBef>
            <a:spcAft>
              <a:spcPct val="15000"/>
            </a:spcAft>
            <a:buChar char="••"/>
          </a:pPr>
          <a:r>
            <a:rPr lang="en-GB" sz="900" kern="1200"/>
            <a:t> All Employees are encouraged to use the wellbeing snap shot tool (see wellbeing website for link) and to take an active interest in their own wellbeing at work</a:t>
          </a:r>
        </a:p>
        <a:p>
          <a:pPr marL="57150" lvl="1" indent="-57150" algn="l" defTabSz="400050">
            <a:lnSpc>
              <a:spcPct val="90000"/>
            </a:lnSpc>
            <a:spcBef>
              <a:spcPct val="0"/>
            </a:spcBef>
            <a:spcAft>
              <a:spcPct val="15000"/>
            </a:spcAft>
            <a:buChar char="••"/>
          </a:pPr>
          <a:r>
            <a:rPr lang="en-GB" sz="900" kern="1200"/>
            <a:t>Manager proactively uses group risk assessments and team meetigs to talk about wellbeing.</a:t>
          </a:r>
        </a:p>
        <a:p>
          <a:pPr marL="57150" lvl="1" indent="-57150" algn="l" defTabSz="400050">
            <a:lnSpc>
              <a:spcPct val="90000"/>
            </a:lnSpc>
            <a:spcBef>
              <a:spcPct val="0"/>
            </a:spcBef>
            <a:spcAft>
              <a:spcPct val="15000"/>
            </a:spcAft>
            <a:buChar char="••"/>
          </a:pPr>
          <a:endParaRPr lang="en-GB" sz="900" kern="1200"/>
        </a:p>
      </dsp:txBody>
      <dsp:txXfrm rot="-5400000">
        <a:off x="1173857" y="264111"/>
        <a:ext cx="4342823" cy="1050060"/>
      </dsp:txXfrm>
    </dsp:sp>
    <dsp:sp modelId="{4B24BA61-E246-4409-83CC-44046859C950}">
      <dsp:nvSpPr>
        <dsp:cNvPr id="0" name=""/>
        <dsp:cNvSpPr/>
      </dsp:nvSpPr>
      <dsp:spPr>
        <a:xfrm rot="5400000">
          <a:off x="-251540" y="2272214"/>
          <a:ext cx="1676937" cy="1173856"/>
        </a:xfrm>
        <a:prstGeom prst="chevron">
          <a:avLst/>
        </a:prstGeom>
        <a:solidFill>
          <a:schemeClr val="tx2">
            <a:lumMod val="60000"/>
            <a:lumOff val="4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en-GB" sz="2500" kern="1200"/>
            <a:t>Stage 2</a:t>
          </a:r>
        </a:p>
      </dsp:txBody>
      <dsp:txXfrm rot="-5400000">
        <a:off x="1" y="2607601"/>
        <a:ext cx="1173856" cy="503081"/>
      </dsp:txXfrm>
    </dsp:sp>
    <dsp:sp modelId="{2FD81B74-27AF-44A0-BEE5-5EC12D3C2EDB}">
      <dsp:nvSpPr>
        <dsp:cNvPr id="0" name=""/>
        <dsp:cNvSpPr/>
      </dsp:nvSpPr>
      <dsp:spPr>
        <a:xfrm rot="5400000">
          <a:off x="2594755" y="365863"/>
          <a:ext cx="1557830" cy="439962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t>Employee  identified as potentially suffering the effects of mental ill-health</a:t>
          </a:r>
        </a:p>
        <a:p>
          <a:pPr marL="57150" lvl="1" indent="-57150" algn="l" defTabSz="400050">
            <a:lnSpc>
              <a:spcPct val="90000"/>
            </a:lnSpc>
            <a:spcBef>
              <a:spcPct val="0"/>
            </a:spcBef>
            <a:spcAft>
              <a:spcPct val="15000"/>
            </a:spcAft>
            <a:buChar char="••"/>
          </a:pPr>
          <a:r>
            <a:rPr lang="en-GB" sz="900" kern="1200"/>
            <a:t>Discussion between employee and manager  / other nominated using workplace risk assessment tool </a:t>
          </a:r>
        </a:p>
        <a:p>
          <a:pPr marL="57150" lvl="1" indent="-57150" algn="l" defTabSz="400050">
            <a:lnSpc>
              <a:spcPct val="90000"/>
            </a:lnSpc>
            <a:spcBef>
              <a:spcPct val="0"/>
            </a:spcBef>
            <a:spcAft>
              <a:spcPct val="15000"/>
            </a:spcAft>
            <a:buChar char="••"/>
          </a:pPr>
          <a:r>
            <a:rPr lang="en-GB" sz="900" kern="1200"/>
            <a:t>Action plan produced and employee and manager work together to address the actions required</a:t>
          </a:r>
        </a:p>
        <a:p>
          <a:pPr marL="57150" lvl="1" indent="-57150" algn="l" defTabSz="400050">
            <a:lnSpc>
              <a:spcPct val="90000"/>
            </a:lnSpc>
            <a:spcBef>
              <a:spcPct val="0"/>
            </a:spcBef>
            <a:spcAft>
              <a:spcPct val="15000"/>
            </a:spcAft>
            <a:buChar char="••"/>
          </a:pPr>
          <a:r>
            <a:rPr lang="en-GB" sz="900" kern="1200"/>
            <a:t>Recommend Care First for additonal support / professional counselling </a:t>
          </a:r>
        </a:p>
        <a:p>
          <a:pPr marL="57150" lvl="1" indent="-57150" algn="l" defTabSz="400050">
            <a:lnSpc>
              <a:spcPct val="90000"/>
            </a:lnSpc>
            <a:spcBef>
              <a:spcPct val="0"/>
            </a:spcBef>
            <a:spcAft>
              <a:spcPct val="15000"/>
            </a:spcAft>
            <a:buChar char="••"/>
          </a:pPr>
          <a:r>
            <a:rPr lang="en-GB" sz="900" kern="1200"/>
            <a:t>Follow up meeting(s) to determine if steps taken have been effective </a:t>
          </a:r>
        </a:p>
        <a:p>
          <a:pPr marL="57150" lvl="1" indent="-57150" algn="l" defTabSz="400050">
            <a:lnSpc>
              <a:spcPct val="90000"/>
            </a:lnSpc>
            <a:spcBef>
              <a:spcPct val="0"/>
            </a:spcBef>
            <a:spcAft>
              <a:spcPct val="15000"/>
            </a:spcAft>
            <a:buChar char="••"/>
          </a:pPr>
          <a:r>
            <a:rPr lang="en-GB" sz="900" kern="1200"/>
            <a:t>Action taken has been effective.</a:t>
          </a:r>
        </a:p>
      </dsp:txBody>
      <dsp:txXfrm rot="-5400000">
        <a:off x="1173856" y="1862810"/>
        <a:ext cx="4323582" cy="1405736"/>
      </dsp:txXfrm>
    </dsp:sp>
    <dsp:sp modelId="{BACBFFA8-CA2A-4D9C-8410-9F9C33E42E5D}">
      <dsp:nvSpPr>
        <dsp:cNvPr id="0" name=""/>
        <dsp:cNvSpPr/>
      </dsp:nvSpPr>
      <dsp:spPr>
        <a:xfrm rot="5400000">
          <a:off x="-251540" y="3897326"/>
          <a:ext cx="1676937" cy="117385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en-GB" sz="2500" kern="1200"/>
            <a:t>Stage 3</a:t>
          </a:r>
        </a:p>
      </dsp:txBody>
      <dsp:txXfrm rot="-5400000">
        <a:off x="1" y="4232713"/>
        <a:ext cx="1173856" cy="503081"/>
      </dsp:txXfrm>
    </dsp:sp>
    <dsp:sp modelId="{A787319E-A37A-4D75-8A8D-AD1CDD24B2C6}">
      <dsp:nvSpPr>
        <dsp:cNvPr id="0" name=""/>
        <dsp:cNvSpPr/>
      </dsp:nvSpPr>
      <dsp:spPr>
        <a:xfrm rot="5400000">
          <a:off x="2746179" y="1990976"/>
          <a:ext cx="1254982" cy="439962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t>Employee  is not  responding to actions implemented</a:t>
          </a:r>
        </a:p>
        <a:p>
          <a:pPr marL="57150" lvl="1" indent="-57150" algn="l" defTabSz="400050">
            <a:lnSpc>
              <a:spcPct val="90000"/>
            </a:lnSpc>
            <a:spcBef>
              <a:spcPct val="0"/>
            </a:spcBef>
            <a:spcAft>
              <a:spcPct val="15000"/>
            </a:spcAft>
            <a:buChar char="••"/>
          </a:pPr>
          <a:r>
            <a:rPr lang="en-GB" sz="900" kern="1200"/>
            <a:t>Review of existing action plan and prevously identified measures - what is working and what is not</a:t>
          </a:r>
        </a:p>
        <a:p>
          <a:pPr marL="57150" lvl="1" indent="-57150" algn="l" defTabSz="400050">
            <a:lnSpc>
              <a:spcPct val="90000"/>
            </a:lnSpc>
            <a:spcBef>
              <a:spcPct val="0"/>
            </a:spcBef>
            <a:spcAft>
              <a:spcPct val="15000"/>
            </a:spcAft>
            <a:buChar char="••"/>
          </a:pPr>
          <a:r>
            <a:rPr lang="en-GB" sz="900" kern="1200"/>
            <a:t>Ammend plan and agree time frames </a:t>
          </a:r>
        </a:p>
        <a:p>
          <a:pPr marL="57150" lvl="1" indent="-57150" algn="l" defTabSz="400050">
            <a:lnSpc>
              <a:spcPct val="90000"/>
            </a:lnSpc>
            <a:spcBef>
              <a:spcPct val="0"/>
            </a:spcBef>
            <a:spcAft>
              <a:spcPct val="15000"/>
            </a:spcAft>
            <a:buChar char="••"/>
          </a:pPr>
          <a:r>
            <a:rPr lang="en-GB" sz="900" kern="1200"/>
            <a:t>Agree date of next review</a:t>
          </a:r>
        </a:p>
        <a:p>
          <a:pPr marL="57150" lvl="1" indent="-57150" algn="l" defTabSz="400050">
            <a:lnSpc>
              <a:spcPct val="90000"/>
            </a:lnSpc>
            <a:spcBef>
              <a:spcPct val="0"/>
            </a:spcBef>
            <a:spcAft>
              <a:spcPct val="15000"/>
            </a:spcAft>
            <a:buChar char="••"/>
          </a:pPr>
          <a:r>
            <a:rPr lang="en-GB" sz="900" kern="1200"/>
            <a:t>Contact HR  Services or  Occupational Health  Service(OHS) for further advice and support if needed.</a:t>
          </a:r>
        </a:p>
        <a:p>
          <a:pPr marL="57150" lvl="1" indent="-57150" algn="l" defTabSz="355600">
            <a:lnSpc>
              <a:spcPct val="90000"/>
            </a:lnSpc>
            <a:spcBef>
              <a:spcPct val="0"/>
            </a:spcBef>
            <a:spcAft>
              <a:spcPct val="15000"/>
            </a:spcAft>
            <a:buChar char="••"/>
          </a:pPr>
          <a:endParaRPr lang="en-GB" sz="800" kern="1200"/>
        </a:p>
      </dsp:txBody>
      <dsp:txXfrm rot="-5400000">
        <a:off x="1173856" y="3624563"/>
        <a:ext cx="4338366" cy="1132456"/>
      </dsp:txXfrm>
    </dsp:sp>
    <dsp:sp modelId="{7E53B862-463C-43A7-8113-64815B51B9B2}">
      <dsp:nvSpPr>
        <dsp:cNvPr id="0" name=""/>
        <dsp:cNvSpPr/>
      </dsp:nvSpPr>
      <dsp:spPr>
        <a:xfrm rot="5400000">
          <a:off x="-251540" y="5794500"/>
          <a:ext cx="1676937" cy="1173856"/>
        </a:xfrm>
        <a:prstGeom prst="chevron">
          <a:avLst/>
        </a:prstGeom>
        <a:solidFill>
          <a:srgbClr val="FFC000"/>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en-GB" sz="2500" kern="1200"/>
            <a:t>Stage 4</a:t>
          </a:r>
        </a:p>
      </dsp:txBody>
      <dsp:txXfrm rot="-5400000">
        <a:off x="1" y="6129887"/>
        <a:ext cx="1173856" cy="503081"/>
      </dsp:txXfrm>
    </dsp:sp>
    <dsp:sp modelId="{C71E09BC-D728-49BA-81B8-94A87F186384}">
      <dsp:nvSpPr>
        <dsp:cNvPr id="0" name=""/>
        <dsp:cNvSpPr/>
      </dsp:nvSpPr>
      <dsp:spPr>
        <a:xfrm rot="5400000">
          <a:off x="2474118" y="3685015"/>
          <a:ext cx="1799104" cy="439962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t>Employee not responding to control measures implemented</a:t>
          </a:r>
        </a:p>
        <a:p>
          <a:pPr marL="57150" lvl="1" indent="-57150" algn="l" defTabSz="400050">
            <a:lnSpc>
              <a:spcPct val="90000"/>
            </a:lnSpc>
            <a:spcBef>
              <a:spcPct val="0"/>
            </a:spcBef>
            <a:spcAft>
              <a:spcPct val="15000"/>
            </a:spcAft>
            <a:buChar char="••"/>
          </a:pPr>
          <a:r>
            <a:rPr lang="en-GB" sz="900" kern="1200"/>
            <a:t>Discuss need for OH referral</a:t>
          </a:r>
        </a:p>
        <a:p>
          <a:pPr marL="57150" lvl="1" indent="-57150" algn="l" defTabSz="400050">
            <a:lnSpc>
              <a:spcPct val="90000"/>
            </a:lnSpc>
            <a:spcBef>
              <a:spcPct val="0"/>
            </a:spcBef>
            <a:spcAft>
              <a:spcPct val="15000"/>
            </a:spcAft>
            <a:buChar char="••"/>
          </a:pPr>
          <a:r>
            <a:rPr lang="en-GB" sz="900" kern="1200"/>
            <a:t>Referral  is made to OHS via normal referral route</a:t>
          </a:r>
        </a:p>
        <a:p>
          <a:pPr marL="57150" lvl="1" indent="-57150" algn="l" defTabSz="400050">
            <a:lnSpc>
              <a:spcPct val="90000"/>
            </a:lnSpc>
            <a:spcBef>
              <a:spcPct val="0"/>
            </a:spcBef>
            <a:spcAft>
              <a:spcPct val="15000"/>
            </a:spcAft>
            <a:buChar char="••"/>
          </a:pPr>
          <a:r>
            <a:rPr lang="en-GB" sz="900" kern="1200"/>
            <a:t>Employee attends appointment with OH Advisor (OHA) and an assessment is carried out</a:t>
          </a:r>
        </a:p>
        <a:p>
          <a:pPr marL="57150" lvl="1" indent="-57150" algn="l" defTabSz="400050">
            <a:lnSpc>
              <a:spcPct val="90000"/>
            </a:lnSpc>
            <a:spcBef>
              <a:spcPct val="0"/>
            </a:spcBef>
            <a:spcAft>
              <a:spcPct val="15000"/>
            </a:spcAft>
            <a:buChar char="••"/>
          </a:pPr>
          <a:r>
            <a:rPr lang="en-GB" sz="900" kern="1200"/>
            <a:t>A report is prepared , consent gained from employee  to share with their line manager</a:t>
          </a:r>
        </a:p>
        <a:p>
          <a:pPr marL="57150" lvl="1" indent="-57150" algn="l" defTabSz="400050">
            <a:lnSpc>
              <a:spcPct val="90000"/>
            </a:lnSpc>
            <a:spcBef>
              <a:spcPct val="0"/>
            </a:spcBef>
            <a:spcAft>
              <a:spcPct val="15000"/>
            </a:spcAft>
            <a:buChar char="••"/>
          </a:pPr>
          <a:r>
            <a:rPr lang="en-GB" sz="900" kern="1200"/>
            <a:t>Report sent  to line manager  / other as per consent</a:t>
          </a:r>
        </a:p>
        <a:p>
          <a:pPr marL="57150" lvl="1" indent="-57150" algn="l" defTabSz="400050">
            <a:lnSpc>
              <a:spcPct val="90000"/>
            </a:lnSpc>
            <a:spcBef>
              <a:spcPct val="0"/>
            </a:spcBef>
            <a:spcAft>
              <a:spcPct val="15000"/>
            </a:spcAft>
            <a:buChar char="••"/>
          </a:pPr>
          <a:r>
            <a:rPr lang="en-GB" sz="900" kern="1200"/>
            <a:t>The line manager and employee discuss any recommendations and agree a new action plan with timeframes for completion of actions</a:t>
          </a:r>
        </a:p>
        <a:p>
          <a:pPr marL="57150" lvl="1" indent="-57150" algn="l" defTabSz="400050">
            <a:lnSpc>
              <a:spcPct val="90000"/>
            </a:lnSpc>
            <a:spcBef>
              <a:spcPct val="0"/>
            </a:spcBef>
            <a:spcAft>
              <a:spcPct val="15000"/>
            </a:spcAft>
            <a:buChar char="••"/>
          </a:pPr>
          <a:r>
            <a:rPr lang="en-GB" sz="900" kern="1200"/>
            <a:t>Action plan is monitored and employee reports that actions have been sucessful  in managing pressures. </a:t>
          </a:r>
        </a:p>
      </dsp:txBody>
      <dsp:txXfrm rot="-5400000">
        <a:off x="1173856" y="5073103"/>
        <a:ext cx="4311804" cy="1623454"/>
      </dsp:txXfrm>
    </dsp:sp>
    <dsp:sp modelId="{D38562B8-6EBD-4932-B08B-4346639BA8E1}">
      <dsp:nvSpPr>
        <dsp:cNvPr id="0" name=""/>
        <dsp:cNvSpPr/>
      </dsp:nvSpPr>
      <dsp:spPr>
        <a:xfrm rot="5400000">
          <a:off x="-251540" y="7337126"/>
          <a:ext cx="1676937" cy="1173856"/>
        </a:xfrm>
        <a:prstGeom prst="chevron">
          <a:avLst/>
        </a:prstGeom>
        <a:solidFill>
          <a:srgbClr val="FF0000"/>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en-GB" sz="2500" kern="1200"/>
            <a:t>Stage 5	</a:t>
          </a:r>
        </a:p>
      </dsp:txBody>
      <dsp:txXfrm rot="-5400000">
        <a:off x="1" y="7672513"/>
        <a:ext cx="1173856" cy="503081"/>
      </dsp:txXfrm>
    </dsp:sp>
    <dsp:sp modelId="{919A5867-5A77-4AF8-8DA5-6A89229DC678}">
      <dsp:nvSpPr>
        <dsp:cNvPr id="0" name=""/>
        <dsp:cNvSpPr/>
      </dsp:nvSpPr>
      <dsp:spPr>
        <a:xfrm rot="5400000">
          <a:off x="2828666" y="5430775"/>
          <a:ext cx="1090009" cy="439962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t>Employee / manager reports that interventions are not working</a:t>
          </a:r>
        </a:p>
        <a:p>
          <a:pPr marL="57150" lvl="1" indent="-57150" algn="l" defTabSz="400050">
            <a:lnSpc>
              <a:spcPct val="90000"/>
            </a:lnSpc>
            <a:spcBef>
              <a:spcPct val="0"/>
            </a:spcBef>
            <a:spcAft>
              <a:spcPct val="15000"/>
            </a:spcAft>
            <a:buChar char="••"/>
          </a:pPr>
          <a:r>
            <a:rPr lang="en-GB" sz="900" kern="1200"/>
            <a:t>OHA and manager discuss action plan and interventions, consider case conference </a:t>
          </a:r>
        </a:p>
        <a:p>
          <a:pPr marL="57150" lvl="1" indent="-57150" algn="l" defTabSz="400050">
            <a:lnSpc>
              <a:spcPct val="90000"/>
            </a:lnSpc>
            <a:spcBef>
              <a:spcPct val="0"/>
            </a:spcBef>
            <a:spcAft>
              <a:spcPct val="15000"/>
            </a:spcAft>
            <a:buChar char="••"/>
          </a:pPr>
          <a:r>
            <a:rPr lang="en-GB" sz="900" kern="1200"/>
            <a:t>OHS may recommendscontact with an Occupational Heath Physician</a:t>
          </a:r>
        </a:p>
        <a:p>
          <a:pPr marL="57150" lvl="1" indent="-57150" algn="l" defTabSz="400050">
            <a:lnSpc>
              <a:spcPct val="90000"/>
            </a:lnSpc>
            <a:spcBef>
              <a:spcPct val="0"/>
            </a:spcBef>
            <a:spcAft>
              <a:spcPct val="15000"/>
            </a:spcAft>
            <a:buChar char="••"/>
          </a:pPr>
          <a:r>
            <a:rPr lang="en-GB" sz="900" kern="1200"/>
            <a:t>Full employee communication</a:t>
          </a:r>
        </a:p>
        <a:p>
          <a:pPr marL="57150" lvl="1" indent="-57150" algn="l" defTabSz="400050">
            <a:lnSpc>
              <a:spcPct val="90000"/>
            </a:lnSpc>
            <a:spcBef>
              <a:spcPct val="0"/>
            </a:spcBef>
            <a:spcAft>
              <a:spcPct val="15000"/>
            </a:spcAft>
            <a:buChar char="••"/>
          </a:pPr>
          <a:r>
            <a:rPr lang="en-GB" sz="900" kern="1200"/>
            <a:t>Continue process as required at stage 3.  Other HR procedures may also be taking place in parallel </a:t>
          </a:r>
        </a:p>
      </dsp:txBody>
      <dsp:txXfrm rot="-5400000">
        <a:off x="1173856" y="7138795"/>
        <a:ext cx="4346419" cy="98358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218D2-C4B2-4DDD-84DC-C873A4976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1575</TotalTime>
  <Pages>16</Pages>
  <Words>5010</Words>
  <Characters>28560</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University of Exeter</Company>
  <LinksUpToDate>false</LinksUpToDate>
  <CharactersWithSpaces>33503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Lindsell, Kate</dc:creator>
  <cp:lastModifiedBy>Lindsell, Kate</cp:lastModifiedBy>
  <cp:revision>7</cp:revision>
  <cp:lastPrinted>2014-10-23T10:20:00Z</cp:lastPrinted>
  <dcterms:created xsi:type="dcterms:W3CDTF">2014-10-24T16:59:00Z</dcterms:created>
  <dcterms:modified xsi:type="dcterms:W3CDTF">2014-11-13T17:27:00Z</dcterms:modified>
</cp:coreProperties>
</file>