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F0FCB" w14:textId="77777777" w:rsidR="00DE7A19" w:rsidRPr="00031E3A" w:rsidRDefault="00DE7A19" w:rsidP="00DE7A19">
      <w:pPr>
        <w:pStyle w:val="Heading2"/>
      </w:pPr>
      <w:bookmarkStart w:id="0" w:name="_GoBack"/>
      <w:bookmarkEnd w:id="0"/>
      <w:r w:rsidRPr="00031E3A">
        <w:t xml:space="preserve">IIB Stakeholder Survey – 2019 Headlines </w:t>
      </w:r>
    </w:p>
    <w:p w14:paraId="350DC3D3" w14:textId="77777777" w:rsidR="00DE7A19" w:rsidRPr="00031E3A" w:rsidRDefault="00DE7A19" w:rsidP="00DE7A19">
      <w:pPr>
        <w:spacing w:line="276" w:lineRule="auto"/>
      </w:pPr>
      <w:r w:rsidRPr="00031E3A">
        <w:t xml:space="preserve">To monitor satisfaction of our external stakeholders in the region, IIB carries out an annual online survey. The 2019 survey was sent to 132 organisations/ networks and 87 replies received from at least 68 different organisations. Six questions relating to the impact of the </w:t>
      </w:r>
      <w:r>
        <w:t>University</w:t>
      </w:r>
      <w:r w:rsidRPr="00031E3A">
        <w:t xml:space="preserve"> on innovation within their organisation and the region were answered on a scale of 0 to 10 (0 = “not at all”; 10 = “a great deal”) with a final free</w:t>
      </w:r>
      <w:r>
        <w:t>-</w:t>
      </w:r>
      <w:r w:rsidRPr="00031E3A">
        <w:t xml:space="preserve">text question. </w:t>
      </w:r>
    </w:p>
    <w:p w14:paraId="6C1E50C3" w14:textId="77777777" w:rsidR="00DE7A19" w:rsidRPr="00031E3A" w:rsidRDefault="00DE7A19" w:rsidP="00DE7A19">
      <w:pPr>
        <w:spacing w:after="0" w:line="276" w:lineRule="auto"/>
        <w:rPr>
          <w:rFonts w:eastAsia="Times New Roman" w:cs="Arial"/>
        </w:rPr>
      </w:pPr>
    </w:p>
    <w:p w14:paraId="620D443F" w14:textId="77777777" w:rsidR="00DE7A19" w:rsidRPr="00031E3A" w:rsidRDefault="00DE7A19" w:rsidP="00DE7A19">
      <w:pPr>
        <w:pStyle w:val="Heading4"/>
        <w:spacing w:line="276" w:lineRule="auto"/>
        <w:rPr>
          <w:rFonts w:asciiTheme="minorHAnsi" w:hAnsiTheme="minorHAnsi"/>
        </w:rPr>
      </w:pPr>
      <w:r w:rsidRPr="00031E3A">
        <w:rPr>
          <w:rFonts w:asciiTheme="minorHAnsi" w:hAnsiTheme="minorHAnsi"/>
        </w:rPr>
        <w:t xml:space="preserve">Headline responses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3214"/>
      </w:tblGrid>
      <w:tr w:rsidR="00DE7A19" w:rsidRPr="00031E3A" w14:paraId="42D6C58C" w14:textId="77777777" w:rsidTr="00D722FD">
        <w:trPr>
          <w:trHeight w:val="1687"/>
        </w:trPr>
        <w:tc>
          <w:tcPr>
            <w:tcW w:w="5387" w:type="dxa"/>
          </w:tcPr>
          <w:p w14:paraId="32000505" w14:textId="77777777" w:rsidR="00DE7A19" w:rsidRPr="00031E3A" w:rsidRDefault="00DE7A19" w:rsidP="00D722FD">
            <w:pPr>
              <w:spacing w:line="276" w:lineRule="auto"/>
            </w:pPr>
            <w:r w:rsidRPr="00031E3A">
              <w:t xml:space="preserve">How important is the </w:t>
            </w:r>
            <w:r>
              <w:t>University</w:t>
            </w:r>
            <w:r w:rsidRPr="00031E3A">
              <w:t xml:space="preserve"> in supporting innovation and business, as well as social and economic growth in your area?</w:t>
            </w:r>
          </w:p>
          <w:p w14:paraId="45CD6C61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425" w:type="dxa"/>
          </w:tcPr>
          <w:p w14:paraId="74C39DBA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3214" w:type="dxa"/>
          </w:tcPr>
          <w:p w14:paraId="0F86D645" w14:textId="77777777" w:rsidR="00DE7A19" w:rsidRPr="00031E3A" w:rsidRDefault="00DE7A19" w:rsidP="00D722FD">
            <w:pPr>
              <w:spacing w:line="276" w:lineRule="auto"/>
            </w:pPr>
            <w:r w:rsidRPr="00031E3A">
              <w:t xml:space="preserve">98% thought the </w:t>
            </w:r>
            <w:r>
              <w:t>University</w:t>
            </w:r>
            <w:r w:rsidRPr="00031E3A">
              <w:t xml:space="preserve">’s role was important to some extent; 84% that it was substantially important (score of 5 or more), of which 25% gave a score of 10 </w:t>
            </w:r>
          </w:p>
        </w:tc>
      </w:tr>
      <w:tr w:rsidR="00DE7A19" w:rsidRPr="00031E3A" w14:paraId="42F93D6E" w14:textId="77777777" w:rsidTr="00D722FD">
        <w:trPr>
          <w:trHeight w:val="1280"/>
        </w:trPr>
        <w:tc>
          <w:tcPr>
            <w:tcW w:w="5387" w:type="dxa"/>
          </w:tcPr>
          <w:p w14:paraId="44655357" w14:textId="77777777" w:rsidR="00DE7A19" w:rsidRPr="00031E3A" w:rsidRDefault="00DE7A19" w:rsidP="00D722FD">
            <w:pPr>
              <w:spacing w:line="276" w:lineRule="auto"/>
            </w:pPr>
            <w:r w:rsidRPr="00031E3A">
              <w:rPr>
                <w:lang w:val="en"/>
              </w:rPr>
              <w:t xml:space="preserve">Over the past 12 months, to what extent has the </w:t>
            </w:r>
            <w:r>
              <w:rPr>
                <w:lang w:val="en"/>
              </w:rPr>
              <w:t>University</w:t>
            </w:r>
            <w:r w:rsidRPr="00031E3A">
              <w:rPr>
                <w:lang w:val="en"/>
              </w:rPr>
              <w:t xml:space="preserve"> of Exeter engaged with your </w:t>
            </w:r>
            <w:proofErr w:type="spellStart"/>
            <w:r w:rsidRPr="00031E3A">
              <w:rPr>
                <w:lang w:val="en"/>
              </w:rPr>
              <w:t>organisation</w:t>
            </w:r>
            <w:proofErr w:type="spellEnd"/>
            <w:r w:rsidRPr="00031E3A">
              <w:rPr>
                <w:lang w:val="en"/>
              </w:rPr>
              <w:t xml:space="preserve"> or network?</w:t>
            </w:r>
          </w:p>
          <w:p w14:paraId="7E3B1561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425" w:type="dxa"/>
          </w:tcPr>
          <w:p w14:paraId="3BB03634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3214" w:type="dxa"/>
          </w:tcPr>
          <w:p w14:paraId="721C4E6A" w14:textId="77777777" w:rsidR="00DE7A19" w:rsidRPr="00031E3A" w:rsidRDefault="00DE7A19" w:rsidP="00D722FD">
            <w:pPr>
              <w:spacing w:line="276" w:lineRule="auto"/>
            </w:pPr>
            <w:r w:rsidRPr="00031E3A">
              <w:t xml:space="preserve">94% had engaged with the </w:t>
            </w:r>
            <w:r>
              <w:t>University</w:t>
            </w:r>
            <w:r w:rsidRPr="00031E3A">
              <w:t xml:space="preserve"> to some extent; 65% had had substantial engagement</w:t>
            </w:r>
          </w:p>
        </w:tc>
      </w:tr>
      <w:tr w:rsidR="00DE7A19" w:rsidRPr="00031E3A" w14:paraId="606AF6FE" w14:textId="77777777" w:rsidTr="00D722FD">
        <w:tc>
          <w:tcPr>
            <w:tcW w:w="5387" w:type="dxa"/>
          </w:tcPr>
          <w:p w14:paraId="6EB687CA" w14:textId="77777777" w:rsidR="00DE7A19" w:rsidRPr="00031E3A" w:rsidRDefault="00DE7A19" w:rsidP="00D722FD">
            <w:pPr>
              <w:spacing w:line="276" w:lineRule="auto"/>
            </w:pPr>
            <w:r w:rsidRPr="00031E3A">
              <w:rPr>
                <w:lang w:val="en"/>
              </w:rPr>
              <w:t xml:space="preserve">Over the past 12 months, to what extent has the </w:t>
            </w:r>
            <w:r>
              <w:rPr>
                <w:lang w:val="en"/>
              </w:rPr>
              <w:t>University</w:t>
            </w:r>
            <w:r w:rsidRPr="00031E3A">
              <w:rPr>
                <w:lang w:val="en"/>
              </w:rPr>
              <w:t xml:space="preserve"> of Exeter managed a collaboration or a project proposal between your </w:t>
            </w:r>
            <w:proofErr w:type="spellStart"/>
            <w:r w:rsidRPr="00031E3A">
              <w:rPr>
                <w:lang w:val="en"/>
              </w:rPr>
              <w:t>organisation</w:t>
            </w:r>
            <w:proofErr w:type="spellEnd"/>
            <w:r w:rsidRPr="00031E3A">
              <w:rPr>
                <w:lang w:val="en"/>
              </w:rPr>
              <w:t xml:space="preserve"> or network and external stakeholders which has supported skills development, innovation or economic growth?</w:t>
            </w:r>
          </w:p>
          <w:p w14:paraId="6B8440A0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425" w:type="dxa"/>
          </w:tcPr>
          <w:p w14:paraId="4BB017DC" w14:textId="77777777" w:rsidR="00DE7A19" w:rsidRPr="00031E3A" w:rsidRDefault="00DE7A19" w:rsidP="00D722FD">
            <w:pPr>
              <w:spacing w:line="276" w:lineRule="auto"/>
              <w:rPr>
                <w:lang w:val="en"/>
              </w:rPr>
            </w:pPr>
          </w:p>
        </w:tc>
        <w:tc>
          <w:tcPr>
            <w:tcW w:w="3214" w:type="dxa"/>
          </w:tcPr>
          <w:p w14:paraId="3D9035C1" w14:textId="77777777" w:rsidR="00DE7A19" w:rsidRPr="00031E3A" w:rsidRDefault="00DE7A19" w:rsidP="00D722FD">
            <w:pPr>
              <w:spacing w:line="276" w:lineRule="auto"/>
            </w:pPr>
            <w:r w:rsidRPr="00031E3A">
              <w:rPr>
                <w:lang w:val="en"/>
              </w:rPr>
              <w:t>71% had benefitted in this way to some extent; 46% had benefitted substantially</w:t>
            </w:r>
          </w:p>
        </w:tc>
      </w:tr>
      <w:tr w:rsidR="00DE7A19" w:rsidRPr="00031E3A" w14:paraId="6EDE119B" w14:textId="77777777" w:rsidTr="00D722FD">
        <w:tc>
          <w:tcPr>
            <w:tcW w:w="5387" w:type="dxa"/>
          </w:tcPr>
          <w:p w14:paraId="02924BDD" w14:textId="77777777" w:rsidR="00DE7A19" w:rsidRPr="00031E3A" w:rsidRDefault="00DE7A19" w:rsidP="00D722FD">
            <w:pPr>
              <w:spacing w:line="276" w:lineRule="auto"/>
            </w:pPr>
            <w:r w:rsidRPr="00031E3A">
              <w:rPr>
                <w:lang w:val="en"/>
              </w:rPr>
              <w:t xml:space="preserve">Over the past 12 months, to what extent has the </w:t>
            </w:r>
            <w:r>
              <w:rPr>
                <w:lang w:val="en"/>
              </w:rPr>
              <w:t>University</w:t>
            </w:r>
            <w:r w:rsidRPr="00031E3A">
              <w:rPr>
                <w:lang w:val="en"/>
              </w:rPr>
              <w:t xml:space="preserve"> of Exeter provided your </w:t>
            </w:r>
            <w:proofErr w:type="spellStart"/>
            <w:r w:rsidRPr="00031E3A">
              <w:rPr>
                <w:lang w:val="en"/>
              </w:rPr>
              <w:t>organisation</w:t>
            </w:r>
            <w:proofErr w:type="spellEnd"/>
            <w:r w:rsidRPr="00031E3A">
              <w:rPr>
                <w:lang w:val="en"/>
              </w:rPr>
              <w:t xml:space="preserve"> or network with resources, information or introductions which have supported skills development?</w:t>
            </w:r>
          </w:p>
          <w:p w14:paraId="41750BBE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425" w:type="dxa"/>
          </w:tcPr>
          <w:p w14:paraId="4250432E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3214" w:type="dxa"/>
          </w:tcPr>
          <w:p w14:paraId="1C2E0D4F" w14:textId="77777777" w:rsidR="00DE7A19" w:rsidRPr="00031E3A" w:rsidRDefault="00DE7A19" w:rsidP="00D722FD">
            <w:pPr>
              <w:spacing w:line="276" w:lineRule="auto"/>
            </w:pPr>
            <w:r w:rsidRPr="00031E3A">
              <w:t>84% replied that these had been provided to some extent; 54% to a substantial extent</w:t>
            </w:r>
          </w:p>
          <w:p w14:paraId="2DC1621F" w14:textId="77777777" w:rsidR="00DE7A19" w:rsidRPr="00031E3A" w:rsidRDefault="00DE7A19" w:rsidP="00D722FD">
            <w:pPr>
              <w:spacing w:line="276" w:lineRule="auto"/>
            </w:pPr>
          </w:p>
        </w:tc>
      </w:tr>
      <w:tr w:rsidR="00DE7A19" w:rsidRPr="00031E3A" w14:paraId="03BAC7D7" w14:textId="77777777" w:rsidTr="00D722FD">
        <w:tc>
          <w:tcPr>
            <w:tcW w:w="5387" w:type="dxa"/>
          </w:tcPr>
          <w:p w14:paraId="5856590C" w14:textId="77777777" w:rsidR="00DE7A19" w:rsidRPr="00031E3A" w:rsidRDefault="00DE7A19" w:rsidP="00D722FD">
            <w:pPr>
              <w:spacing w:line="276" w:lineRule="auto"/>
            </w:pPr>
            <w:r w:rsidRPr="00031E3A">
              <w:rPr>
                <w:lang w:val="en"/>
              </w:rPr>
              <w:t xml:space="preserve">Over the past 12 months, to what extent has the </w:t>
            </w:r>
            <w:r>
              <w:rPr>
                <w:lang w:val="en"/>
              </w:rPr>
              <w:t>University</w:t>
            </w:r>
            <w:r w:rsidRPr="00031E3A">
              <w:rPr>
                <w:lang w:val="en"/>
              </w:rPr>
              <w:t xml:space="preserve"> of Exeter </w:t>
            </w:r>
            <w:r w:rsidRPr="00031E3A">
              <w:t>provided your organisation or network with resources, information or introductions which have supported innovation or economic growth?</w:t>
            </w:r>
          </w:p>
        </w:tc>
        <w:tc>
          <w:tcPr>
            <w:tcW w:w="425" w:type="dxa"/>
          </w:tcPr>
          <w:p w14:paraId="03A31760" w14:textId="77777777" w:rsidR="00DE7A19" w:rsidRPr="00031E3A" w:rsidRDefault="00DE7A19" w:rsidP="00D722FD">
            <w:pPr>
              <w:spacing w:line="276" w:lineRule="auto"/>
            </w:pPr>
          </w:p>
        </w:tc>
        <w:tc>
          <w:tcPr>
            <w:tcW w:w="3214" w:type="dxa"/>
          </w:tcPr>
          <w:p w14:paraId="22C47493" w14:textId="77777777" w:rsidR="00DE7A19" w:rsidRPr="00031E3A" w:rsidRDefault="00DE7A19" w:rsidP="00D722FD">
            <w:pPr>
              <w:spacing w:line="276" w:lineRule="auto"/>
            </w:pPr>
            <w:r w:rsidRPr="00031E3A">
              <w:t>87% thought these had been provided to some extent; 60% to a substantial extent</w:t>
            </w:r>
          </w:p>
          <w:p w14:paraId="65B8F5CE" w14:textId="77777777" w:rsidR="00DE7A19" w:rsidRPr="00031E3A" w:rsidRDefault="00DE7A19" w:rsidP="00D722FD">
            <w:pPr>
              <w:spacing w:line="276" w:lineRule="auto"/>
            </w:pPr>
          </w:p>
        </w:tc>
      </w:tr>
    </w:tbl>
    <w:p w14:paraId="2F913B14" w14:textId="77777777" w:rsidR="00DE7A19" w:rsidRPr="00031E3A" w:rsidRDefault="00DE7A19" w:rsidP="00DE7A19">
      <w:pPr>
        <w:spacing w:after="0" w:line="276" w:lineRule="auto"/>
        <w:ind w:left="720"/>
        <w:contextualSpacing/>
        <w:rPr>
          <w:rFonts w:eastAsia="Times New Roman" w:cs="Arial"/>
        </w:rPr>
      </w:pPr>
    </w:p>
    <w:p w14:paraId="71943C0A" w14:textId="77777777" w:rsidR="00DE7A19" w:rsidRPr="00031E3A" w:rsidRDefault="00DE7A19" w:rsidP="00DE7A19">
      <w:pPr>
        <w:spacing w:after="0" w:line="276" w:lineRule="auto"/>
        <w:rPr>
          <w:rFonts w:eastAsia="Times New Roman" w:cs="Arial"/>
        </w:rPr>
      </w:pPr>
    </w:p>
    <w:p w14:paraId="5ED03A4D" w14:textId="77777777" w:rsidR="005F1D27" w:rsidRDefault="005F1D27"/>
    <w:sectPr w:rsidR="005F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9"/>
    <w:rsid w:val="005F1D27"/>
    <w:rsid w:val="00DC39A6"/>
    <w:rsid w:val="00D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F382"/>
  <w15:chartTrackingRefBased/>
  <w15:docId w15:val="{91765F42-34C2-4B62-A669-19EB1C4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19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2F5496" w:themeColor="accent5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A19"/>
    <w:pPr>
      <w:keepNext/>
      <w:keepLines/>
      <w:spacing w:before="40" w:after="0"/>
      <w:outlineLvl w:val="3"/>
    </w:pPr>
    <w:rPr>
      <w:rFonts w:asciiTheme="majorHAnsi" w:eastAsia="Times New Roman" w:hAnsiTheme="majorHAnsi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A19"/>
    <w:rPr>
      <w:rFonts w:eastAsiaTheme="majorEastAsia" w:cstheme="majorBidi"/>
      <w:b/>
      <w:color w:val="2F5496" w:themeColor="accent5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E7A19"/>
    <w:rPr>
      <w:rFonts w:asciiTheme="majorHAnsi" w:eastAsia="Times New Roman" w:hAnsiTheme="majorHAnsi" w:cstheme="majorBidi"/>
      <w:b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DE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6044A8BDE742872C1C890D742B6F" ma:contentTypeVersion="13" ma:contentTypeDescription="Create a new document." ma:contentTypeScope="" ma:versionID="2aa74a94be695bc2bd7015570a34e04a">
  <xsd:schema xmlns:xsd="http://www.w3.org/2001/XMLSchema" xmlns:xs="http://www.w3.org/2001/XMLSchema" xmlns:p="http://schemas.microsoft.com/office/2006/metadata/properties" xmlns:ns3="65615b67-1a79-4e85-9243-a9af006800eb" xmlns:ns4="e710f046-cb99-4c91-860d-d5eba53d9c22" targetNamespace="http://schemas.microsoft.com/office/2006/metadata/properties" ma:root="true" ma:fieldsID="26e56d14bf94fbd7fe0e626f429647a6" ns3:_="" ns4:_="">
    <xsd:import namespace="65615b67-1a79-4e85-9243-a9af006800eb"/>
    <xsd:import namespace="e710f046-cb99-4c91-860d-d5eba53d9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5b67-1a79-4e85-9243-a9af0068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f046-cb99-4c91-860d-d5eba53d9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723CD-454F-40F7-921F-7838B3CF58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10f046-cb99-4c91-860d-d5eba53d9c22"/>
    <ds:schemaRef ds:uri="65615b67-1a79-4e85-9243-a9af006800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73D888-7F0B-40AE-973B-A17268ADB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DBF3A-D801-4A8C-84AC-85413406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15b67-1a79-4e85-9243-a9af006800eb"/>
    <ds:schemaRef ds:uri="e710f046-cb99-4c91-860d-d5eba53d9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Niki</dc:creator>
  <cp:keywords/>
  <dc:description/>
  <cp:lastModifiedBy>Mackay, Julia</cp:lastModifiedBy>
  <cp:revision>2</cp:revision>
  <dcterms:created xsi:type="dcterms:W3CDTF">2020-10-15T11:31:00Z</dcterms:created>
  <dcterms:modified xsi:type="dcterms:W3CDTF">2020-10-15T11:31:00Z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0x01010033726044A8BDE742872C1C890D742B6F</vt:lpwstr>
  </property>
</Properties>
</file>