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5A93" w14:textId="21570772" w:rsidR="00C718B2" w:rsidRPr="003C1D3E" w:rsidRDefault="001F0807" w:rsidP="00F062C5">
      <w:pPr>
        <w:spacing w:after="0" w:line="480" w:lineRule="auto"/>
        <w:jc w:val="center"/>
        <w:rPr>
          <w:rFonts w:ascii="Arial" w:eastAsia="Times New Roman" w:hAnsi="Arial" w:cs="Arial"/>
          <w:b/>
          <w:bCs/>
          <w:sz w:val="28"/>
          <w:szCs w:val="28"/>
        </w:rPr>
      </w:pPr>
      <w:r w:rsidRPr="003C1D3E">
        <w:rPr>
          <w:rFonts w:ascii="Arial" w:eastAsia="Times New Roman" w:hAnsi="Arial" w:cs="Arial"/>
          <w:b/>
          <w:bCs/>
          <w:sz w:val="28"/>
          <w:szCs w:val="28"/>
        </w:rPr>
        <w:t xml:space="preserve">POSTPOSITIVISM </w:t>
      </w:r>
      <w:r>
        <w:rPr>
          <w:rFonts w:ascii="Arial" w:eastAsia="Times New Roman" w:hAnsi="Arial" w:cs="Arial"/>
          <w:b/>
          <w:bCs/>
          <w:sz w:val="28"/>
          <w:szCs w:val="28"/>
        </w:rPr>
        <w:t>AND</w:t>
      </w:r>
      <w:r w:rsidRPr="003C1D3E">
        <w:rPr>
          <w:rFonts w:ascii="Arial" w:eastAsia="Times New Roman" w:hAnsi="Arial" w:cs="Arial"/>
          <w:b/>
          <w:bCs/>
          <w:sz w:val="28"/>
          <w:szCs w:val="28"/>
        </w:rPr>
        <w:t xml:space="preserve"> MATHEMATICS EDUCATION</w:t>
      </w:r>
    </w:p>
    <w:p w14:paraId="7356E447" w14:textId="77777777" w:rsidR="003C1D3E" w:rsidRPr="003C1D3E" w:rsidRDefault="003C1D3E" w:rsidP="00F062C5">
      <w:pPr>
        <w:spacing w:after="0" w:line="480" w:lineRule="auto"/>
        <w:jc w:val="center"/>
        <w:rPr>
          <w:rFonts w:ascii="Arial" w:eastAsia="Times New Roman" w:hAnsi="Arial" w:cs="Arial"/>
          <w:b/>
          <w:bCs/>
          <w:sz w:val="28"/>
          <w:szCs w:val="28"/>
        </w:rPr>
      </w:pPr>
    </w:p>
    <w:p w14:paraId="368FE4F2" w14:textId="575BEA4D" w:rsidR="006B54FF" w:rsidRPr="003C1D3E" w:rsidRDefault="003E01DA" w:rsidP="00F062C5">
      <w:pPr>
        <w:spacing w:after="0" w:line="480" w:lineRule="auto"/>
        <w:jc w:val="center"/>
        <w:rPr>
          <w:rFonts w:ascii="Arial" w:eastAsia="Times New Roman" w:hAnsi="Arial" w:cs="Arial"/>
          <w:b/>
          <w:bCs/>
          <w:sz w:val="28"/>
          <w:szCs w:val="28"/>
        </w:rPr>
      </w:pPr>
      <w:r w:rsidRPr="003C1D3E">
        <w:rPr>
          <w:rFonts w:ascii="Arial" w:eastAsia="Times New Roman" w:hAnsi="Arial" w:cs="Arial"/>
          <w:b/>
          <w:bCs/>
          <w:sz w:val="28"/>
          <w:szCs w:val="28"/>
        </w:rPr>
        <w:t>Mario A. Gonzalez</w:t>
      </w:r>
    </w:p>
    <w:p w14:paraId="1D640EAE" w14:textId="6B673F0E" w:rsidR="003E01DA" w:rsidRPr="001F0807" w:rsidRDefault="003E01DA" w:rsidP="00F062C5">
      <w:pPr>
        <w:spacing w:after="0" w:line="480" w:lineRule="auto"/>
        <w:jc w:val="center"/>
        <w:rPr>
          <w:rFonts w:ascii="Arial" w:eastAsia="Times New Roman" w:hAnsi="Arial" w:cs="Arial"/>
          <w:sz w:val="28"/>
          <w:szCs w:val="28"/>
        </w:rPr>
      </w:pPr>
      <w:r w:rsidRPr="001F0807">
        <w:rPr>
          <w:rFonts w:ascii="Arial" w:eastAsia="Times New Roman" w:hAnsi="Arial" w:cs="Arial"/>
          <w:sz w:val="28"/>
          <w:szCs w:val="28"/>
        </w:rPr>
        <w:t>Texas State University</w:t>
      </w:r>
      <w:r w:rsidR="001F0807">
        <w:rPr>
          <w:rFonts w:ascii="Arial" w:eastAsia="Times New Roman" w:hAnsi="Arial" w:cs="Arial"/>
          <w:sz w:val="28"/>
          <w:szCs w:val="28"/>
        </w:rPr>
        <w:t>, USA</w:t>
      </w:r>
    </w:p>
    <w:p w14:paraId="1751CC3D" w14:textId="4604D128" w:rsidR="003E01DA" w:rsidRPr="001F0807" w:rsidRDefault="003E01DA" w:rsidP="00F062C5">
      <w:pPr>
        <w:spacing w:after="0" w:line="480" w:lineRule="auto"/>
        <w:jc w:val="center"/>
        <w:rPr>
          <w:rFonts w:ascii="Arial" w:eastAsia="Times New Roman" w:hAnsi="Arial" w:cs="Arial"/>
          <w:sz w:val="28"/>
          <w:szCs w:val="28"/>
        </w:rPr>
      </w:pPr>
      <w:r w:rsidRPr="001F0807">
        <w:rPr>
          <w:rFonts w:ascii="Arial" w:eastAsia="Times New Roman" w:hAnsi="Arial" w:cs="Arial"/>
          <w:sz w:val="28"/>
          <w:szCs w:val="28"/>
        </w:rPr>
        <w:t>mag658@txstate.edu</w:t>
      </w:r>
    </w:p>
    <w:p w14:paraId="1FC3A2AD" w14:textId="77777777" w:rsidR="00A02750" w:rsidRDefault="00A02750" w:rsidP="00A02750">
      <w:pPr>
        <w:spacing w:after="0" w:line="480" w:lineRule="auto"/>
        <w:rPr>
          <w:rFonts w:eastAsia="Times New Roman" w:cs="Times New Roman"/>
        </w:rPr>
      </w:pPr>
    </w:p>
    <w:p w14:paraId="034BB7CF" w14:textId="6A1319C4" w:rsidR="003C1D3E" w:rsidRPr="00CF4169" w:rsidRDefault="00CF4169" w:rsidP="003C1D3E">
      <w:pPr>
        <w:spacing w:after="0" w:line="480" w:lineRule="auto"/>
        <w:rPr>
          <w:rFonts w:eastAsia="Times New Roman" w:cs="Times New Roman"/>
          <w:b/>
          <w:bCs/>
        </w:rPr>
      </w:pPr>
      <w:r w:rsidRPr="00CF4169">
        <w:rPr>
          <w:rFonts w:eastAsia="Times New Roman" w:cs="Times New Roman"/>
          <w:b/>
          <w:bCs/>
        </w:rPr>
        <w:t>Introduction</w:t>
      </w:r>
    </w:p>
    <w:p w14:paraId="5467C5F2" w14:textId="42EC8C4F" w:rsidR="001D6ACE" w:rsidRPr="00C4654A" w:rsidRDefault="00A21F12" w:rsidP="006F6B02">
      <w:pPr>
        <w:spacing w:after="0" w:line="480" w:lineRule="auto"/>
        <w:ind w:firstLine="720"/>
        <w:rPr>
          <w:rFonts w:eastAsia="Times New Roman" w:cs="Times New Roman"/>
        </w:rPr>
      </w:pPr>
      <w:r>
        <w:rPr>
          <w:rFonts w:eastAsia="Times New Roman" w:cs="Times New Roman"/>
        </w:rPr>
        <w:t xml:space="preserve">The purpose of this paper is </w:t>
      </w:r>
      <w:r w:rsidR="00730A98">
        <w:rPr>
          <w:rFonts w:eastAsia="Times New Roman" w:cs="Times New Roman"/>
        </w:rPr>
        <w:t>to explore the relationship between Postpositivism and</w:t>
      </w:r>
      <w:r>
        <w:rPr>
          <w:rFonts w:eastAsia="Times New Roman" w:cs="Times New Roman"/>
        </w:rPr>
        <w:t xml:space="preserve"> </w:t>
      </w:r>
      <w:r w:rsidR="009462F0">
        <w:rPr>
          <w:rFonts w:eastAsia="Times New Roman" w:cs="Times New Roman"/>
        </w:rPr>
        <w:t>mathematics education</w:t>
      </w:r>
      <w:r>
        <w:rPr>
          <w:rFonts w:eastAsia="Times New Roman" w:cs="Times New Roman"/>
        </w:rPr>
        <w:t>.</w:t>
      </w:r>
      <w:r w:rsidR="009462F0">
        <w:rPr>
          <w:rFonts w:eastAsia="Times New Roman" w:cs="Times New Roman"/>
        </w:rPr>
        <w:t xml:space="preserve"> </w:t>
      </w:r>
      <w:r w:rsidR="006F6B02">
        <w:rPr>
          <w:rFonts w:eastAsia="Times New Roman" w:cs="Times New Roman"/>
        </w:rPr>
        <w:t>This paper is organized</w:t>
      </w:r>
      <w:r>
        <w:rPr>
          <w:rFonts w:eastAsia="Times New Roman" w:cs="Times New Roman"/>
        </w:rPr>
        <w:t xml:space="preserve"> first</w:t>
      </w:r>
      <w:r w:rsidR="006F6B02">
        <w:rPr>
          <w:rFonts w:eastAsia="Times New Roman" w:cs="Times New Roman"/>
        </w:rPr>
        <w:t>ly by</w:t>
      </w:r>
      <w:r>
        <w:rPr>
          <w:rFonts w:eastAsia="Times New Roman" w:cs="Times New Roman"/>
        </w:rPr>
        <w:t xml:space="preserve"> describ</w:t>
      </w:r>
      <w:r w:rsidR="006F6B02">
        <w:rPr>
          <w:rFonts w:eastAsia="Times New Roman" w:cs="Times New Roman"/>
        </w:rPr>
        <w:t>ing</w:t>
      </w:r>
      <w:r>
        <w:rPr>
          <w:rFonts w:eastAsia="Times New Roman" w:cs="Times New Roman"/>
        </w:rPr>
        <w:t xml:space="preserve"> Positivism and</w:t>
      </w:r>
      <w:r w:rsidR="006F6B02">
        <w:rPr>
          <w:rFonts w:eastAsia="Times New Roman" w:cs="Times New Roman"/>
        </w:rPr>
        <w:t xml:space="preserve"> </w:t>
      </w:r>
      <w:r w:rsidR="003F4EC2">
        <w:rPr>
          <w:rFonts w:eastAsia="Times New Roman" w:cs="Times New Roman"/>
        </w:rPr>
        <w:t>some</w:t>
      </w:r>
      <w:r>
        <w:rPr>
          <w:rFonts w:eastAsia="Times New Roman" w:cs="Times New Roman"/>
        </w:rPr>
        <w:t xml:space="preserve"> issues</w:t>
      </w:r>
      <w:r w:rsidR="003F4EC2">
        <w:rPr>
          <w:rFonts w:eastAsia="Times New Roman" w:cs="Times New Roman"/>
        </w:rPr>
        <w:t xml:space="preserve"> with it</w:t>
      </w:r>
      <w:r>
        <w:rPr>
          <w:rFonts w:eastAsia="Times New Roman" w:cs="Times New Roman"/>
        </w:rPr>
        <w:t xml:space="preserve"> that </w:t>
      </w:r>
      <w:r w:rsidR="006F6B02">
        <w:rPr>
          <w:rFonts w:eastAsia="Times New Roman" w:cs="Times New Roman"/>
        </w:rPr>
        <w:t>set the stage for</w:t>
      </w:r>
      <w:r w:rsidR="003F4EC2">
        <w:rPr>
          <w:rFonts w:eastAsia="Times New Roman" w:cs="Times New Roman"/>
        </w:rPr>
        <w:t xml:space="preserve"> the development of</w:t>
      </w:r>
      <w:r w:rsidR="006F6B02">
        <w:rPr>
          <w:rFonts w:eastAsia="Times New Roman" w:cs="Times New Roman"/>
        </w:rPr>
        <w:t xml:space="preserve"> other </w:t>
      </w:r>
      <w:r w:rsidR="00192285">
        <w:rPr>
          <w:rFonts w:eastAsia="Times New Roman" w:cs="Times New Roman"/>
        </w:rPr>
        <w:t>learning theories, such as Postpositivism and Radical Constructivism</w:t>
      </w:r>
      <w:r>
        <w:rPr>
          <w:rFonts w:eastAsia="Times New Roman" w:cs="Times New Roman"/>
        </w:rPr>
        <w:t>. Second,</w:t>
      </w:r>
      <w:r w:rsidR="006832AB">
        <w:rPr>
          <w:rFonts w:eastAsia="Times New Roman" w:cs="Times New Roman"/>
        </w:rPr>
        <w:t xml:space="preserve"> I describe</w:t>
      </w:r>
      <w:r>
        <w:rPr>
          <w:rFonts w:eastAsia="Times New Roman" w:cs="Times New Roman"/>
        </w:rPr>
        <w:t xml:space="preserve"> </w:t>
      </w:r>
      <w:r w:rsidR="002F0817">
        <w:rPr>
          <w:rFonts w:eastAsia="Times New Roman" w:cs="Times New Roman"/>
        </w:rPr>
        <w:t>some</w:t>
      </w:r>
      <w:r>
        <w:rPr>
          <w:rFonts w:eastAsia="Times New Roman" w:cs="Times New Roman"/>
        </w:rPr>
        <w:t xml:space="preserve"> important aspects of Postpositivism</w:t>
      </w:r>
      <w:r w:rsidR="006832AB">
        <w:rPr>
          <w:rFonts w:eastAsia="Times New Roman" w:cs="Times New Roman"/>
        </w:rPr>
        <w:t>, such as its</w:t>
      </w:r>
      <w:r>
        <w:rPr>
          <w:rFonts w:eastAsia="Times New Roman" w:cs="Times New Roman"/>
        </w:rPr>
        <w:t xml:space="preserve"> ontological and epistemological bases. Next, </w:t>
      </w:r>
      <w:r w:rsidR="006832AB">
        <w:rPr>
          <w:rFonts w:eastAsia="Times New Roman" w:cs="Times New Roman"/>
        </w:rPr>
        <w:t xml:space="preserve">I </w:t>
      </w:r>
      <w:r>
        <w:rPr>
          <w:rFonts w:eastAsia="Times New Roman" w:cs="Times New Roman"/>
        </w:rPr>
        <w:t>comp</w:t>
      </w:r>
      <w:r w:rsidR="006832AB">
        <w:rPr>
          <w:rFonts w:eastAsia="Times New Roman" w:cs="Times New Roman"/>
        </w:rPr>
        <w:t>are</w:t>
      </w:r>
      <w:r>
        <w:rPr>
          <w:rFonts w:eastAsia="Times New Roman" w:cs="Times New Roman"/>
        </w:rPr>
        <w:t xml:space="preserve"> Postpositivism and Radical Constructivism which include</w:t>
      </w:r>
      <w:r w:rsidR="006832AB">
        <w:rPr>
          <w:rFonts w:eastAsia="Times New Roman" w:cs="Times New Roman"/>
        </w:rPr>
        <w:t>s their</w:t>
      </w:r>
      <w:r>
        <w:rPr>
          <w:rFonts w:eastAsia="Times New Roman" w:cs="Times New Roman"/>
        </w:rPr>
        <w:t xml:space="preserve"> similarities and differences.</w:t>
      </w:r>
      <w:r w:rsidR="00647217">
        <w:rPr>
          <w:rFonts w:eastAsia="Times New Roman" w:cs="Times New Roman"/>
        </w:rPr>
        <w:t xml:space="preserve"> Lastly, I conclude this paper</w:t>
      </w:r>
      <w:r w:rsidR="00892303">
        <w:rPr>
          <w:rFonts w:eastAsia="Times New Roman" w:cs="Times New Roman"/>
        </w:rPr>
        <w:t xml:space="preserve"> by</w:t>
      </w:r>
      <w:r w:rsidR="00647217">
        <w:rPr>
          <w:rFonts w:eastAsia="Times New Roman" w:cs="Times New Roman"/>
        </w:rPr>
        <w:t xml:space="preserve"> offering some </w:t>
      </w:r>
      <w:r w:rsidR="009A6F3B">
        <w:rPr>
          <w:rFonts w:eastAsia="Times New Roman" w:cs="Times New Roman"/>
        </w:rPr>
        <w:t>further remarks</w:t>
      </w:r>
      <w:r w:rsidR="00647217">
        <w:rPr>
          <w:rFonts w:eastAsia="Times New Roman" w:cs="Times New Roman"/>
        </w:rPr>
        <w:t xml:space="preserve"> on Postpositivism.</w:t>
      </w:r>
    </w:p>
    <w:p w14:paraId="2F967A02" w14:textId="3F0C6C36" w:rsidR="00F062C5" w:rsidRPr="0048102A" w:rsidRDefault="0048708B" w:rsidP="00F062C5">
      <w:pPr>
        <w:spacing w:after="0" w:line="480" w:lineRule="auto"/>
        <w:rPr>
          <w:rFonts w:eastAsia="Times New Roman" w:cs="Times New Roman"/>
          <w:b/>
          <w:bCs/>
        </w:rPr>
      </w:pPr>
      <w:r w:rsidRPr="0048102A">
        <w:rPr>
          <w:rFonts w:eastAsia="Times New Roman" w:cs="Times New Roman"/>
          <w:b/>
          <w:bCs/>
        </w:rPr>
        <w:t>Positivism</w:t>
      </w:r>
    </w:p>
    <w:p w14:paraId="7CFE1E08" w14:textId="3020DEB2" w:rsidR="00CE4867" w:rsidRPr="00C4654A" w:rsidRDefault="008A6781" w:rsidP="00F062C5">
      <w:pPr>
        <w:spacing w:after="0" w:line="480" w:lineRule="auto"/>
        <w:rPr>
          <w:rFonts w:eastAsia="Times New Roman" w:cs="Times New Roman"/>
        </w:rPr>
      </w:pPr>
      <w:r w:rsidRPr="00C4654A">
        <w:rPr>
          <w:rFonts w:eastAsia="Times New Roman" w:cs="Times New Roman"/>
        </w:rPr>
        <w:tab/>
      </w:r>
      <w:r w:rsidR="00844D4C" w:rsidRPr="00C4654A">
        <w:rPr>
          <w:rFonts w:eastAsia="Times New Roman" w:cs="Times New Roman"/>
        </w:rPr>
        <w:t>Positivism</w:t>
      </w:r>
      <w:r w:rsidR="00BA33F3">
        <w:rPr>
          <w:rStyle w:val="FootnoteReference"/>
          <w:rFonts w:eastAsia="Times New Roman" w:cs="Times New Roman"/>
        </w:rPr>
        <w:footnoteReference w:id="2"/>
      </w:r>
      <w:r w:rsidR="00844D4C" w:rsidRPr="00C4654A">
        <w:rPr>
          <w:rFonts w:eastAsia="Times New Roman" w:cs="Times New Roman"/>
        </w:rPr>
        <w:t xml:space="preserve"> </w:t>
      </w:r>
      <w:r w:rsidR="0092016F" w:rsidRPr="00C4654A">
        <w:rPr>
          <w:rFonts w:eastAsia="Times New Roman" w:cs="Times New Roman"/>
        </w:rPr>
        <w:t xml:space="preserve">was </w:t>
      </w:r>
      <w:r w:rsidR="003A5260">
        <w:rPr>
          <w:rFonts w:eastAsia="Times New Roman" w:cs="Times New Roman"/>
        </w:rPr>
        <w:t>a</w:t>
      </w:r>
      <w:r w:rsidR="0092016F" w:rsidRPr="00C4654A">
        <w:rPr>
          <w:rFonts w:eastAsia="Times New Roman" w:cs="Times New Roman"/>
        </w:rPr>
        <w:t xml:space="preserve"> prevailing perspective up until </w:t>
      </w:r>
      <w:r w:rsidR="00476ED8" w:rsidRPr="00C4654A">
        <w:rPr>
          <w:rFonts w:eastAsia="Times New Roman" w:cs="Times New Roman"/>
        </w:rPr>
        <w:t xml:space="preserve">the </w:t>
      </w:r>
      <w:r w:rsidR="004F2634" w:rsidRPr="00C4654A">
        <w:rPr>
          <w:rFonts w:eastAsia="Times New Roman" w:cs="Times New Roman"/>
        </w:rPr>
        <w:t>early 19</w:t>
      </w:r>
      <w:r w:rsidR="004C189F" w:rsidRPr="00C4654A">
        <w:rPr>
          <w:rFonts w:eastAsia="Times New Roman" w:cs="Times New Roman"/>
        </w:rPr>
        <w:t>0</w:t>
      </w:r>
      <w:r w:rsidR="004F2634" w:rsidRPr="00C4654A">
        <w:rPr>
          <w:rFonts w:eastAsia="Times New Roman" w:cs="Times New Roman"/>
        </w:rPr>
        <w:t xml:space="preserve">0s, when other </w:t>
      </w:r>
      <w:r w:rsidR="00F13BE7" w:rsidRPr="00C4654A">
        <w:rPr>
          <w:rFonts w:eastAsia="Times New Roman" w:cs="Times New Roman"/>
        </w:rPr>
        <w:t xml:space="preserve">perspectives about learning and knowledge were </w:t>
      </w:r>
      <w:r w:rsidR="00885FAD" w:rsidRPr="00C4654A">
        <w:rPr>
          <w:rFonts w:eastAsia="Times New Roman" w:cs="Times New Roman"/>
        </w:rPr>
        <w:t xml:space="preserve">presented and discussed. </w:t>
      </w:r>
      <w:r w:rsidR="00802FA6" w:rsidRPr="00C4654A">
        <w:rPr>
          <w:rFonts w:eastAsia="Times New Roman" w:cs="Times New Roman"/>
        </w:rPr>
        <w:t>For example, the works of Piaget</w:t>
      </w:r>
      <w:r w:rsidR="00AA59C8" w:rsidRPr="00C4654A">
        <w:rPr>
          <w:rFonts w:eastAsia="Times New Roman" w:cs="Times New Roman"/>
        </w:rPr>
        <w:t xml:space="preserve"> (1896–1980)</w:t>
      </w:r>
      <w:r w:rsidR="00802FA6" w:rsidRPr="00C4654A">
        <w:rPr>
          <w:rFonts w:eastAsia="Times New Roman" w:cs="Times New Roman"/>
        </w:rPr>
        <w:t xml:space="preserve">, </w:t>
      </w:r>
      <w:r w:rsidR="00AC3EBD">
        <w:rPr>
          <w:rFonts w:eastAsia="Times New Roman" w:cs="Times New Roman"/>
        </w:rPr>
        <w:t>v</w:t>
      </w:r>
      <w:r w:rsidR="00802FA6" w:rsidRPr="00C4654A">
        <w:rPr>
          <w:rFonts w:eastAsia="Times New Roman" w:cs="Times New Roman"/>
        </w:rPr>
        <w:t>on Glaser</w:t>
      </w:r>
      <w:r w:rsidR="00FB6BD4" w:rsidRPr="00C4654A">
        <w:rPr>
          <w:rFonts w:eastAsia="Times New Roman" w:cs="Times New Roman"/>
        </w:rPr>
        <w:t>s</w:t>
      </w:r>
      <w:r w:rsidR="00802FA6" w:rsidRPr="00C4654A">
        <w:rPr>
          <w:rFonts w:eastAsia="Times New Roman" w:cs="Times New Roman"/>
        </w:rPr>
        <w:t>feld</w:t>
      </w:r>
      <w:r w:rsidR="0071112F" w:rsidRPr="00C4654A">
        <w:rPr>
          <w:rFonts w:eastAsia="Times New Roman" w:cs="Times New Roman"/>
        </w:rPr>
        <w:t xml:space="preserve"> (1917–2010)</w:t>
      </w:r>
      <w:r w:rsidR="00802FA6" w:rsidRPr="00C4654A">
        <w:rPr>
          <w:rFonts w:eastAsia="Times New Roman" w:cs="Times New Roman"/>
        </w:rPr>
        <w:t xml:space="preserve">, and </w:t>
      </w:r>
      <w:r w:rsidR="00FB6BD4" w:rsidRPr="00C4654A">
        <w:rPr>
          <w:rFonts w:eastAsia="Times New Roman" w:cs="Times New Roman"/>
        </w:rPr>
        <w:t>Vygotsky</w:t>
      </w:r>
      <w:r w:rsidR="0039327C" w:rsidRPr="00C4654A">
        <w:rPr>
          <w:rFonts w:eastAsia="Times New Roman" w:cs="Times New Roman"/>
        </w:rPr>
        <w:t xml:space="preserve"> (</w:t>
      </w:r>
      <w:r w:rsidR="00EF7845" w:rsidRPr="00C4654A">
        <w:rPr>
          <w:rFonts w:eastAsia="Times New Roman" w:cs="Times New Roman"/>
        </w:rPr>
        <w:t>1896</w:t>
      </w:r>
      <w:r w:rsidR="006A72E6" w:rsidRPr="00C4654A">
        <w:rPr>
          <w:rFonts w:eastAsia="Times New Roman" w:cs="Times New Roman"/>
        </w:rPr>
        <w:t>–</w:t>
      </w:r>
      <w:r w:rsidR="00021A3D" w:rsidRPr="00C4654A">
        <w:rPr>
          <w:rFonts w:eastAsia="Times New Roman" w:cs="Times New Roman"/>
        </w:rPr>
        <w:t>19</w:t>
      </w:r>
      <w:r w:rsidR="006A72E6" w:rsidRPr="00C4654A">
        <w:rPr>
          <w:rFonts w:eastAsia="Times New Roman" w:cs="Times New Roman"/>
        </w:rPr>
        <w:t>34)</w:t>
      </w:r>
      <w:r w:rsidR="00080407">
        <w:rPr>
          <w:rFonts w:eastAsia="Times New Roman" w:cs="Times New Roman"/>
        </w:rPr>
        <w:t xml:space="preserve"> began </w:t>
      </w:r>
      <w:r w:rsidR="005E59EC">
        <w:rPr>
          <w:rFonts w:eastAsia="Times New Roman" w:cs="Times New Roman"/>
        </w:rPr>
        <w:t>to gain traction during the 1900s</w:t>
      </w:r>
      <w:r w:rsidR="00FB6BD4" w:rsidRPr="00C4654A">
        <w:rPr>
          <w:rFonts w:eastAsia="Times New Roman" w:cs="Times New Roman"/>
        </w:rPr>
        <w:t>.</w:t>
      </w:r>
      <w:r w:rsidR="003D4522">
        <w:rPr>
          <w:rFonts w:eastAsia="Times New Roman" w:cs="Times New Roman"/>
        </w:rPr>
        <w:t xml:space="preserve"> </w:t>
      </w:r>
      <w:r w:rsidR="0000206A" w:rsidRPr="00C4654A">
        <w:rPr>
          <w:rFonts w:eastAsia="Times New Roman" w:cs="Times New Roman"/>
        </w:rPr>
        <w:t xml:space="preserve">Positivism </w:t>
      </w:r>
      <w:r w:rsidR="00F96597">
        <w:rPr>
          <w:rFonts w:eastAsia="Times New Roman" w:cs="Times New Roman"/>
        </w:rPr>
        <w:t>falls under</w:t>
      </w:r>
      <w:r w:rsidR="0000206A" w:rsidRPr="00C4654A">
        <w:rPr>
          <w:rFonts w:eastAsia="Times New Roman" w:cs="Times New Roman"/>
        </w:rPr>
        <w:t xml:space="preserve"> realism</w:t>
      </w:r>
      <w:r w:rsidR="00424E48" w:rsidRPr="00C4654A">
        <w:rPr>
          <w:rFonts w:eastAsia="Times New Roman" w:cs="Times New Roman"/>
        </w:rPr>
        <w:t xml:space="preserve"> </w:t>
      </w:r>
      <w:r w:rsidR="00424E48" w:rsidRPr="00C4654A">
        <w:rPr>
          <w:rFonts w:eastAsia="Times New Roman" w:cs="Times New Roman"/>
        </w:rPr>
        <w:fldChar w:fldCharType="begin"/>
      </w:r>
      <w:r w:rsidR="00B1404F">
        <w:rPr>
          <w:rFonts w:eastAsia="Times New Roman" w:cs="Times New Roman"/>
        </w:rPr>
        <w:instrText xml:space="preserve"> ADDIN EN.CITE &lt;EndNote&gt;&lt;Cite&gt;&lt;Author&gt;Stinson&lt;/Author&gt;&lt;Year&gt;2020&lt;/Year&gt;&lt;RecNum&gt;199&lt;/RecNum&gt;&lt;DisplayText&gt;(Stinson, 2020)&lt;/DisplayText&gt;&lt;record&gt;&lt;rec-number&gt;199&lt;/rec-number&gt;&lt;foreign-keys&gt;&lt;key app="EN" db-id="ewvz2wwt8d55a4edpv85a2tcresvw0rw5vvw" timestamp="1662164761" guid="e3766000-7233-4c9a-9fff-2ae45d9b7d5f"&gt;199&lt;/key&gt;&lt;/foreign-keys&gt;&lt;ref-type name="Journal Article"&gt;17&lt;/ref-type&gt;&lt;contributors&gt;&lt;authors&gt;&lt;author&gt;Stinson, D. W.&lt;/author&gt;&lt;/authors&gt;&lt;/contributors&gt;&lt;titles&gt;&lt;title&gt;Scholars before researchers: Philosophical considerations in the preparation of mathematics education researchers&lt;/title&gt;&lt;secondary-title&gt;Philosophy of Mathematics Education Journal&lt;/secondary-title&gt;&lt;/titles&gt;&lt;periodical&gt;&lt;full-title&gt;Philosophy of Mathematics Education Journal&lt;/full-title&gt;&lt;/periodical&gt;&lt;pages&gt;1-18&lt;/pages&gt;&lt;number&gt;36&lt;/number&gt;&lt;dates&gt;&lt;year&gt;2020&lt;/year&gt;&lt;/dates&gt;&lt;urls&gt;&lt;/urls&gt;&lt;/record&gt;&lt;/Cite&gt;&lt;/EndNote&gt;</w:instrText>
      </w:r>
      <w:r w:rsidR="00424E48" w:rsidRPr="00C4654A">
        <w:rPr>
          <w:rFonts w:eastAsia="Times New Roman" w:cs="Times New Roman"/>
        </w:rPr>
        <w:fldChar w:fldCharType="separate"/>
      </w:r>
      <w:r w:rsidR="00424E48" w:rsidRPr="00C4654A">
        <w:rPr>
          <w:rFonts w:eastAsia="Times New Roman" w:cs="Times New Roman"/>
          <w:noProof/>
        </w:rPr>
        <w:t>(Stinson, 2020)</w:t>
      </w:r>
      <w:r w:rsidR="00424E48" w:rsidRPr="00C4654A">
        <w:rPr>
          <w:rFonts w:eastAsia="Times New Roman" w:cs="Times New Roman"/>
        </w:rPr>
        <w:fldChar w:fldCharType="end"/>
      </w:r>
      <w:r w:rsidR="0000206A" w:rsidRPr="00C4654A">
        <w:rPr>
          <w:rFonts w:eastAsia="Times New Roman" w:cs="Times New Roman"/>
        </w:rPr>
        <w:t>.</w:t>
      </w:r>
      <w:r w:rsidR="005F79E2">
        <w:rPr>
          <w:rFonts w:eastAsia="Times New Roman" w:cs="Times New Roman"/>
        </w:rPr>
        <w:t xml:space="preserve"> </w:t>
      </w:r>
      <w:r w:rsidR="00090370">
        <w:rPr>
          <w:rFonts w:eastAsia="Times New Roman" w:cs="Times New Roman"/>
        </w:rPr>
        <w:t>Realism is that an individual’s</w:t>
      </w:r>
      <w:r w:rsidR="0000206A" w:rsidRPr="00C4654A">
        <w:rPr>
          <w:rFonts w:eastAsia="Times New Roman" w:cs="Times New Roman"/>
        </w:rPr>
        <w:t xml:space="preserve"> knowledge is a representation of a</w:t>
      </w:r>
      <w:r w:rsidR="008C716D">
        <w:rPr>
          <w:rFonts w:eastAsia="Times New Roman" w:cs="Times New Roman"/>
        </w:rPr>
        <w:t xml:space="preserve">n </w:t>
      </w:r>
      <w:r w:rsidR="0000206A" w:rsidRPr="00C4654A">
        <w:rPr>
          <w:rFonts w:eastAsia="Times New Roman" w:cs="Times New Roman"/>
        </w:rPr>
        <w:t>ontological reality (</w:t>
      </w:r>
      <w:r w:rsidR="007B6F58">
        <w:rPr>
          <w:rFonts w:eastAsia="Times New Roman" w:cs="Times New Roman"/>
        </w:rPr>
        <w:t xml:space="preserve">this knowledge </w:t>
      </w:r>
      <w:r w:rsidR="000019AB">
        <w:rPr>
          <w:rFonts w:eastAsia="Times New Roman" w:cs="Times New Roman"/>
        </w:rPr>
        <w:t xml:space="preserve">is </w:t>
      </w:r>
      <w:r w:rsidR="000019AB">
        <w:rPr>
          <w:rFonts w:eastAsia="Times New Roman" w:cs="Times New Roman"/>
        </w:rPr>
        <w:lastRenderedPageBreak/>
        <w:t>sometimes</w:t>
      </w:r>
      <w:r w:rsidR="007B6F58">
        <w:rPr>
          <w:rFonts w:eastAsia="Times New Roman" w:cs="Times New Roman"/>
        </w:rPr>
        <w:t xml:space="preserve"> referred to as “True” knowledge with a capital “T”)</w:t>
      </w:r>
      <w:r w:rsidR="00F8732B">
        <w:rPr>
          <w:rFonts w:eastAsia="Times New Roman" w:cs="Times New Roman"/>
        </w:rPr>
        <w:t xml:space="preserve">. Another way others </w:t>
      </w:r>
      <w:r w:rsidR="00AB772A">
        <w:rPr>
          <w:rFonts w:eastAsia="Times New Roman" w:cs="Times New Roman"/>
        </w:rPr>
        <w:t xml:space="preserve">describe realism is that </w:t>
      </w:r>
      <w:r w:rsidR="00D70614" w:rsidRPr="00C4654A">
        <w:rPr>
          <w:rFonts w:eastAsia="Times New Roman" w:cs="Times New Roman"/>
        </w:rPr>
        <w:t xml:space="preserve">knowledge exists independently of </w:t>
      </w:r>
      <w:r w:rsidR="00AB772A">
        <w:rPr>
          <w:rFonts w:eastAsia="Times New Roman" w:cs="Times New Roman"/>
        </w:rPr>
        <w:t>an individual</w:t>
      </w:r>
      <w:r w:rsidR="00D70614" w:rsidRPr="00C4654A">
        <w:rPr>
          <w:rFonts w:eastAsia="Times New Roman" w:cs="Times New Roman"/>
        </w:rPr>
        <w:t xml:space="preserve"> </w:t>
      </w:r>
      <w:r w:rsidR="00D70614" w:rsidRPr="00C4654A">
        <w:rPr>
          <w:rFonts w:eastAsia="Times New Roman" w:cs="Times New Roman"/>
        </w:rPr>
        <w:fldChar w:fldCharType="begin"/>
      </w:r>
      <w:r w:rsidR="00B1404F">
        <w:rPr>
          <w:rFonts w:eastAsia="Times New Roman" w:cs="Times New Roman"/>
        </w:rPr>
        <w:instrText xml:space="preserve"> ADDIN EN.CITE &lt;EndNote&gt;&lt;Cite&gt;&lt;Author&gt;Phillips&lt;/Author&gt;&lt;Year&gt;1987&lt;/Year&gt;&lt;RecNum&gt;215&lt;/RecNum&gt;&lt;DisplayText&gt;(Phillips, 1987)&lt;/DisplayText&gt;&lt;record&gt;&lt;rec-number&gt;215&lt;/rec-number&gt;&lt;foreign-keys&gt;&lt;key app="EN" db-id="ewvz2wwt8d55a4edpv85a2tcresvw0rw5vvw" timestamp="1665015778" guid="a0de7175-7b96-41f1-ae87-2e325d3cf019"&gt;215&lt;/key&gt;&lt;/foreign-keys&gt;&lt;ref-type name="Book"&gt;6&lt;/ref-type&gt;&lt;contributors&gt;&lt;authors&gt;&lt;author&gt;Phillips, D.C.&lt;/author&gt;&lt;/authors&gt;&lt;/contributors&gt;&lt;titles&gt;&lt;title&gt;Philosophy, Science and Social Inquiry&lt;/title&gt;&lt;/titles&gt;&lt;dates&gt;&lt;year&gt;1987&lt;/year&gt;&lt;/dates&gt;&lt;publisher&gt;Pergamon Press&lt;/publisher&gt;&lt;urls&gt;&lt;/urls&gt;&lt;/record&gt;&lt;/Cite&gt;&lt;/EndNote&gt;</w:instrText>
      </w:r>
      <w:r w:rsidR="00D70614" w:rsidRPr="00C4654A">
        <w:rPr>
          <w:rFonts w:eastAsia="Times New Roman" w:cs="Times New Roman"/>
        </w:rPr>
        <w:fldChar w:fldCharType="separate"/>
      </w:r>
      <w:r w:rsidR="00D70614" w:rsidRPr="00C4654A">
        <w:rPr>
          <w:rFonts w:eastAsia="Times New Roman" w:cs="Times New Roman"/>
          <w:noProof/>
        </w:rPr>
        <w:t>(Phillips, 1987)</w:t>
      </w:r>
      <w:r w:rsidR="00D70614" w:rsidRPr="00C4654A">
        <w:rPr>
          <w:rFonts w:eastAsia="Times New Roman" w:cs="Times New Roman"/>
        </w:rPr>
        <w:fldChar w:fldCharType="end"/>
      </w:r>
      <w:r w:rsidR="00D70614" w:rsidRPr="00C4654A">
        <w:rPr>
          <w:rFonts w:eastAsia="Times New Roman" w:cs="Times New Roman"/>
        </w:rPr>
        <w:t>.</w:t>
      </w:r>
      <w:r w:rsidR="008D642F" w:rsidRPr="00C4654A">
        <w:rPr>
          <w:rFonts w:eastAsia="Times New Roman" w:cs="Times New Roman"/>
        </w:rPr>
        <w:t xml:space="preserve"> </w:t>
      </w:r>
      <w:r w:rsidR="002F0C00">
        <w:rPr>
          <w:rFonts w:eastAsia="Times New Roman" w:cs="Times New Roman"/>
        </w:rPr>
        <w:t>Because of</w:t>
      </w:r>
      <w:r w:rsidR="008D642F" w:rsidRPr="00C4654A">
        <w:rPr>
          <w:rFonts w:eastAsia="Times New Roman" w:cs="Times New Roman"/>
        </w:rPr>
        <w:t xml:space="preserve"> this, Positivism </w:t>
      </w:r>
      <w:r w:rsidR="00732252" w:rsidRPr="00C4654A">
        <w:rPr>
          <w:rFonts w:eastAsia="Times New Roman" w:cs="Times New Roman"/>
        </w:rPr>
        <w:t>is a foundationalist epistemology</w:t>
      </w:r>
      <w:r w:rsidR="00E91B75" w:rsidRPr="00C4654A">
        <w:rPr>
          <w:rFonts w:eastAsia="Times New Roman" w:cs="Times New Roman"/>
        </w:rPr>
        <w:t xml:space="preserve"> </w:t>
      </w:r>
      <w:r w:rsidR="00E91B75" w:rsidRPr="00C4654A">
        <w:rPr>
          <w:rFonts w:eastAsia="Times New Roman" w:cs="Times New Roman"/>
        </w:rPr>
        <w:fldChar w:fldCharType="begin"/>
      </w:r>
      <w:r w:rsidR="00300851">
        <w:rPr>
          <w:rFonts w:eastAsia="Times New Roman" w:cs="Times New Roman"/>
        </w:rPr>
        <w:instrText xml:space="preserve"> ADDIN EN.CITE &lt;EndNote&gt;&lt;Cite&gt;&lt;Author&gt;Phillips&lt;/Author&gt;&lt;Year&gt;2000&lt;/Year&gt;&lt;RecNum&gt;206&lt;/RecNum&gt;&lt;DisplayText&gt;(Phillips &amp;amp;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E91B75" w:rsidRPr="00C4654A">
        <w:rPr>
          <w:rFonts w:eastAsia="Times New Roman" w:cs="Times New Roman"/>
        </w:rPr>
        <w:fldChar w:fldCharType="separate"/>
      </w:r>
      <w:r w:rsidR="00300851">
        <w:rPr>
          <w:rFonts w:eastAsia="Times New Roman" w:cs="Times New Roman"/>
          <w:noProof/>
        </w:rPr>
        <w:t>(Phillips &amp; Burbules, 2000)</w:t>
      </w:r>
      <w:r w:rsidR="00E91B75" w:rsidRPr="00C4654A">
        <w:rPr>
          <w:rFonts w:eastAsia="Times New Roman" w:cs="Times New Roman"/>
        </w:rPr>
        <w:fldChar w:fldCharType="end"/>
      </w:r>
      <w:r w:rsidR="00732252" w:rsidRPr="00C4654A">
        <w:rPr>
          <w:rFonts w:eastAsia="Times New Roman" w:cs="Times New Roman"/>
        </w:rPr>
        <w:t>.</w:t>
      </w:r>
      <w:r w:rsidR="00300851">
        <w:rPr>
          <w:rFonts w:eastAsia="Times New Roman" w:cs="Times New Roman"/>
        </w:rPr>
        <w:t xml:space="preserve"> </w:t>
      </w:r>
      <w:r w:rsidR="003B3C24" w:rsidRPr="00C4654A">
        <w:rPr>
          <w:rFonts w:eastAsia="Times New Roman" w:cs="Times New Roman"/>
        </w:rPr>
        <w:t>F</w:t>
      </w:r>
      <w:r w:rsidR="002F1948" w:rsidRPr="00C4654A">
        <w:rPr>
          <w:rFonts w:eastAsia="Times New Roman" w:cs="Times New Roman"/>
        </w:rPr>
        <w:t xml:space="preserve">oundationalism refers </w:t>
      </w:r>
      <w:r w:rsidR="00FB5AA1">
        <w:rPr>
          <w:rFonts w:eastAsia="Times New Roman" w:cs="Times New Roman"/>
        </w:rPr>
        <w:t>perspectives that</w:t>
      </w:r>
      <w:r w:rsidR="00565BCE">
        <w:rPr>
          <w:rFonts w:eastAsia="Times New Roman" w:cs="Times New Roman"/>
        </w:rPr>
        <w:t xml:space="preserve"> take </w:t>
      </w:r>
      <w:r w:rsidR="00793EC7" w:rsidRPr="00C4654A">
        <w:rPr>
          <w:rFonts w:eastAsia="Times New Roman" w:cs="Times New Roman"/>
        </w:rPr>
        <w:t xml:space="preserve">certain </w:t>
      </w:r>
      <w:r w:rsidR="00AB5CD1" w:rsidRPr="00C4654A">
        <w:rPr>
          <w:rFonts w:eastAsia="Times New Roman" w:cs="Times New Roman"/>
        </w:rPr>
        <w:t>knowledge</w:t>
      </w:r>
      <w:r w:rsidR="00793EC7" w:rsidRPr="00C4654A">
        <w:rPr>
          <w:rFonts w:eastAsia="Times New Roman" w:cs="Times New Roman"/>
        </w:rPr>
        <w:t xml:space="preserve"> to </w:t>
      </w:r>
      <w:r w:rsidR="00AB5CD1" w:rsidRPr="00C4654A">
        <w:rPr>
          <w:rFonts w:eastAsia="Times New Roman" w:cs="Times New Roman"/>
        </w:rPr>
        <w:t>be true without doubt.</w:t>
      </w:r>
      <w:r w:rsidR="006D142A" w:rsidRPr="00C4654A">
        <w:rPr>
          <w:rFonts w:eastAsia="Times New Roman" w:cs="Times New Roman"/>
        </w:rPr>
        <w:t xml:space="preserve"> </w:t>
      </w:r>
      <w:r w:rsidR="006D142A" w:rsidRPr="00C4654A">
        <w:rPr>
          <w:rFonts w:eastAsia="Times New Roman" w:cs="Times New Roman"/>
        </w:rPr>
        <w:fldChar w:fldCharType="begin"/>
      </w:r>
      <w:r w:rsidR="00B1404F">
        <w:rPr>
          <w:rFonts w:eastAsia="Times New Roman" w:cs="Times New Roman"/>
        </w:rPr>
        <w:instrText xml:space="preserve"> ADDIN EN.CITE &lt;EndNote&gt;&lt;Cite AuthorYear="1"&gt;&lt;Author&gt;Phillips&lt;/Author&gt;&lt;Year&gt;2000&lt;/Year&gt;&lt;RecNum&gt;206&lt;/RecNum&gt;&lt;DisplayText&gt;Phillips and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6D142A" w:rsidRPr="00C4654A">
        <w:rPr>
          <w:rFonts w:eastAsia="Times New Roman" w:cs="Times New Roman"/>
        </w:rPr>
        <w:fldChar w:fldCharType="separate"/>
      </w:r>
      <w:r w:rsidR="006D142A" w:rsidRPr="00C4654A">
        <w:rPr>
          <w:rFonts w:eastAsia="Times New Roman" w:cs="Times New Roman"/>
          <w:noProof/>
        </w:rPr>
        <w:t>Phillips and Burbules (2000)</w:t>
      </w:r>
      <w:r w:rsidR="006D142A" w:rsidRPr="00C4654A">
        <w:rPr>
          <w:rFonts w:eastAsia="Times New Roman" w:cs="Times New Roman"/>
        </w:rPr>
        <w:fldChar w:fldCharType="end"/>
      </w:r>
      <w:r w:rsidR="006D142A" w:rsidRPr="00C4654A">
        <w:rPr>
          <w:rFonts w:eastAsia="Times New Roman" w:cs="Times New Roman"/>
        </w:rPr>
        <w:t xml:space="preserve"> </w:t>
      </w:r>
      <w:r w:rsidR="00A824FB" w:rsidRPr="00C4654A">
        <w:rPr>
          <w:rFonts w:eastAsia="Times New Roman" w:cs="Times New Roman"/>
        </w:rPr>
        <w:t>personifies</w:t>
      </w:r>
      <w:r w:rsidR="00565BCE">
        <w:rPr>
          <w:rFonts w:eastAsia="Times New Roman" w:cs="Times New Roman"/>
        </w:rPr>
        <w:t xml:space="preserve"> this aspect of</w:t>
      </w:r>
      <w:r w:rsidR="00A824FB" w:rsidRPr="00C4654A">
        <w:rPr>
          <w:rFonts w:eastAsia="Times New Roman" w:cs="Times New Roman"/>
        </w:rPr>
        <w:t xml:space="preserve"> </w:t>
      </w:r>
      <w:r w:rsidR="00687829">
        <w:rPr>
          <w:rFonts w:eastAsia="Times New Roman" w:cs="Times New Roman"/>
        </w:rPr>
        <w:t>foundationalism</w:t>
      </w:r>
      <w:r w:rsidR="00A824FB" w:rsidRPr="00C4654A">
        <w:rPr>
          <w:rFonts w:eastAsia="Times New Roman" w:cs="Times New Roman"/>
        </w:rPr>
        <w:t xml:space="preserve"> by saying that the knowledge has </w:t>
      </w:r>
      <w:r w:rsidR="00A824FB" w:rsidRPr="00C4654A">
        <w:rPr>
          <w:rFonts w:eastAsia="Times New Roman" w:cs="Times New Roman"/>
          <w:i/>
          <w:iCs/>
        </w:rPr>
        <w:t>authority</w:t>
      </w:r>
      <w:r w:rsidR="00A824FB" w:rsidRPr="00C4654A">
        <w:rPr>
          <w:rFonts w:eastAsia="Times New Roman" w:cs="Times New Roman"/>
        </w:rPr>
        <w:t>.</w:t>
      </w:r>
      <w:r w:rsidR="00CF1C0F" w:rsidRPr="00C4654A">
        <w:rPr>
          <w:rFonts w:eastAsia="Times New Roman" w:cs="Times New Roman"/>
        </w:rPr>
        <w:t xml:space="preserve"> </w:t>
      </w:r>
      <w:r w:rsidR="00165B70">
        <w:rPr>
          <w:rFonts w:eastAsia="Times New Roman" w:cs="Times New Roman"/>
        </w:rPr>
        <w:t>Challenging this knowledge is futile s</w:t>
      </w:r>
      <w:r w:rsidR="00FC3465">
        <w:rPr>
          <w:rFonts w:eastAsia="Times New Roman" w:cs="Times New Roman"/>
        </w:rPr>
        <w:t>ince knowledge is taken as a direct representation of an ontological reality</w:t>
      </w:r>
      <w:r w:rsidR="00165B70">
        <w:rPr>
          <w:rFonts w:eastAsia="Times New Roman" w:cs="Times New Roman"/>
        </w:rPr>
        <w:t xml:space="preserve"> and </w:t>
      </w:r>
      <w:r w:rsidR="00C8660D">
        <w:rPr>
          <w:rFonts w:eastAsia="Times New Roman" w:cs="Times New Roman"/>
        </w:rPr>
        <w:t>the</w:t>
      </w:r>
      <w:r w:rsidR="00FC6B25">
        <w:rPr>
          <w:rFonts w:eastAsia="Times New Roman" w:cs="Times New Roman"/>
        </w:rPr>
        <w:t xml:space="preserve"> knowledge is “securely established… </w:t>
      </w:r>
      <w:r w:rsidR="001F192A">
        <w:rPr>
          <w:rFonts w:eastAsia="Times New Roman" w:cs="Times New Roman"/>
        </w:rPr>
        <w:t>[</w:t>
      </w:r>
      <w:r w:rsidR="00FC6B25">
        <w:rPr>
          <w:rFonts w:eastAsia="Times New Roman" w:cs="Times New Roman"/>
        </w:rPr>
        <w:t xml:space="preserve">and </w:t>
      </w:r>
      <w:r w:rsidR="001F192A">
        <w:rPr>
          <w:rFonts w:eastAsia="Times New Roman" w:cs="Times New Roman"/>
        </w:rPr>
        <w:t>h</w:t>
      </w:r>
      <w:r w:rsidR="00FC6B25">
        <w:rPr>
          <w:rFonts w:eastAsia="Times New Roman" w:cs="Times New Roman"/>
        </w:rPr>
        <w:t xml:space="preserve">as] </w:t>
      </w:r>
      <w:r w:rsidR="001F192A">
        <w:rPr>
          <w:rFonts w:eastAsia="Times New Roman" w:cs="Times New Roman"/>
        </w:rPr>
        <w:t xml:space="preserve">a secure foundation” </w:t>
      </w:r>
      <w:r w:rsidR="001F192A">
        <w:rPr>
          <w:rFonts w:eastAsia="Times New Roman" w:cs="Times New Roman"/>
        </w:rPr>
        <w:fldChar w:fldCharType="begin"/>
      </w:r>
      <w:r w:rsidR="001F192A">
        <w:rPr>
          <w:rFonts w:eastAsia="Times New Roman" w:cs="Times New Roman"/>
        </w:rPr>
        <w:instrText xml:space="preserve"> ADDIN EN.CITE &lt;EndNote&gt;&lt;Cite&gt;&lt;Author&gt;Phillips&lt;/Author&gt;&lt;Year&gt;2000&lt;/Year&gt;&lt;RecNum&gt;206&lt;/RecNum&gt;&lt;Pages&gt;6&lt;/Pages&gt;&lt;DisplayText&gt;(Phillips &amp;amp; Burbules, 2000, p. 6)&lt;/DisplayText&gt;&lt;record&gt;&lt;rec-number&gt;206&lt;/rec-number&gt;&lt;foreign-keys&gt;&lt;key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1F192A">
        <w:rPr>
          <w:rFonts w:eastAsia="Times New Roman" w:cs="Times New Roman"/>
        </w:rPr>
        <w:fldChar w:fldCharType="separate"/>
      </w:r>
      <w:r w:rsidR="001F192A">
        <w:rPr>
          <w:rFonts w:eastAsia="Times New Roman" w:cs="Times New Roman"/>
          <w:noProof/>
        </w:rPr>
        <w:t>(Phillips &amp; Burbules, 2000, p. 6)</w:t>
      </w:r>
      <w:r w:rsidR="001F192A">
        <w:rPr>
          <w:rFonts w:eastAsia="Times New Roman" w:cs="Times New Roman"/>
        </w:rPr>
        <w:fldChar w:fldCharType="end"/>
      </w:r>
      <w:r w:rsidR="008F4A0C">
        <w:rPr>
          <w:rFonts w:eastAsia="Times New Roman" w:cs="Times New Roman"/>
        </w:rPr>
        <w:t>.</w:t>
      </w:r>
      <w:r w:rsidR="00FC3465">
        <w:rPr>
          <w:rFonts w:eastAsia="Times New Roman" w:cs="Times New Roman"/>
        </w:rPr>
        <w:t xml:space="preserve"> </w:t>
      </w:r>
      <w:r w:rsidR="0035309A" w:rsidRPr="00C4654A">
        <w:rPr>
          <w:rFonts w:eastAsia="Times New Roman" w:cs="Times New Roman"/>
        </w:rPr>
        <w:t>Knowledge, in this view, is taken as neutral (without bi</w:t>
      </w:r>
      <w:r w:rsidR="00451C18" w:rsidRPr="00C4654A">
        <w:rPr>
          <w:rFonts w:eastAsia="Times New Roman" w:cs="Times New Roman"/>
        </w:rPr>
        <w:t xml:space="preserve">ases) and is derived </w:t>
      </w:r>
      <w:r w:rsidR="00604543" w:rsidRPr="00C4654A">
        <w:rPr>
          <w:rFonts w:eastAsia="Times New Roman" w:cs="Times New Roman"/>
        </w:rPr>
        <w:t>from</w:t>
      </w:r>
      <w:r w:rsidR="00451C18" w:rsidRPr="00C4654A">
        <w:rPr>
          <w:rFonts w:eastAsia="Times New Roman" w:cs="Times New Roman"/>
        </w:rPr>
        <w:t xml:space="preserve"> experiences</w:t>
      </w:r>
      <w:r w:rsidR="00180229">
        <w:rPr>
          <w:rStyle w:val="FootnoteReference"/>
          <w:rFonts w:eastAsia="Times New Roman" w:cs="Times New Roman"/>
        </w:rPr>
        <w:footnoteReference w:id="3"/>
      </w:r>
      <w:r w:rsidR="00451C18" w:rsidRPr="00C4654A">
        <w:rPr>
          <w:rFonts w:eastAsia="Times New Roman" w:cs="Times New Roman"/>
        </w:rPr>
        <w:t>.</w:t>
      </w:r>
      <w:r w:rsidR="00F86B3C" w:rsidRPr="00C4654A">
        <w:t xml:space="preserve"> </w:t>
      </w:r>
      <w:r w:rsidR="00AB5CD1" w:rsidRPr="00C4654A">
        <w:rPr>
          <w:rFonts w:eastAsia="Times New Roman" w:cs="Times New Roman"/>
        </w:rPr>
        <w:t>In other</w:t>
      </w:r>
      <w:r w:rsidR="00800382" w:rsidRPr="00C4654A">
        <w:rPr>
          <w:rFonts w:eastAsia="Times New Roman" w:cs="Times New Roman"/>
        </w:rPr>
        <w:t xml:space="preserve"> words</w:t>
      </w:r>
      <w:r w:rsidR="00AB5CD1" w:rsidRPr="00C4654A">
        <w:rPr>
          <w:rFonts w:eastAsia="Times New Roman" w:cs="Times New Roman"/>
        </w:rPr>
        <w:t xml:space="preserve">, </w:t>
      </w:r>
      <w:r w:rsidR="00C01FA0">
        <w:rPr>
          <w:rFonts w:eastAsia="Times New Roman" w:cs="Times New Roman"/>
        </w:rPr>
        <w:t xml:space="preserve">foundationalists take </w:t>
      </w:r>
      <w:r w:rsidR="00AB5CD1" w:rsidRPr="00C4654A">
        <w:rPr>
          <w:rFonts w:eastAsia="Times New Roman" w:cs="Times New Roman"/>
        </w:rPr>
        <w:t xml:space="preserve">certain </w:t>
      </w:r>
      <w:r w:rsidR="004C24C0">
        <w:rPr>
          <w:rFonts w:eastAsia="Times New Roman" w:cs="Times New Roman"/>
        </w:rPr>
        <w:t>knowledge</w:t>
      </w:r>
      <w:r w:rsidR="00AB5CD1" w:rsidRPr="00C4654A">
        <w:rPr>
          <w:rFonts w:eastAsia="Times New Roman" w:cs="Times New Roman"/>
        </w:rPr>
        <w:t xml:space="preserve"> for granted</w:t>
      </w:r>
      <w:r w:rsidR="00123437" w:rsidRPr="00C4654A">
        <w:rPr>
          <w:rFonts w:eastAsia="Times New Roman" w:cs="Times New Roman"/>
        </w:rPr>
        <w:t xml:space="preserve"> based on our experiences with the world</w:t>
      </w:r>
      <w:r w:rsidR="00AB5CD1" w:rsidRPr="00C4654A">
        <w:rPr>
          <w:rFonts w:eastAsia="Times New Roman" w:cs="Times New Roman"/>
        </w:rPr>
        <w:t xml:space="preserve">. </w:t>
      </w:r>
      <w:r w:rsidR="00E21B85">
        <w:rPr>
          <w:rFonts w:eastAsia="Times New Roman" w:cs="Times New Roman"/>
        </w:rPr>
        <w:t>However, foundationalists</w:t>
      </w:r>
      <w:r w:rsidR="00AB5CD1" w:rsidRPr="00C4654A">
        <w:rPr>
          <w:rFonts w:eastAsia="Times New Roman" w:cs="Times New Roman"/>
        </w:rPr>
        <w:t xml:space="preserve"> attempt to </w:t>
      </w:r>
      <w:r w:rsidR="00E17C3B" w:rsidRPr="00C4654A">
        <w:rPr>
          <w:rFonts w:eastAsia="Times New Roman" w:cs="Times New Roman"/>
        </w:rPr>
        <w:t xml:space="preserve">take </w:t>
      </w:r>
      <w:r w:rsidR="0014583D">
        <w:rPr>
          <w:rFonts w:eastAsia="Times New Roman" w:cs="Times New Roman"/>
        </w:rPr>
        <w:t>the smallest</w:t>
      </w:r>
      <w:r w:rsidR="00E17C3B" w:rsidRPr="00C4654A">
        <w:rPr>
          <w:rFonts w:eastAsia="Times New Roman" w:cs="Times New Roman"/>
        </w:rPr>
        <w:t xml:space="preserve"> possible facts</w:t>
      </w:r>
      <w:r w:rsidR="004741F5" w:rsidRPr="00C4654A">
        <w:rPr>
          <w:rFonts w:eastAsia="Times New Roman" w:cs="Times New Roman"/>
        </w:rPr>
        <w:t xml:space="preserve"> from our</w:t>
      </w:r>
      <w:r w:rsidR="00F84D9C">
        <w:rPr>
          <w:rFonts w:eastAsia="Times New Roman" w:cs="Times New Roman"/>
        </w:rPr>
        <w:t xml:space="preserve"> </w:t>
      </w:r>
      <w:r w:rsidR="004741F5" w:rsidRPr="00C4654A">
        <w:rPr>
          <w:rFonts w:eastAsia="Times New Roman" w:cs="Times New Roman"/>
        </w:rPr>
        <w:t>experiences</w:t>
      </w:r>
      <w:r w:rsidR="00E17C3B" w:rsidRPr="00C4654A">
        <w:rPr>
          <w:rFonts w:eastAsia="Times New Roman" w:cs="Times New Roman"/>
        </w:rPr>
        <w:t xml:space="preserve"> </w:t>
      </w:r>
      <w:r w:rsidR="00F84D9C">
        <w:rPr>
          <w:rFonts w:eastAsia="Times New Roman" w:cs="Times New Roman"/>
        </w:rPr>
        <w:t xml:space="preserve">with the world </w:t>
      </w:r>
      <w:r w:rsidR="0014583D">
        <w:rPr>
          <w:rFonts w:eastAsia="Times New Roman" w:cs="Times New Roman"/>
        </w:rPr>
        <w:t>as the foundation for</w:t>
      </w:r>
      <w:r w:rsidR="00E17C3B" w:rsidRPr="00C4654A">
        <w:rPr>
          <w:rFonts w:eastAsia="Times New Roman" w:cs="Times New Roman"/>
        </w:rPr>
        <w:t xml:space="preserve"> build</w:t>
      </w:r>
      <w:r w:rsidR="0014583D">
        <w:rPr>
          <w:rFonts w:eastAsia="Times New Roman" w:cs="Times New Roman"/>
        </w:rPr>
        <w:t>ing</w:t>
      </w:r>
      <w:r w:rsidR="00E17C3B" w:rsidRPr="00C4654A">
        <w:rPr>
          <w:rFonts w:eastAsia="Times New Roman" w:cs="Times New Roman"/>
        </w:rPr>
        <w:t xml:space="preserve"> </w:t>
      </w:r>
      <w:r w:rsidR="0014583D">
        <w:rPr>
          <w:rFonts w:eastAsia="Times New Roman" w:cs="Times New Roman"/>
        </w:rPr>
        <w:t>other</w:t>
      </w:r>
      <w:r w:rsidR="00E17C3B" w:rsidRPr="00C4654A">
        <w:rPr>
          <w:rFonts w:eastAsia="Times New Roman" w:cs="Times New Roman"/>
        </w:rPr>
        <w:t xml:space="preserve"> knowledge.</w:t>
      </w:r>
      <w:r w:rsidR="00942E77" w:rsidRPr="00C4654A">
        <w:rPr>
          <w:rFonts w:eastAsia="Times New Roman" w:cs="Times New Roman"/>
        </w:rPr>
        <w:t xml:space="preserve"> </w:t>
      </w:r>
    </w:p>
    <w:p w14:paraId="25BFA2EC" w14:textId="62884F63" w:rsidR="00ED0AD6" w:rsidRPr="00F06CDA" w:rsidRDefault="00C75BF8" w:rsidP="00984724">
      <w:pPr>
        <w:spacing w:after="0" w:line="480" w:lineRule="auto"/>
        <w:ind w:firstLine="720"/>
        <w:rPr>
          <w:rFonts w:eastAsia="Times New Roman" w:cs="Times New Roman"/>
        </w:rPr>
      </w:pPr>
      <w:r>
        <w:rPr>
          <w:rFonts w:eastAsia="Times New Roman" w:cs="Times New Roman"/>
        </w:rPr>
        <w:t>A</w:t>
      </w:r>
      <w:r w:rsidR="0056117D" w:rsidRPr="00C4654A">
        <w:rPr>
          <w:rFonts w:eastAsia="Times New Roman" w:cs="Times New Roman"/>
        </w:rPr>
        <w:t xml:space="preserve"> major issue with </w:t>
      </w:r>
      <w:r w:rsidR="00875943" w:rsidRPr="00C4654A">
        <w:rPr>
          <w:rFonts w:eastAsia="Times New Roman" w:cs="Times New Roman"/>
        </w:rPr>
        <w:t>foundationalism</w:t>
      </w:r>
      <w:r w:rsidR="0056117D" w:rsidRPr="00C4654A">
        <w:rPr>
          <w:rFonts w:eastAsia="Times New Roman" w:cs="Times New Roman"/>
        </w:rPr>
        <w:t xml:space="preserve"> </w:t>
      </w:r>
      <w:r w:rsidR="005351DF" w:rsidRPr="00C4654A">
        <w:rPr>
          <w:rFonts w:eastAsia="Times New Roman" w:cs="Times New Roman"/>
        </w:rPr>
        <w:t>is that certain</w:t>
      </w:r>
      <w:r w:rsidR="007218C7">
        <w:rPr>
          <w:rFonts w:eastAsia="Times New Roman" w:cs="Times New Roman"/>
        </w:rPr>
        <w:t xml:space="preserve"> foundational</w:t>
      </w:r>
      <w:r w:rsidR="005351DF" w:rsidRPr="00C4654A">
        <w:rPr>
          <w:rFonts w:eastAsia="Times New Roman" w:cs="Times New Roman"/>
        </w:rPr>
        <w:t xml:space="preserve"> facts</w:t>
      </w:r>
      <w:r w:rsidR="00563961">
        <w:rPr>
          <w:rFonts w:eastAsia="Times New Roman" w:cs="Times New Roman"/>
        </w:rPr>
        <w:t xml:space="preserve">, </w:t>
      </w:r>
      <w:r w:rsidR="0016550C">
        <w:rPr>
          <w:rFonts w:eastAsia="Times New Roman" w:cs="Times New Roman"/>
        </w:rPr>
        <w:t>derive</w:t>
      </w:r>
      <w:r w:rsidR="007218C7">
        <w:rPr>
          <w:rFonts w:eastAsia="Times New Roman" w:cs="Times New Roman"/>
        </w:rPr>
        <w:t>d</w:t>
      </w:r>
      <w:r w:rsidR="0016550C">
        <w:rPr>
          <w:rFonts w:eastAsia="Times New Roman" w:cs="Times New Roman"/>
        </w:rPr>
        <w:t xml:space="preserve"> or </w:t>
      </w:r>
      <w:r w:rsidR="00FF53D5">
        <w:rPr>
          <w:rFonts w:eastAsia="Times New Roman" w:cs="Times New Roman"/>
        </w:rPr>
        <w:t xml:space="preserve">directly </w:t>
      </w:r>
      <w:r w:rsidR="0016550C">
        <w:rPr>
          <w:rFonts w:eastAsia="Times New Roman" w:cs="Times New Roman"/>
        </w:rPr>
        <w:t>obtain</w:t>
      </w:r>
      <w:r w:rsidR="007218C7">
        <w:rPr>
          <w:rFonts w:eastAsia="Times New Roman" w:cs="Times New Roman"/>
        </w:rPr>
        <w:t>ed</w:t>
      </w:r>
      <w:r w:rsidR="0016550C">
        <w:rPr>
          <w:rFonts w:eastAsia="Times New Roman" w:cs="Times New Roman"/>
        </w:rPr>
        <w:t xml:space="preserve"> from experiences,</w:t>
      </w:r>
      <w:r w:rsidR="005351DF" w:rsidRPr="00C4654A">
        <w:rPr>
          <w:rFonts w:eastAsia="Times New Roman" w:cs="Times New Roman"/>
        </w:rPr>
        <w:t xml:space="preserve"> </w:t>
      </w:r>
      <w:r w:rsidR="00AF5895">
        <w:rPr>
          <w:rFonts w:eastAsia="Times New Roman" w:cs="Times New Roman"/>
        </w:rPr>
        <w:t>may be</w:t>
      </w:r>
      <w:r w:rsidR="005351DF" w:rsidRPr="00C4654A">
        <w:rPr>
          <w:rFonts w:eastAsia="Times New Roman" w:cs="Times New Roman"/>
        </w:rPr>
        <w:t xml:space="preserve"> apparent </w:t>
      </w:r>
      <w:r w:rsidR="00160639">
        <w:rPr>
          <w:rFonts w:eastAsia="Times New Roman" w:cs="Times New Roman"/>
        </w:rPr>
        <w:t>for one person</w:t>
      </w:r>
      <w:r w:rsidR="00AF5895">
        <w:rPr>
          <w:rFonts w:eastAsia="Times New Roman" w:cs="Times New Roman"/>
        </w:rPr>
        <w:t xml:space="preserve"> but not another</w:t>
      </w:r>
      <w:r w:rsidR="005351DF" w:rsidRPr="00C4654A">
        <w:rPr>
          <w:rFonts w:eastAsia="Times New Roman" w:cs="Times New Roman"/>
        </w:rPr>
        <w:t>. One person may think some</w:t>
      </w:r>
      <w:r w:rsidR="00C279E9">
        <w:rPr>
          <w:rFonts w:eastAsia="Times New Roman" w:cs="Times New Roman"/>
        </w:rPr>
        <w:t xml:space="preserve"> fact </w:t>
      </w:r>
      <w:r w:rsidR="005351DF" w:rsidRPr="00C4654A">
        <w:rPr>
          <w:rFonts w:eastAsia="Times New Roman" w:cs="Times New Roman"/>
        </w:rPr>
        <w:t xml:space="preserve">is </w:t>
      </w:r>
      <w:r w:rsidR="00FF53D5">
        <w:rPr>
          <w:rFonts w:eastAsia="Times New Roman" w:cs="Times New Roman"/>
        </w:rPr>
        <w:t>“</w:t>
      </w:r>
      <w:r w:rsidR="005351DF" w:rsidRPr="00C4654A">
        <w:rPr>
          <w:rFonts w:eastAsia="Times New Roman" w:cs="Times New Roman"/>
        </w:rPr>
        <w:t>trivial,</w:t>
      </w:r>
      <w:r w:rsidR="00FF53D5">
        <w:rPr>
          <w:rFonts w:eastAsia="Times New Roman" w:cs="Times New Roman"/>
        </w:rPr>
        <w:t>”</w:t>
      </w:r>
      <w:r w:rsidR="005351DF" w:rsidRPr="00C4654A">
        <w:rPr>
          <w:rFonts w:eastAsia="Times New Roman" w:cs="Times New Roman"/>
        </w:rPr>
        <w:t xml:space="preserve"> </w:t>
      </w:r>
      <w:r w:rsidR="00FF53D5">
        <w:rPr>
          <w:rFonts w:eastAsia="Times New Roman" w:cs="Times New Roman"/>
        </w:rPr>
        <w:t>often said</w:t>
      </w:r>
      <w:r w:rsidR="005351DF" w:rsidRPr="00C4654A">
        <w:rPr>
          <w:rFonts w:eastAsia="Times New Roman" w:cs="Times New Roman"/>
        </w:rPr>
        <w:t xml:space="preserve"> in mathematics, while another person may not think so. </w:t>
      </w:r>
      <w:r w:rsidR="006B3F15">
        <w:rPr>
          <w:rFonts w:eastAsia="Times New Roman" w:cs="Times New Roman"/>
        </w:rPr>
        <w:t xml:space="preserve">If there is a dispute about what small fact (about reality) is trivial, then </w:t>
      </w:r>
      <w:r w:rsidR="00041858">
        <w:rPr>
          <w:rFonts w:eastAsia="Times New Roman" w:cs="Times New Roman"/>
        </w:rPr>
        <w:t>there is an issue about what knowledge can be derived from that fact</w:t>
      </w:r>
      <w:r w:rsidR="00384D57">
        <w:rPr>
          <w:rFonts w:eastAsia="Times New Roman" w:cs="Times New Roman"/>
        </w:rPr>
        <w:t xml:space="preserve">. The results of what one can say and know about reality </w:t>
      </w:r>
      <w:r w:rsidR="00543C18">
        <w:rPr>
          <w:rFonts w:eastAsia="Times New Roman" w:cs="Times New Roman"/>
        </w:rPr>
        <w:t>can change.</w:t>
      </w:r>
      <w:r w:rsidR="002642FE">
        <w:rPr>
          <w:rFonts w:eastAsia="Times New Roman" w:cs="Times New Roman"/>
        </w:rPr>
        <w:t xml:space="preserve"> For example,</w:t>
      </w:r>
      <w:r w:rsidR="00675315">
        <w:rPr>
          <w:rFonts w:eastAsia="Times New Roman" w:cs="Times New Roman"/>
        </w:rPr>
        <w:t xml:space="preserve"> </w:t>
      </w:r>
      <w:r w:rsidR="00CB4DA9">
        <w:rPr>
          <w:rFonts w:eastAsia="Times New Roman" w:cs="Times New Roman"/>
        </w:rPr>
        <w:t xml:space="preserve">Descartes was </w:t>
      </w:r>
      <w:r w:rsidR="00675315">
        <w:rPr>
          <w:rFonts w:eastAsia="Times New Roman" w:cs="Times New Roman"/>
        </w:rPr>
        <w:t>a foundationalist,</w:t>
      </w:r>
      <w:r w:rsidR="00CB4DA9">
        <w:rPr>
          <w:rFonts w:eastAsia="Times New Roman" w:cs="Times New Roman"/>
        </w:rPr>
        <w:t xml:space="preserve"> and</w:t>
      </w:r>
      <w:r w:rsidR="00F06CDA">
        <w:rPr>
          <w:rFonts w:eastAsia="Times New Roman" w:cs="Times New Roman"/>
        </w:rPr>
        <w:t xml:space="preserve"> </w:t>
      </w:r>
      <w:r w:rsidR="00F06CDA">
        <w:rPr>
          <w:rFonts w:eastAsia="Times New Roman" w:cs="Times New Roman"/>
        </w:rPr>
        <w:fldChar w:fldCharType="begin"/>
      </w:r>
      <w:r w:rsidR="00B1404F">
        <w:rPr>
          <w:rFonts w:eastAsia="Times New Roman" w:cs="Times New Roman"/>
        </w:rPr>
        <w:instrText xml:space="preserve"> ADDIN EN.CITE &lt;EndNote&gt;&lt;Cite AuthorYear="1"&gt;&lt;Author&gt;Phillips&lt;/Author&gt;&lt;Year&gt;2000&lt;/Year&gt;&lt;RecNum&gt;206&lt;/RecNum&gt;&lt;DisplayText&gt;Phillips and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F06CDA">
        <w:rPr>
          <w:rFonts w:eastAsia="Times New Roman" w:cs="Times New Roman"/>
        </w:rPr>
        <w:fldChar w:fldCharType="separate"/>
      </w:r>
      <w:r w:rsidR="00F06CDA">
        <w:rPr>
          <w:rFonts w:eastAsia="Times New Roman" w:cs="Times New Roman"/>
          <w:noProof/>
        </w:rPr>
        <w:t>Phillips and Burbules (2000)</w:t>
      </w:r>
      <w:r w:rsidR="00F06CDA">
        <w:rPr>
          <w:rFonts w:eastAsia="Times New Roman" w:cs="Times New Roman"/>
        </w:rPr>
        <w:fldChar w:fldCharType="end"/>
      </w:r>
      <w:r w:rsidR="00F06CDA">
        <w:rPr>
          <w:rFonts w:eastAsia="Times New Roman" w:cs="Times New Roman"/>
        </w:rPr>
        <w:t xml:space="preserve"> stated, “</w:t>
      </w:r>
      <w:r w:rsidR="00DA033D">
        <w:rPr>
          <w:rFonts w:eastAsia="Times New Roman" w:cs="Times New Roman"/>
        </w:rPr>
        <w:t>…</w:t>
      </w:r>
      <w:r w:rsidR="003A37A1">
        <w:rPr>
          <w:rFonts w:eastAsia="Times New Roman" w:cs="Times New Roman"/>
        </w:rPr>
        <w:t>Descartes</w:t>
      </w:r>
      <w:r w:rsidR="00DA033D">
        <w:rPr>
          <w:rFonts w:eastAsia="Times New Roman" w:cs="Times New Roman"/>
        </w:rPr>
        <w:t>’s famous premise ‘I think, therefore I am’ has been shown to be more involved than he believed</w:t>
      </w:r>
      <w:r w:rsidR="00F84502">
        <w:rPr>
          <w:rFonts w:eastAsia="Times New Roman" w:cs="Times New Roman"/>
        </w:rPr>
        <w:t>…. In other languages it is not even possible to say ‘I think’” (p. 15)</w:t>
      </w:r>
      <w:r w:rsidR="00A52F21">
        <w:rPr>
          <w:rFonts w:eastAsia="Times New Roman" w:cs="Times New Roman"/>
        </w:rPr>
        <w:t>.</w:t>
      </w:r>
      <w:r w:rsidR="0000563B">
        <w:rPr>
          <w:rFonts w:eastAsia="Times New Roman" w:cs="Times New Roman"/>
        </w:rPr>
        <w:t xml:space="preserve"> Descartes used </w:t>
      </w:r>
      <w:r w:rsidR="00107358">
        <w:rPr>
          <w:rFonts w:eastAsia="Times New Roman" w:cs="Times New Roman"/>
        </w:rPr>
        <w:t>“I think”</w:t>
      </w:r>
      <w:r w:rsidR="0000563B">
        <w:rPr>
          <w:rFonts w:eastAsia="Times New Roman" w:cs="Times New Roman"/>
        </w:rPr>
        <w:t xml:space="preserve"> </w:t>
      </w:r>
      <w:r w:rsidR="004D1F31">
        <w:rPr>
          <w:rFonts w:eastAsia="Times New Roman" w:cs="Times New Roman"/>
        </w:rPr>
        <w:t>as a foundation</w:t>
      </w:r>
      <w:r w:rsidR="00107358">
        <w:rPr>
          <w:rFonts w:eastAsia="Times New Roman" w:cs="Times New Roman"/>
        </w:rPr>
        <w:t>al fact</w:t>
      </w:r>
      <w:r w:rsidR="008646F9">
        <w:rPr>
          <w:rFonts w:eastAsia="Times New Roman" w:cs="Times New Roman"/>
        </w:rPr>
        <w:t xml:space="preserve"> for </w:t>
      </w:r>
      <w:r w:rsidR="00107358">
        <w:rPr>
          <w:rFonts w:eastAsia="Times New Roman" w:cs="Times New Roman"/>
        </w:rPr>
        <w:t xml:space="preserve">building other </w:t>
      </w:r>
      <w:r w:rsidR="008646F9">
        <w:rPr>
          <w:rFonts w:eastAsia="Times New Roman" w:cs="Times New Roman"/>
        </w:rPr>
        <w:t>knowledge</w:t>
      </w:r>
      <w:r w:rsidR="00370B13">
        <w:rPr>
          <w:rFonts w:eastAsia="Times New Roman" w:cs="Times New Roman"/>
        </w:rPr>
        <w:t xml:space="preserve">, but </w:t>
      </w:r>
      <w:r w:rsidR="00A6533F">
        <w:rPr>
          <w:rFonts w:eastAsia="Times New Roman" w:cs="Times New Roman"/>
        </w:rPr>
        <w:t>this</w:t>
      </w:r>
      <w:r w:rsidR="00541A7A">
        <w:rPr>
          <w:rFonts w:eastAsia="Times New Roman" w:cs="Times New Roman"/>
        </w:rPr>
        <w:t xml:space="preserve"> </w:t>
      </w:r>
      <w:r w:rsidR="00541A7A">
        <w:rPr>
          <w:rFonts w:eastAsia="Times New Roman" w:cs="Times New Roman"/>
        </w:rPr>
        <w:lastRenderedPageBreak/>
        <w:t>foundational fact would not be</w:t>
      </w:r>
      <w:r w:rsidR="00A6533F">
        <w:rPr>
          <w:rFonts w:eastAsia="Times New Roman" w:cs="Times New Roman"/>
        </w:rPr>
        <w:t xml:space="preserve"> apparent for those whose language</w:t>
      </w:r>
      <w:r w:rsidR="00541A7A">
        <w:rPr>
          <w:rFonts w:eastAsia="Times New Roman" w:cs="Times New Roman"/>
        </w:rPr>
        <w:t>s</w:t>
      </w:r>
      <w:r w:rsidR="00A6533F">
        <w:rPr>
          <w:rFonts w:eastAsia="Times New Roman" w:cs="Times New Roman"/>
        </w:rPr>
        <w:t xml:space="preserve"> </w:t>
      </w:r>
      <w:r w:rsidR="00541A7A">
        <w:rPr>
          <w:rFonts w:eastAsia="Times New Roman" w:cs="Times New Roman"/>
        </w:rPr>
        <w:t xml:space="preserve">do not </w:t>
      </w:r>
      <w:r w:rsidR="006C3416">
        <w:rPr>
          <w:rFonts w:eastAsia="Times New Roman" w:cs="Times New Roman"/>
        </w:rPr>
        <w:t>allow them to say “I think.”</w:t>
      </w:r>
      <w:r w:rsidR="00B1404F">
        <w:rPr>
          <w:rFonts w:eastAsia="Times New Roman" w:cs="Times New Roman"/>
        </w:rPr>
        <w:t xml:space="preserve"> </w:t>
      </w:r>
      <w:r w:rsidR="00B1404F">
        <w:rPr>
          <w:rFonts w:eastAsia="Times New Roman" w:cs="Times New Roman"/>
        </w:rPr>
        <w:fldChar w:fldCharType="begin"/>
      </w:r>
      <w:r w:rsidR="00B1404F">
        <w:rPr>
          <w:rFonts w:eastAsia="Times New Roman" w:cs="Times New Roman"/>
        </w:rPr>
        <w:instrText xml:space="preserve"> ADDIN EN.CITE &lt;EndNote&gt;&lt;Cite AuthorYear="1"&gt;&lt;Author&gt;Phillips&lt;/Author&gt;&lt;Year&gt;2000&lt;/Year&gt;&lt;RecNum&gt;206&lt;/RecNum&gt;&lt;DisplayText&gt;Phillips and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B1404F">
        <w:rPr>
          <w:rFonts w:eastAsia="Times New Roman" w:cs="Times New Roman"/>
        </w:rPr>
        <w:fldChar w:fldCharType="separate"/>
      </w:r>
      <w:r w:rsidR="00B1404F">
        <w:rPr>
          <w:rFonts w:eastAsia="Times New Roman" w:cs="Times New Roman"/>
          <w:noProof/>
        </w:rPr>
        <w:t>Phillips and Burbules (2000)</w:t>
      </w:r>
      <w:r w:rsidR="00B1404F">
        <w:rPr>
          <w:rFonts w:eastAsia="Times New Roman" w:cs="Times New Roman"/>
        </w:rPr>
        <w:fldChar w:fldCharType="end"/>
      </w:r>
      <w:r w:rsidR="005351DF" w:rsidRPr="00C4654A">
        <w:rPr>
          <w:rFonts w:eastAsia="Times New Roman" w:cs="Times New Roman"/>
        </w:rPr>
        <w:t xml:space="preserve"> </w:t>
      </w:r>
      <w:r w:rsidR="00A52F21">
        <w:rPr>
          <w:rFonts w:eastAsia="Times New Roman" w:cs="Times New Roman"/>
        </w:rPr>
        <w:t>called this</w:t>
      </w:r>
      <w:r w:rsidR="00CC7677" w:rsidRPr="00C4654A">
        <w:rPr>
          <w:rFonts w:eastAsia="Times New Roman" w:cs="Times New Roman"/>
        </w:rPr>
        <w:t xml:space="preserve"> issue </w:t>
      </w:r>
      <w:r w:rsidR="001D67E1" w:rsidRPr="00C4654A">
        <w:rPr>
          <w:rFonts w:eastAsia="Times New Roman" w:cs="Times New Roman"/>
          <w:i/>
          <w:iCs/>
        </w:rPr>
        <w:t>The Relativity of the “Light of Reason</w:t>
      </w:r>
      <w:r w:rsidR="00F06CDA">
        <w:rPr>
          <w:rFonts w:eastAsia="Times New Roman" w:cs="Times New Roman"/>
        </w:rPr>
        <w:t>.”</w:t>
      </w:r>
    </w:p>
    <w:p w14:paraId="1AB3E1B2" w14:textId="1B2E9531" w:rsidR="00ED0AD6" w:rsidRDefault="004D14C4" w:rsidP="00984724">
      <w:pPr>
        <w:spacing w:after="0" w:line="480" w:lineRule="auto"/>
        <w:ind w:firstLine="720"/>
        <w:rPr>
          <w:rFonts w:eastAsia="Times New Roman" w:cs="Times New Roman"/>
        </w:rPr>
      </w:pPr>
      <w:r w:rsidRPr="00C4654A">
        <w:rPr>
          <w:rFonts w:eastAsia="Times New Roman" w:cs="Times New Roman"/>
        </w:rPr>
        <w:t>An</w:t>
      </w:r>
      <w:r w:rsidR="00FD2FAE" w:rsidRPr="00C4654A">
        <w:rPr>
          <w:rFonts w:eastAsia="Times New Roman" w:cs="Times New Roman"/>
        </w:rPr>
        <w:t>other</w:t>
      </w:r>
      <w:r w:rsidRPr="00C4654A">
        <w:rPr>
          <w:rFonts w:eastAsia="Times New Roman" w:cs="Times New Roman"/>
        </w:rPr>
        <w:t xml:space="preserve"> i</w:t>
      </w:r>
      <w:r w:rsidR="00231022" w:rsidRPr="00C4654A">
        <w:rPr>
          <w:rFonts w:eastAsia="Times New Roman" w:cs="Times New Roman"/>
        </w:rPr>
        <w:t xml:space="preserve">ssue with Positivism </w:t>
      </w:r>
      <w:r w:rsidRPr="00C4654A">
        <w:rPr>
          <w:rFonts w:eastAsia="Times New Roman" w:cs="Times New Roman"/>
        </w:rPr>
        <w:t xml:space="preserve">is that </w:t>
      </w:r>
      <w:r w:rsidR="00915A9A" w:rsidRPr="00C4654A">
        <w:rPr>
          <w:rFonts w:eastAsia="Times New Roman" w:cs="Times New Roman"/>
        </w:rPr>
        <w:t>evidence</w:t>
      </w:r>
      <w:r w:rsidR="00D14E91">
        <w:rPr>
          <w:rFonts w:eastAsia="Times New Roman" w:cs="Times New Roman"/>
        </w:rPr>
        <w:t xml:space="preserve">, which may include </w:t>
      </w:r>
      <w:r w:rsidR="0059474C">
        <w:rPr>
          <w:rFonts w:eastAsia="Times New Roman" w:cs="Times New Roman"/>
        </w:rPr>
        <w:t>experiences or the foundations for knowledge,</w:t>
      </w:r>
      <w:r w:rsidR="00915A9A" w:rsidRPr="00C4654A">
        <w:rPr>
          <w:rFonts w:eastAsia="Times New Roman" w:cs="Times New Roman"/>
        </w:rPr>
        <w:t xml:space="preserve"> can</w:t>
      </w:r>
      <w:r w:rsidR="00696285" w:rsidRPr="00C4654A">
        <w:rPr>
          <w:rFonts w:eastAsia="Times New Roman" w:cs="Times New Roman"/>
        </w:rPr>
        <w:t xml:space="preserve"> be used to</w:t>
      </w:r>
      <w:r w:rsidR="00915A9A" w:rsidRPr="00C4654A">
        <w:rPr>
          <w:rFonts w:eastAsia="Times New Roman" w:cs="Times New Roman"/>
        </w:rPr>
        <w:t xml:space="preserve"> support multiple theories</w:t>
      </w:r>
      <w:r w:rsidR="006835EF" w:rsidRPr="00C4654A">
        <w:rPr>
          <w:rFonts w:eastAsia="Times New Roman" w:cs="Times New Roman"/>
        </w:rPr>
        <w:t xml:space="preserve">. </w:t>
      </w:r>
      <w:r w:rsidR="00D87392">
        <w:rPr>
          <w:rFonts w:eastAsia="Times New Roman" w:cs="Times New Roman"/>
        </w:rPr>
        <w:t xml:space="preserve">If one is to have a theory (note the singularity of theory) supported by collecting evidence and running reliable experiments to determine facts about reality, then that person </w:t>
      </w:r>
      <w:r w:rsidR="00AF725F">
        <w:rPr>
          <w:rFonts w:eastAsia="Times New Roman" w:cs="Times New Roman"/>
        </w:rPr>
        <w:t>may</w:t>
      </w:r>
      <w:r w:rsidR="00AC570B">
        <w:rPr>
          <w:rFonts w:eastAsia="Times New Roman" w:cs="Times New Roman"/>
        </w:rPr>
        <w:t xml:space="preserve"> </w:t>
      </w:r>
      <w:r w:rsidR="00F8032B">
        <w:rPr>
          <w:rFonts w:eastAsia="Times New Roman" w:cs="Times New Roman"/>
        </w:rPr>
        <w:t>proclaim facts (about reality)</w:t>
      </w:r>
      <w:r w:rsidR="002244AF">
        <w:rPr>
          <w:rFonts w:eastAsia="Times New Roman" w:cs="Times New Roman"/>
        </w:rPr>
        <w:t xml:space="preserve">. In fact, </w:t>
      </w:r>
      <w:r w:rsidR="00A5330A">
        <w:rPr>
          <w:rFonts w:eastAsia="Times New Roman" w:cs="Times New Roman"/>
        </w:rPr>
        <w:t xml:space="preserve">it wouldn’t be a theory, this is something we would call a </w:t>
      </w:r>
      <w:r w:rsidR="00D14D5D">
        <w:rPr>
          <w:rFonts w:eastAsia="Times New Roman" w:cs="Times New Roman"/>
        </w:rPr>
        <w:t xml:space="preserve">natural </w:t>
      </w:r>
      <w:r w:rsidR="00A5330A">
        <w:rPr>
          <w:rFonts w:eastAsia="Times New Roman" w:cs="Times New Roman"/>
        </w:rPr>
        <w:t>law</w:t>
      </w:r>
      <w:r w:rsidR="00D14D5D">
        <w:rPr>
          <w:rFonts w:eastAsia="Times New Roman" w:cs="Times New Roman"/>
        </w:rPr>
        <w:t xml:space="preserve"> (or law of nature)</w:t>
      </w:r>
      <w:r w:rsidR="000E22C3">
        <w:rPr>
          <w:rFonts w:eastAsia="Times New Roman" w:cs="Times New Roman"/>
        </w:rPr>
        <w:t xml:space="preserve"> in </w:t>
      </w:r>
      <w:r w:rsidR="00AA37E9">
        <w:rPr>
          <w:rFonts w:eastAsia="Times New Roman" w:cs="Times New Roman"/>
        </w:rPr>
        <w:t>conventional</w:t>
      </w:r>
      <w:r w:rsidR="00BA5D9B">
        <w:rPr>
          <w:rFonts w:eastAsia="Times New Roman" w:cs="Times New Roman"/>
        </w:rPr>
        <w:t xml:space="preserve"> modern-day</w:t>
      </w:r>
      <w:r w:rsidR="00AA37E9">
        <w:rPr>
          <w:rFonts w:eastAsia="Times New Roman" w:cs="Times New Roman"/>
        </w:rPr>
        <w:t xml:space="preserve"> </w:t>
      </w:r>
      <w:r w:rsidR="00ED3523">
        <w:rPr>
          <w:rFonts w:eastAsia="Times New Roman" w:cs="Times New Roman"/>
        </w:rPr>
        <w:t>terms</w:t>
      </w:r>
      <w:r w:rsidR="00A5330A">
        <w:rPr>
          <w:rFonts w:eastAsia="Times New Roman" w:cs="Times New Roman"/>
        </w:rPr>
        <w:t>.</w:t>
      </w:r>
      <w:r w:rsidR="0039591A">
        <w:rPr>
          <w:rFonts w:eastAsia="Times New Roman" w:cs="Times New Roman"/>
        </w:rPr>
        <w:t xml:space="preserve"> This natural law</w:t>
      </w:r>
      <w:r w:rsidR="00C26BBF">
        <w:rPr>
          <w:rFonts w:eastAsia="Times New Roman" w:cs="Times New Roman"/>
        </w:rPr>
        <w:t xml:space="preserve"> would be irrefutable</w:t>
      </w:r>
      <w:r w:rsidR="00DA4F92">
        <w:rPr>
          <w:rFonts w:eastAsia="Times New Roman" w:cs="Times New Roman"/>
        </w:rPr>
        <w:t>, one cannot find evidence that this law is not true about the phenomena it describes,</w:t>
      </w:r>
      <w:r w:rsidR="003041F3">
        <w:rPr>
          <w:rFonts w:eastAsia="Times New Roman" w:cs="Times New Roman"/>
        </w:rPr>
        <w:t xml:space="preserve"> and repeatable</w:t>
      </w:r>
      <w:r w:rsidR="00896702">
        <w:rPr>
          <w:rFonts w:eastAsia="Times New Roman" w:cs="Times New Roman"/>
        </w:rPr>
        <w:t xml:space="preserve">, various evidence can be brought upon this law and the same result(s) will </w:t>
      </w:r>
      <w:r w:rsidR="00055F90">
        <w:rPr>
          <w:rFonts w:eastAsia="Times New Roman" w:cs="Times New Roman"/>
        </w:rPr>
        <w:t>come from it</w:t>
      </w:r>
      <w:r w:rsidR="002E214B">
        <w:rPr>
          <w:rFonts w:eastAsia="Times New Roman" w:cs="Times New Roman"/>
        </w:rPr>
        <w:t>.</w:t>
      </w:r>
      <w:r w:rsidR="00410CB2">
        <w:rPr>
          <w:rFonts w:eastAsia="Times New Roman" w:cs="Times New Roman"/>
        </w:rPr>
        <w:t xml:space="preserve"> If supposed two theories are to describe realit</w:t>
      </w:r>
      <w:r w:rsidR="00A755DA">
        <w:rPr>
          <w:rFonts w:eastAsia="Times New Roman" w:cs="Times New Roman"/>
        </w:rPr>
        <w:t>y</w:t>
      </w:r>
      <w:r w:rsidR="00410CB2">
        <w:rPr>
          <w:rFonts w:eastAsia="Times New Roman" w:cs="Times New Roman"/>
        </w:rPr>
        <w:t xml:space="preserve">, then they must either be different in some cases </w:t>
      </w:r>
      <w:r w:rsidR="00A755DA">
        <w:rPr>
          <w:rFonts w:eastAsia="Times New Roman" w:cs="Times New Roman"/>
        </w:rPr>
        <w:t>a</w:t>
      </w:r>
      <w:r w:rsidR="00410CB2">
        <w:rPr>
          <w:rFonts w:eastAsia="Times New Roman" w:cs="Times New Roman"/>
        </w:rPr>
        <w:t xml:space="preserve">nd, following Positivism principles, one of these must accurately describe reality </w:t>
      </w:r>
      <w:r w:rsidR="00F15D80">
        <w:rPr>
          <w:rFonts w:eastAsia="Times New Roman" w:cs="Times New Roman"/>
        </w:rPr>
        <w:t xml:space="preserve">or, </w:t>
      </w:r>
      <w:r w:rsidR="00A755DA">
        <w:rPr>
          <w:rFonts w:eastAsia="Times New Roman" w:cs="Times New Roman"/>
        </w:rPr>
        <w:t>if this is not the case, they must be the same.</w:t>
      </w:r>
      <w:r w:rsidR="003F45F1">
        <w:rPr>
          <w:rFonts w:eastAsia="Times New Roman" w:cs="Times New Roman"/>
        </w:rPr>
        <w:t xml:space="preserve"> </w:t>
      </w:r>
      <w:r w:rsidR="00E22D01">
        <w:rPr>
          <w:rFonts w:eastAsia="Times New Roman" w:cs="Times New Roman"/>
        </w:rPr>
        <w:t>Said another way, i</w:t>
      </w:r>
      <w:r w:rsidR="003F45F1">
        <w:rPr>
          <w:rFonts w:eastAsia="Times New Roman" w:cs="Times New Roman"/>
        </w:rPr>
        <w:t>f two Positivists have what they believe to be two different theories that accurately describe some aspect of one true reality, then at least one of the</w:t>
      </w:r>
      <w:r w:rsidR="00200C5D">
        <w:rPr>
          <w:rFonts w:eastAsia="Times New Roman" w:cs="Times New Roman"/>
        </w:rPr>
        <w:t>ir theories</w:t>
      </w:r>
      <w:r w:rsidR="003F45F1">
        <w:rPr>
          <w:rFonts w:eastAsia="Times New Roman" w:cs="Times New Roman"/>
        </w:rPr>
        <w:t xml:space="preserve"> must be</w:t>
      </w:r>
      <w:r w:rsidR="006930F9">
        <w:rPr>
          <w:rFonts w:eastAsia="Times New Roman" w:cs="Times New Roman"/>
        </w:rPr>
        <w:t xml:space="preserve"> objectively</w:t>
      </w:r>
      <w:r w:rsidR="003F45F1">
        <w:rPr>
          <w:rFonts w:eastAsia="Times New Roman" w:cs="Times New Roman"/>
        </w:rPr>
        <w:t xml:space="preserve"> wrong.</w:t>
      </w:r>
      <w:r w:rsidR="006835EF" w:rsidRPr="00C4654A">
        <w:rPr>
          <w:rFonts w:eastAsia="Times New Roman" w:cs="Times New Roman"/>
        </w:rPr>
        <w:t xml:space="preserve"> </w:t>
      </w:r>
      <w:r w:rsidR="00D339F8">
        <w:rPr>
          <w:rFonts w:eastAsia="Times New Roman" w:cs="Times New Roman"/>
        </w:rPr>
        <w:t>I</w:t>
      </w:r>
      <w:r w:rsidR="006835EF" w:rsidRPr="00C4654A">
        <w:rPr>
          <w:rFonts w:eastAsia="Times New Roman" w:cs="Times New Roman"/>
        </w:rPr>
        <w:t>t would likely require an infinite amount of evidence (something that cannot be done</w:t>
      </w:r>
      <w:r w:rsidR="00ED0AD6">
        <w:rPr>
          <w:rFonts w:eastAsia="Times New Roman" w:cs="Times New Roman"/>
        </w:rPr>
        <w:t>; how would one know that all such evidence has been found?</w:t>
      </w:r>
      <w:r w:rsidR="006835EF" w:rsidRPr="00C4654A">
        <w:rPr>
          <w:rFonts w:eastAsia="Times New Roman" w:cs="Times New Roman"/>
        </w:rPr>
        <w:t xml:space="preserve">) to </w:t>
      </w:r>
      <w:r w:rsidR="003B1AF9" w:rsidRPr="00C4654A">
        <w:rPr>
          <w:rFonts w:eastAsia="Times New Roman" w:cs="Times New Roman"/>
        </w:rPr>
        <w:t>come to</w:t>
      </w:r>
      <w:r w:rsidR="0075540E">
        <w:rPr>
          <w:rFonts w:eastAsia="Times New Roman" w:cs="Times New Roman"/>
        </w:rPr>
        <w:t xml:space="preserve"> adequately</w:t>
      </w:r>
      <w:r w:rsidR="003B1AF9" w:rsidRPr="00C4654A">
        <w:rPr>
          <w:rFonts w:eastAsia="Times New Roman" w:cs="Times New Roman"/>
        </w:rPr>
        <w:t xml:space="preserve"> support</w:t>
      </w:r>
      <w:r w:rsidR="0075540E">
        <w:rPr>
          <w:rFonts w:eastAsia="Times New Roman" w:cs="Times New Roman"/>
        </w:rPr>
        <w:t xml:space="preserve"> </w:t>
      </w:r>
      <w:r w:rsidR="0050790E">
        <w:rPr>
          <w:rFonts w:eastAsia="Times New Roman" w:cs="Times New Roman"/>
        </w:rPr>
        <w:t>only</w:t>
      </w:r>
      <w:r w:rsidR="003B1AF9" w:rsidRPr="00C4654A">
        <w:rPr>
          <w:rFonts w:eastAsia="Times New Roman" w:cs="Times New Roman"/>
        </w:rPr>
        <w:t xml:space="preserve"> one theory. This issue is called </w:t>
      </w:r>
      <w:r w:rsidR="003B1AF9" w:rsidRPr="00C4654A">
        <w:rPr>
          <w:rFonts w:eastAsia="Times New Roman" w:cs="Times New Roman"/>
          <w:i/>
          <w:iCs/>
        </w:rPr>
        <w:t xml:space="preserve">The Underdetermination </w:t>
      </w:r>
      <w:r w:rsidR="008B3936" w:rsidRPr="00C4654A">
        <w:rPr>
          <w:rFonts w:eastAsia="Times New Roman" w:cs="Times New Roman"/>
          <w:i/>
          <w:iCs/>
        </w:rPr>
        <w:t xml:space="preserve">of Theory by Evidence </w:t>
      </w:r>
      <w:r w:rsidR="008B3936" w:rsidRPr="00C4654A">
        <w:rPr>
          <w:rFonts w:eastAsia="Times New Roman" w:cs="Times New Roman"/>
        </w:rPr>
        <w:fldChar w:fldCharType="begin"/>
      </w:r>
      <w:r w:rsidR="003A1437">
        <w:rPr>
          <w:rFonts w:eastAsia="Times New Roman" w:cs="Times New Roman"/>
        </w:rPr>
        <w:instrText xml:space="preserve"> ADDIN EN.CITE &lt;EndNote&gt;&lt;Cite&gt;&lt;Author&gt;Phillips&lt;/Author&gt;&lt;Year&gt;2000&lt;/Year&gt;&lt;RecNum&gt;206&lt;/RecNum&gt;&lt;DisplayText&gt;(Phillips &amp;amp;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8B3936" w:rsidRPr="00C4654A">
        <w:rPr>
          <w:rFonts w:eastAsia="Times New Roman" w:cs="Times New Roman"/>
        </w:rPr>
        <w:fldChar w:fldCharType="separate"/>
      </w:r>
      <w:r w:rsidR="003A1437">
        <w:rPr>
          <w:rFonts w:eastAsia="Times New Roman" w:cs="Times New Roman"/>
          <w:noProof/>
        </w:rPr>
        <w:t>(Phillips &amp; Burbules, 2000)</w:t>
      </w:r>
      <w:r w:rsidR="008B3936" w:rsidRPr="00C4654A">
        <w:rPr>
          <w:rFonts w:eastAsia="Times New Roman" w:cs="Times New Roman"/>
        </w:rPr>
        <w:fldChar w:fldCharType="end"/>
      </w:r>
      <w:r w:rsidR="00D944C8" w:rsidRPr="00C4654A">
        <w:rPr>
          <w:rFonts w:eastAsia="Times New Roman" w:cs="Times New Roman"/>
        </w:rPr>
        <w:t xml:space="preserve">. </w:t>
      </w:r>
    </w:p>
    <w:p w14:paraId="7095F03F" w14:textId="72E4200F" w:rsidR="004733E4" w:rsidRPr="00C4654A" w:rsidRDefault="004733E4" w:rsidP="00F062C5">
      <w:pPr>
        <w:spacing w:after="0" w:line="480" w:lineRule="auto"/>
        <w:ind w:firstLine="720"/>
        <w:rPr>
          <w:rFonts w:eastAsia="Times New Roman" w:cs="Times New Roman"/>
        </w:rPr>
      </w:pPr>
      <w:r w:rsidRPr="00C4654A">
        <w:rPr>
          <w:rFonts w:eastAsia="Times New Roman" w:cs="Times New Roman"/>
        </w:rPr>
        <w:t xml:space="preserve">The biggest issue for Positivism, and </w:t>
      </w:r>
      <w:r w:rsidR="00D20149">
        <w:rPr>
          <w:rFonts w:eastAsia="Times New Roman" w:cs="Times New Roman"/>
        </w:rPr>
        <w:t>many</w:t>
      </w:r>
      <w:r w:rsidR="004E41BD">
        <w:rPr>
          <w:rFonts w:eastAsia="Times New Roman" w:cs="Times New Roman"/>
        </w:rPr>
        <w:t xml:space="preserve"> other</w:t>
      </w:r>
      <w:r w:rsidRPr="00C4654A">
        <w:rPr>
          <w:rFonts w:eastAsia="Times New Roman" w:cs="Times New Roman"/>
        </w:rPr>
        <w:t xml:space="preserve"> epistemologies</w:t>
      </w:r>
      <w:r w:rsidR="00E72493" w:rsidRPr="00C4654A">
        <w:rPr>
          <w:rFonts w:eastAsia="Times New Roman" w:cs="Times New Roman"/>
        </w:rPr>
        <w:t>, is t</w:t>
      </w:r>
      <w:r w:rsidR="00C12325" w:rsidRPr="00C4654A">
        <w:rPr>
          <w:rFonts w:eastAsia="Times New Roman" w:cs="Times New Roman"/>
        </w:rPr>
        <w:t xml:space="preserve">o account for the </w:t>
      </w:r>
      <w:r w:rsidR="008954CA" w:rsidRPr="00C4654A">
        <w:rPr>
          <w:rFonts w:eastAsia="Times New Roman" w:cs="Times New Roman"/>
        </w:rPr>
        <w:t xml:space="preserve">problem of induction. </w:t>
      </w:r>
      <w:r w:rsidR="00286909" w:rsidRPr="00C4654A">
        <w:rPr>
          <w:rFonts w:eastAsia="Times New Roman" w:cs="Times New Roman"/>
        </w:rPr>
        <w:t xml:space="preserve">Simply put, </w:t>
      </w:r>
      <w:r w:rsidR="00D20149">
        <w:rPr>
          <w:rFonts w:eastAsia="Times New Roman" w:cs="Times New Roman"/>
        </w:rPr>
        <w:t>what is the basis for assuming that things</w:t>
      </w:r>
      <w:r w:rsidR="00ED2D87" w:rsidRPr="00C4654A">
        <w:rPr>
          <w:rFonts w:eastAsia="Times New Roman" w:cs="Times New Roman"/>
        </w:rPr>
        <w:t xml:space="preserve"> in the future will happen or </w:t>
      </w:r>
      <w:r w:rsidR="00D20149">
        <w:rPr>
          <w:rFonts w:eastAsia="Times New Roman" w:cs="Times New Roman"/>
        </w:rPr>
        <w:t>behave identically (or even similarly to)</w:t>
      </w:r>
      <w:r w:rsidR="00ED2D87" w:rsidRPr="00C4654A">
        <w:rPr>
          <w:rFonts w:eastAsia="Times New Roman" w:cs="Times New Roman"/>
        </w:rPr>
        <w:t xml:space="preserve"> </w:t>
      </w:r>
      <w:r w:rsidR="00D20149">
        <w:rPr>
          <w:rFonts w:eastAsia="Times New Roman" w:cs="Times New Roman"/>
        </w:rPr>
        <w:t>the way(s) they’ve happened or behaved in past experiences</w:t>
      </w:r>
      <w:r w:rsidR="00ED2D87" w:rsidRPr="00C4654A">
        <w:rPr>
          <w:rFonts w:eastAsia="Times New Roman" w:cs="Times New Roman"/>
        </w:rPr>
        <w:t xml:space="preserve">? </w:t>
      </w:r>
      <w:r w:rsidR="00B93807">
        <w:rPr>
          <w:rFonts w:eastAsia="Times New Roman" w:cs="Times New Roman"/>
        </w:rPr>
        <w:t>Securing</w:t>
      </w:r>
      <w:r w:rsidR="0013552B" w:rsidRPr="00C4654A">
        <w:rPr>
          <w:rFonts w:eastAsia="Times New Roman" w:cs="Times New Roman"/>
        </w:rPr>
        <w:t xml:space="preserve"> the strongest of foundations </w:t>
      </w:r>
      <w:r w:rsidR="00B93807">
        <w:rPr>
          <w:rFonts w:eastAsia="Times New Roman" w:cs="Times New Roman"/>
        </w:rPr>
        <w:t>for conclu</w:t>
      </w:r>
      <w:r w:rsidR="00F27079">
        <w:rPr>
          <w:rFonts w:eastAsia="Times New Roman" w:cs="Times New Roman"/>
        </w:rPr>
        <w:t>sions involving</w:t>
      </w:r>
      <w:r w:rsidR="0013552B" w:rsidRPr="00C4654A">
        <w:rPr>
          <w:rFonts w:eastAsia="Times New Roman" w:cs="Times New Roman"/>
        </w:rPr>
        <w:t xml:space="preserve"> </w:t>
      </w:r>
      <w:r w:rsidR="00362033" w:rsidRPr="00C4654A">
        <w:rPr>
          <w:rFonts w:eastAsia="Times New Roman" w:cs="Times New Roman"/>
        </w:rPr>
        <w:t>the results of future</w:t>
      </w:r>
      <w:r w:rsidR="0013552B" w:rsidRPr="00C4654A">
        <w:rPr>
          <w:rFonts w:eastAsia="Times New Roman" w:cs="Times New Roman"/>
        </w:rPr>
        <w:t xml:space="preserve"> </w:t>
      </w:r>
      <w:r w:rsidR="00D530DF" w:rsidRPr="00C4654A">
        <w:rPr>
          <w:rFonts w:eastAsia="Times New Roman" w:cs="Times New Roman"/>
        </w:rPr>
        <w:t>experiences</w:t>
      </w:r>
      <w:r w:rsidR="00F27079">
        <w:rPr>
          <w:rFonts w:eastAsia="Times New Roman" w:cs="Times New Roman"/>
        </w:rPr>
        <w:t xml:space="preserve"> would be best achieved through</w:t>
      </w:r>
      <w:r w:rsidR="00D530DF" w:rsidRPr="00C4654A">
        <w:rPr>
          <w:rFonts w:eastAsia="Times New Roman" w:cs="Times New Roman"/>
        </w:rPr>
        <w:t xml:space="preserve"> deductive reasoning.</w:t>
      </w:r>
      <w:r w:rsidR="00535914">
        <w:rPr>
          <w:rFonts w:eastAsia="Times New Roman" w:cs="Times New Roman"/>
        </w:rPr>
        <w:t xml:space="preserve"> </w:t>
      </w:r>
      <w:r w:rsidR="00410930">
        <w:rPr>
          <w:rFonts w:eastAsia="Times New Roman" w:cs="Times New Roman"/>
        </w:rPr>
        <w:t>For example,</w:t>
      </w:r>
      <w:r w:rsidR="00F27079">
        <w:rPr>
          <w:rFonts w:eastAsia="Times New Roman" w:cs="Times New Roman"/>
        </w:rPr>
        <w:t xml:space="preserve"> some</w:t>
      </w:r>
      <w:r w:rsidR="00410930">
        <w:rPr>
          <w:rFonts w:eastAsia="Times New Roman" w:cs="Times New Roman"/>
        </w:rPr>
        <w:t xml:space="preserve"> </w:t>
      </w:r>
      <w:r w:rsidR="00535914">
        <w:rPr>
          <w:rFonts w:eastAsia="Times New Roman" w:cs="Times New Roman"/>
        </w:rPr>
        <w:lastRenderedPageBreak/>
        <w:t xml:space="preserve">ancient philosophers </w:t>
      </w:r>
      <w:r w:rsidR="009E55A7">
        <w:rPr>
          <w:rFonts w:eastAsia="Times New Roman" w:cs="Times New Roman"/>
        </w:rPr>
        <w:t>wished to go about describing knowledge and what one could possibly know deductively</w:t>
      </w:r>
      <w:r w:rsidR="009105B2">
        <w:rPr>
          <w:rFonts w:eastAsia="Times New Roman" w:cs="Times New Roman"/>
        </w:rPr>
        <w:t xml:space="preserve"> </w:t>
      </w:r>
      <w:r w:rsidR="009105B2">
        <w:rPr>
          <w:rFonts w:eastAsia="Times New Roman" w:cs="Times New Roman"/>
        </w:rPr>
        <w:fldChar w:fldCharType="begin"/>
      </w:r>
      <w:r w:rsidR="009105B2">
        <w:rPr>
          <w:rFonts w:eastAsia="Times New Roman" w:cs="Times New Roman"/>
        </w:rPr>
        <w:instrText xml:space="preserve"> ADDIN EN.CITE &lt;EndNote&gt;&lt;Cite&gt;&lt;Author&gt;Piaget&lt;/Author&gt;&lt;Year&gt;1989&lt;/Year&gt;&lt;RecNum&gt;168&lt;/RecNum&gt;&lt;DisplayText&gt;(Piaget &amp;amp; Garcia, 1989)&lt;/DisplayText&gt;&lt;record&gt;&lt;rec-number&gt;168&lt;/rec-number&gt;&lt;foreign-keys&gt;&lt;key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9105B2">
        <w:rPr>
          <w:rFonts w:eastAsia="Times New Roman" w:cs="Times New Roman"/>
        </w:rPr>
        <w:fldChar w:fldCharType="separate"/>
      </w:r>
      <w:r w:rsidR="009105B2">
        <w:rPr>
          <w:rFonts w:eastAsia="Times New Roman" w:cs="Times New Roman"/>
          <w:noProof/>
        </w:rPr>
        <w:t>(Piaget &amp; Garcia, 1989)</w:t>
      </w:r>
      <w:r w:rsidR="009105B2">
        <w:rPr>
          <w:rFonts w:eastAsia="Times New Roman" w:cs="Times New Roman"/>
        </w:rPr>
        <w:fldChar w:fldCharType="end"/>
      </w:r>
      <w:r w:rsidR="009105B2">
        <w:rPr>
          <w:rFonts w:eastAsia="Times New Roman" w:cs="Times New Roman"/>
        </w:rPr>
        <w:t xml:space="preserve"> but this </w:t>
      </w:r>
      <w:r w:rsidR="00410930">
        <w:rPr>
          <w:rFonts w:eastAsia="Times New Roman" w:cs="Times New Roman"/>
        </w:rPr>
        <w:t xml:space="preserve">was found to be riddled with </w:t>
      </w:r>
      <w:r w:rsidR="00A070B6">
        <w:rPr>
          <w:rFonts w:eastAsia="Times New Roman" w:cs="Times New Roman"/>
        </w:rPr>
        <w:t xml:space="preserve">problems </w:t>
      </w:r>
      <w:r w:rsidR="00CD0BC2">
        <w:rPr>
          <w:rFonts w:eastAsia="Times New Roman" w:cs="Times New Roman"/>
        </w:rPr>
        <w:t>including the</w:t>
      </w:r>
      <w:r w:rsidR="00A070B6">
        <w:rPr>
          <w:rFonts w:eastAsia="Times New Roman" w:cs="Times New Roman"/>
        </w:rPr>
        <w:t xml:space="preserve"> problem of induction</w:t>
      </w:r>
      <w:r w:rsidR="005763DB">
        <w:rPr>
          <w:rFonts w:eastAsia="Times New Roman" w:cs="Times New Roman"/>
        </w:rPr>
        <w:t xml:space="preserve"> </w:t>
      </w:r>
      <w:r w:rsidR="005763DB">
        <w:rPr>
          <w:rFonts w:eastAsia="Times New Roman" w:cs="Times New Roman"/>
        </w:rPr>
        <w:fldChar w:fldCharType="begin"/>
      </w:r>
      <w:r w:rsidR="005763DB">
        <w:rPr>
          <w:rFonts w:eastAsia="Times New Roman" w:cs="Times New Roman"/>
        </w:rPr>
        <w:instrText xml:space="preserve"> ADDIN EN.CITE &lt;EndNote&gt;&lt;Cite&gt;&lt;Author&gt;Popper&lt;/Author&gt;&lt;Year&gt;1962&lt;/Year&gt;&lt;RecNum&gt;216&lt;/RecNum&gt;&lt;DisplayText&gt;(Popper,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5763DB">
        <w:rPr>
          <w:rFonts w:eastAsia="Times New Roman" w:cs="Times New Roman"/>
        </w:rPr>
        <w:fldChar w:fldCharType="separate"/>
      </w:r>
      <w:r w:rsidR="005763DB">
        <w:rPr>
          <w:rFonts w:eastAsia="Times New Roman" w:cs="Times New Roman"/>
          <w:noProof/>
        </w:rPr>
        <w:t>(Popper, 1962)</w:t>
      </w:r>
      <w:r w:rsidR="005763DB">
        <w:rPr>
          <w:rFonts w:eastAsia="Times New Roman" w:cs="Times New Roman"/>
        </w:rPr>
        <w:fldChar w:fldCharType="end"/>
      </w:r>
      <w:r w:rsidR="00A070B6">
        <w:rPr>
          <w:rFonts w:eastAsia="Times New Roman" w:cs="Times New Roman"/>
        </w:rPr>
        <w:t>.</w:t>
      </w:r>
      <w:r w:rsidR="00D530DF" w:rsidRPr="00C4654A">
        <w:rPr>
          <w:rFonts w:eastAsia="Times New Roman" w:cs="Times New Roman"/>
        </w:rPr>
        <w:t xml:space="preserve"> However, </w:t>
      </w:r>
      <w:r w:rsidR="0032655B">
        <w:rPr>
          <w:rFonts w:eastAsia="Times New Roman" w:cs="Times New Roman"/>
        </w:rPr>
        <w:t>future experiences</w:t>
      </w:r>
      <w:r w:rsidR="00D530DF" w:rsidRPr="00C4654A">
        <w:rPr>
          <w:rFonts w:eastAsia="Times New Roman" w:cs="Times New Roman"/>
        </w:rPr>
        <w:t xml:space="preserve"> cannot </w:t>
      </w:r>
      <w:r w:rsidR="00C5512D" w:rsidRPr="00C4654A">
        <w:rPr>
          <w:rFonts w:eastAsia="Times New Roman" w:cs="Times New Roman"/>
        </w:rPr>
        <w:t>be determined based on the evidence at the moment for wanting to make these deductions.</w:t>
      </w:r>
    </w:p>
    <w:p w14:paraId="3A2E1B51" w14:textId="0732780A" w:rsidR="00AE7248" w:rsidRPr="00C4654A" w:rsidRDefault="001452F6" w:rsidP="00F062C5">
      <w:pPr>
        <w:spacing w:after="0" w:line="480" w:lineRule="auto"/>
        <w:ind w:firstLine="720"/>
        <w:rPr>
          <w:rFonts w:eastAsia="Times New Roman" w:cs="Times New Roman"/>
        </w:rPr>
      </w:pPr>
      <w:r>
        <w:rPr>
          <w:rFonts w:eastAsia="Times New Roman" w:cs="Times New Roman"/>
        </w:rPr>
        <w:t>Because of the</w:t>
      </w:r>
      <w:r w:rsidR="00E75206">
        <w:rPr>
          <w:rFonts w:eastAsia="Times New Roman" w:cs="Times New Roman"/>
        </w:rPr>
        <w:t xml:space="preserve"> problematic</w:t>
      </w:r>
      <w:r>
        <w:rPr>
          <w:rFonts w:eastAsia="Times New Roman" w:cs="Times New Roman"/>
        </w:rPr>
        <w:t xml:space="preserve"> issues mentioned above</w:t>
      </w:r>
      <w:r w:rsidR="00E75206">
        <w:rPr>
          <w:rFonts w:eastAsia="Times New Roman" w:cs="Times New Roman"/>
        </w:rPr>
        <w:t xml:space="preserve"> and </w:t>
      </w:r>
      <w:r>
        <w:rPr>
          <w:rFonts w:eastAsia="Times New Roman" w:cs="Times New Roman"/>
        </w:rPr>
        <w:t>others,</w:t>
      </w:r>
      <w:r w:rsidR="00473705" w:rsidRPr="00C4654A">
        <w:rPr>
          <w:rFonts w:eastAsia="Times New Roman" w:cs="Times New Roman"/>
        </w:rPr>
        <w:t xml:space="preserve"> many theories </w:t>
      </w:r>
      <w:r w:rsidR="006A47D7" w:rsidRPr="00C4654A">
        <w:rPr>
          <w:rFonts w:eastAsia="Times New Roman" w:cs="Times New Roman"/>
        </w:rPr>
        <w:t>about</w:t>
      </w:r>
      <w:r w:rsidR="00473705" w:rsidRPr="00C4654A">
        <w:rPr>
          <w:rFonts w:eastAsia="Times New Roman" w:cs="Times New Roman"/>
        </w:rPr>
        <w:t xml:space="preserve"> learning </w:t>
      </w:r>
      <w:r w:rsidR="006A47D7" w:rsidRPr="00C4654A">
        <w:rPr>
          <w:rFonts w:eastAsia="Times New Roman" w:cs="Times New Roman"/>
        </w:rPr>
        <w:t>(or philosophies about learning</w:t>
      </w:r>
      <w:r w:rsidR="005C6244" w:rsidRPr="00C4654A">
        <w:rPr>
          <w:rFonts w:eastAsia="Times New Roman" w:cs="Times New Roman"/>
        </w:rPr>
        <w:t xml:space="preserve"> </w:t>
      </w:r>
      <w:r w:rsidR="005C6244" w:rsidRPr="00C4654A">
        <w:rPr>
          <w:rFonts w:eastAsia="Times New Roman" w:cs="Times New Roman"/>
        </w:rPr>
        <w:fldChar w:fldCharType="begin"/>
      </w:r>
      <w:r w:rsidR="00B1404F">
        <w:rPr>
          <w:rFonts w:eastAsia="Times New Roman" w:cs="Times New Roman"/>
        </w:rPr>
        <w:instrText xml:space="preserve"> ADDIN EN.CITE &lt;EndNote&gt;&lt;Cite&gt;&lt;Author&gt;Ernest&lt;/Author&gt;&lt;Year&gt;2006&lt;/Year&gt;&lt;RecNum&gt;250&lt;/RecNum&gt;&lt;DisplayText&gt;(Ernest, 2006)&lt;/DisplayText&gt;&lt;record&gt;&lt;rec-number&gt;250&lt;/rec-number&gt;&lt;foreign-keys&gt;&lt;key app="EN" db-id="ewvz2wwt8d55a4edpv85a2tcresvw0rw5vvw" timestamp="1668801622" guid="56e6de15-8eb3-411e-b864-3224a8a4bc95"&gt;250&lt;/key&gt;&lt;/foreign-keys&gt;&lt;ref-type name="Journal Article"&gt;17&lt;/ref-type&gt;&lt;contributors&gt;&lt;authors&gt;&lt;author&gt;Ernest, Paul&lt;/author&gt;&lt;/authors&gt;&lt;/contributors&gt;&lt;titles&gt;&lt;title&gt;Reflections on Theories of Learning&lt;/title&gt;&lt;secondary-title&gt;ZDM&lt;/secondary-title&gt;&lt;/titles&gt;&lt;periodical&gt;&lt;full-title&gt;ZDM&lt;/full-title&gt;&lt;/periodical&gt;&lt;pages&gt;3-7&lt;/pages&gt;&lt;volume&gt;38&lt;/volume&gt;&lt;number&gt;1&lt;/number&gt;&lt;dates&gt;&lt;year&gt;2006&lt;/year&gt;&lt;/dates&gt;&lt;urls&gt;&lt;/urls&gt;&lt;/record&gt;&lt;/Cite&gt;&lt;/EndNote&gt;</w:instrText>
      </w:r>
      <w:r w:rsidR="005C6244" w:rsidRPr="00C4654A">
        <w:rPr>
          <w:rFonts w:eastAsia="Times New Roman" w:cs="Times New Roman"/>
        </w:rPr>
        <w:fldChar w:fldCharType="separate"/>
      </w:r>
      <w:r w:rsidR="005C6244" w:rsidRPr="00C4654A">
        <w:rPr>
          <w:rFonts w:eastAsia="Times New Roman" w:cs="Times New Roman"/>
          <w:noProof/>
        </w:rPr>
        <w:t>(Ernest, 2006)</w:t>
      </w:r>
      <w:r w:rsidR="005C6244" w:rsidRPr="00C4654A">
        <w:rPr>
          <w:rFonts w:eastAsia="Times New Roman" w:cs="Times New Roman"/>
        </w:rPr>
        <w:fldChar w:fldCharType="end"/>
      </w:r>
      <w:r w:rsidR="006A47D7" w:rsidRPr="00C4654A">
        <w:rPr>
          <w:rFonts w:eastAsia="Times New Roman" w:cs="Times New Roman"/>
        </w:rPr>
        <w:t>)</w:t>
      </w:r>
      <w:r w:rsidR="001C3AF5" w:rsidRPr="00C4654A">
        <w:rPr>
          <w:rFonts w:eastAsia="Times New Roman" w:cs="Times New Roman"/>
        </w:rPr>
        <w:t xml:space="preserve"> such as (Radical and Social) Constructivism, Sociocultural theories, </w:t>
      </w:r>
      <w:r w:rsidR="003C5A23" w:rsidRPr="00C4654A">
        <w:rPr>
          <w:rFonts w:eastAsia="Times New Roman" w:cs="Times New Roman"/>
        </w:rPr>
        <w:t>Critical theories, and Postpositivism</w:t>
      </w:r>
      <w:r w:rsidR="004A7BF0" w:rsidRPr="00C4654A">
        <w:rPr>
          <w:rFonts w:eastAsia="Times New Roman" w:cs="Times New Roman"/>
        </w:rPr>
        <w:t xml:space="preserve"> were</w:t>
      </w:r>
      <w:r w:rsidR="001A1A61" w:rsidRPr="00C4654A">
        <w:rPr>
          <w:rFonts w:eastAsia="Times New Roman" w:cs="Times New Roman"/>
        </w:rPr>
        <w:t xml:space="preserve"> </w:t>
      </w:r>
      <w:r w:rsidR="006D5573">
        <w:rPr>
          <w:rFonts w:eastAsia="Times New Roman" w:cs="Times New Roman"/>
        </w:rPr>
        <w:t>offered</w:t>
      </w:r>
      <w:r w:rsidR="003A5E9B" w:rsidRPr="00C4654A">
        <w:rPr>
          <w:rFonts w:eastAsia="Times New Roman" w:cs="Times New Roman"/>
        </w:rPr>
        <w:t xml:space="preserve"> as a replacement for Positivism</w:t>
      </w:r>
      <w:r w:rsidR="003C5A23" w:rsidRPr="00C4654A">
        <w:rPr>
          <w:rFonts w:eastAsia="Times New Roman" w:cs="Times New Roman"/>
        </w:rPr>
        <w:t xml:space="preserve">. </w:t>
      </w:r>
      <w:r w:rsidR="00AE7248" w:rsidRPr="00C4654A">
        <w:rPr>
          <w:rFonts w:eastAsia="Times New Roman" w:cs="Times New Roman"/>
        </w:rPr>
        <w:t xml:space="preserve">As a note, these learning theories will be referred to as </w:t>
      </w:r>
      <w:r w:rsidR="0002236E" w:rsidRPr="00C4654A">
        <w:rPr>
          <w:rFonts w:eastAsia="Times New Roman" w:cs="Times New Roman"/>
        </w:rPr>
        <w:t>philosophies</w:t>
      </w:r>
      <w:r w:rsidR="00AE7248" w:rsidRPr="00C4654A">
        <w:rPr>
          <w:rFonts w:eastAsia="Times New Roman" w:cs="Times New Roman"/>
        </w:rPr>
        <w:t xml:space="preserve"> of learning or learning philosophies </w:t>
      </w:r>
      <w:r w:rsidR="0002236E" w:rsidRPr="00C4654A">
        <w:rPr>
          <w:rFonts w:eastAsia="Times New Roman" w:cs="Times New Roman"/>
        </w:rPr>
        <w:t>hereafter to avoid confusion</w:t>
      </w:r>
      <w:r w:rsidR="002B032A">
        <w:rPr>
          <w:rFonts w:eastAsia="Times New Roman" w:cs="Times New Roman"/>
        </w:rPr>
        <w:t>, described in the next section</w:t>
      </w:r>
      <w:r w:rsidR="0002236E" w:rsidRPr="00C4654A">
        <w:rPr>
          <w:rFonts w:eastAsia="Times New Roman" w:cs="Times New Roman"/>
        </w:rPr>
        <w:t>.</w:t>
      </w:r>
    </w:p>
    <w:p w14:paraId="2A3DA10B" w14:textId="5FC32BE8" w:rsidR="00F40284" w:rsidRPr="007F6621" w:rsidRDefault="00F40284" w:rsidP="00984724">
      <w:pPr>
        <w:spacing w:after="0" w:line="480" w:lineRule="auto"/>
        <w:rPr>
          <w:rFonts w:eastAsia="Times New Roman" w:cs="Times New Roman"/>
          <w:b/>
          <w:bCs/>
        </w:rPr>
      </w:pPr>
      <w:r w:rsidRPr="007F6621">
        <w:rPr>
          <w:rFonts w:eastAsia="Times New Roman" w:cs="Times New Roman"/>
          <w:b/>
          <w:bCs/>
        </w:rPr>
        <w:t>Postpositivism</w:t>
      </w:r>
    </w:p>
    <w:p w14:paraId="78A5C0BF" w14:textId="3A122E81" w:rsidR="00CB041A" w:rsidRPr="00C4654A" w:rsidRDefault="00CB041A" w:rsidP="00F062C5">
      <w:pPr>
        <w:spacing w:after="0" w:line="480" w:lineRule="auto"/>
        <w:ind w:firstLine="720"/>
        <w:rPr>
          <w:rFonts w:eastAsia="Times New Roman" w:cs="Times New Roman"/>
        </w:rPr>
      </w:pPr>
      <w:r w:rsidRPr="00C4654A">
        <w:rPr>
          <w:rFonts w:eastAsia="Times New Roman" w:cs="Times New Roman"/>
        </w:rPr>
        <w:t xml:space="preserve">Postpositivism is not a </w:t>
      </w:r>
      <w:r w:rsidR="000567D0" w:rsidRPr="00C4654A">
        <w:rPr>
          <w:rFonts w:eastAsia="Times New Roman" w:cs="Times New Roman"/>
        </w:rPr>
        <w:t>foundationalist epistemology</w:t>
      </w:r>
      <w:r w:rsidR="006B797C" w:rsidRPr="00C4654A">
        <w:rPr>
          <w:rFonts w:eastAsia="Times New Roman" w:cs="Times New Roman"/>
        </w:rPr>
        <w:t xml:space="preserve"> </w:t>
      </w:r>
      <w:r w:rsidR="00F06B18">
        <w:rPr>
          <w:rFonts w:eastAsia="Times New Roman" w:cs="Times New Roman"/>
        </w:rPr>
        <w:t>since</w:t>
      </w:r>
      <w:r w:rsidR="00CC5D54" w:rsidRPr="00C4654A">
        <w:rPr>
          <w:rFonts w:eastAsia="Times New Roman" w:cs="Times New Roman"/>
        </w:rPr>
        <w:t xml:space="preserve"> </w:t>
      </w:r>
      <w:r w:rsidR="00451778" w:rsidRPr="00C4654A">
        <w:rPr>
          <w:rFonts w:eastAsia="Times New Roman" w:cs="Times New Roman"/>
        </w:rPr>
        <w:t>knowledge can always be refined, developed, or changed based on new experiences</w:t>
      </w:r>
      <w:r w:rsidR="0048370E" w:rsidRPr="00C4654A">
        <w:rPr>
          <w:rFonts w:eastAsia="Times New Roman" w:cs="Times New Roman"/>
        </w:rPr>
        <w:t xml:space="preserve"> or</w:t>
      </w:r>
      <w:r w:rsidR="00451778" w:rsidRPr="00C4654A">
        <w:rPr>
          <w:rFonts w:eastAsia="Times New Roman" w:cs="Times New Roman"/>
        </w:rPr>
        <w:t xml:space="preserve"> observations</w:t>
      </w:r>
      <w:r w:rsidR="0048370E" w:rsidRPr="00C4654A">
        <w:rPr>
          <w:rFonts w:eastAsia="Times New Roman" w:cs="Times New Roman"/>
        </w:rPr>
        <w:t>.</w:t>
      </w:r>
      <w:r w:rsidR="00486C7D">
        <w:rPr>
          <w:rFonts w:eastAsia="Times New Roman" w:cs="Times New Roman"/>
        </w:rPr>
        <w:t xml:space="preserve"> Regarding this point,</w:t>
      </w:r>
      <w:r w:rsidR="0048370E" w:rsidRPr="00C4654A">
        <w:rPr>
          <w:rFonts w:eastAsia="Times New Roman" w:cs="Times New Roman"/>
        </w:rPr>
        <w:t xml:space="preserve"> </w:t>
      </w:r>
      <w:r w:rsidR="007A73A0" w:rsidRPr="00C4654A">
        <w:rPr>
          <w:rFonts w:eastAsia="Times New Roman" w:cs="Times New Roman"/>
        </w:rPr>
        <w:fldChar w:fldCharType="begin"/>
      </w:r>
      <w:r w:rsidR="00B1404F">
        <w:rPr>
          <w:rFonts w:eastAsia="Times New Roman" w:cs="Times New Roman"/>
        </w:rPr>
        <w:instrText xml:space="preserve"> ADDIN EN.CITE &lt;EndNote&gt;&lt;Cite AuthorYear="1"&gt;&lt;Author&gt;Phillips&lt;/Author&gt;&lt;Year&gt;2000&lt;/Year&gt;&lt;RecNum&gt;251&lt;/RecNum&gt;&lt;DisplayText&gt;Phillips (2000)&lt;/DisplayText&gt;&lt;record&gt;&lt;rec-number&gt;251&lt;/rec-number&gt;&lt;foreign-keys&gt;&lt;key app="EN" db-id="ewvz2wwt8d55a4edpv85a2tcresvw0rw5vvw" timestamp="1668801623" guid="6cb01de4-b6ee-49d4-b495-427f0c3d3ce7"&gt;251&lt;/key&gt;&lt;/foreign-keys&gt;&lt;ref-type name="Book"&gt;6&lt;/ref-type&gt;&lt;contributors&gt;&lt;authors&gt;&lt;author&gt;Phillips, D.C.&lt;/author&gt;&lt;/authors&gt;&lt;/contributors&gt;&lt;titles&gt;&lt;title&gt;The Expanded Social Scientist&amp;apos;s Bestiary: A Guide to Fabled Threats to, and Defenses of, Naturalistic Social Science&lt;/title&gt;&lt;/titles&gt;&lt;dates&gt;&lt;year&gt;2000&lt;/year&gt;&lt;/dates&gt;&lt;publisher&gt;Rowman &amp;amp; Littlefield Publishers&lt;/publisher&gt;&lt;urls&gt;&lt;/urls&gt;&lt;/record&gt;&lt;/Cite&gt;&lt;/EndNote&gt;</w:instrText>
      </w:r>
      <w:r w:rsidR="007A73A0" w:rsidRPr="00C4654A">
        <w:rPr>
          <w:rFonts w:eastAsia="Times New Roman" w:cs="Times New Roman"/>
        </w:rPr>
        <w:fldChar w:fldCharType="separate"/>
      </w:r>
      <w:r w:rsidR="007A73A0" w:rsidRPr="00C4654A">
        <w:rPr>
          <w:rFonts w:eastAsia="Times New Roman" w:cs="Times New Roman"/>
          <w:noProof/>
        </w:rPr>
        <w:t>Phillips (2000)</w:t>
      </w:r>
      <w:r w:rsidR="007A73A0" w:rsidRPr="00C4654A">
        <w:rPr>
          <w:rFonts w:eastAsia="Times New Roman" w:cs="Times New Roman"/>
        </w:rPr>
        <w:fldChar w:fldCharType="end"/>
      </w:r>
      <w:r w:rsidR="007A73A0" w:rsidRPr="00C4654A">
        <w:rPr>
          <w:rFonts w:eastAsia="Times New Roman" w:cs="Times New Roman"/>
        </w:rPr>
        <w:t xml:space="preserve"> </w:t>
      </w:r>
      <w:r w:rsidR="00566E77">
        <w:rPr>
          <w:rFonts w:eastAsia="Times New Roman" w:cs="Times New Roman"/>
        </w:rPr>
        <w:t>stated</w:t>
      </w:r>
      <w:r w:rsidR="007A73A0" w:rsidRPr="00C4654A">
        <w:rPr>
          <w:rFonts w:eastAsia="Times New Roman" w:cs="Times New Roman"/>
        </w:rPr>
        <w:t xml:space="preserve"> quite well, “</w:t>
      </w:r>
      <w:r w:rsidR="00EC6C81" w:rsidRPr="00C4654A">
        <w:rPr>
          <w:rFonts w:eastAsia="Times New Roman" w:cs="Times New Roman"/>
        </w:rPr>
        <w:t xml:space="preserve">it simply means that </w:t>
      </w:r>
      <w:r w:rsidR="00646516" w:rsidRPr="00C4654A">
        <w:rPr>
          <w:rFonts w:eastAsia="Times New Roman" w:cs="Times New Roman"/>
        </w:rPr>
        <w:t xml:space="preserve">it no longer can be claimed that there are any </w:t>
      </w:r>
      <w:r w:rsidR="00646516" w:rsidRPr="00C4654A">
        <w:rPr>
          <w:rFonts w:eastAsia="Times New Roman" w:cs="Times New Roman"/>
          <w:i/>
          <w:iCs/>
        </w:rPr>
        <w:t xml:space="preserve">absolutely authoritative foundations </w:t>
      </w:r>
      <w:r w:rsidR="006160CD" w:rsidRPr="00C4654A">
        <w:rPr>
          <w:rFonts w:eastAsia="Times New Roman" w:cs="Times New Roman"/>
        </w:rPr>
        <w:t xml:space="preserve">upon which [knowledge] is based” </w:t>
      </w:r>
      <w:r w:rsidR="006160CD" w:rsidRPr="00C4654A">
        <w:rPr>
          <w:rFonts w:eastAsia="Times New Roman" w:cs="Times New Roman"/>
        </w:rPr>
        <w:fldChar w:fldCharType="begin"/>
      </w:r>
      <w:r w:rsidR="00B1404F">
        <w:rPr>
          <w:rFonts w:eastAsia="Times New Roman" w:cs="Times New Roman"/>
        </w:rPr>
        <w:instrText xml:space="preserve"> ADDIN EN.CITE &lt;EndNote&gt;&lt;Cite ExcludeAuth="1" ExcludeYear="1"&gt;&lt;Author&gt;Phillips&lt;/Author&gt;&lt;Year&gt;2000&lt;/Year&gt;&lt;RecNum&gt;251&lt;/RecNum&gt;&lt;Pages&gt;102&lt;/Pages&gt;&lt;DisplayText&gt;(p. 102)&lt;/DisplayText&gt;&lt;record&gt;&lt;rec-number&gt;251&lt;/rec-number&gt;&lt;foreign-keys&gt;&lt;key app="EN" db-id="ewvz2wwt8d55a4edpv85a2tcresvw0rw5vvw" timestamp="1668801623" guid="6cb01de4-b6ee-49d4-b495-427f0c3d3ce7"&gt;251&lt;/key&gt;&lt;/foreign-keys&gt;&lt;ref-type name="Book"&gt;6&lt;/ref-type&gt;&lt;contributors&gt;&lt;authors&gt;&lt;author&gt;Phillips, D.C.&lt;/author&gt;&lt;/authors&gt;&lt;/contributors&gt;&lt;titles&gt;&lt;title&gt;The Expanded Social Scientist&amp;apos;s Bestiary: A Guide to Fabled Threats to, and Defenses of, Naturalistic Social Science&lt;/title&gt;&lt;/titles&gt;&lt;dates&gt;&lt;year&gt;2000&lt;/year&gt;&lt;/dates&gt;&lt;publisher&gt;Rowman &amp;amp; Littlefield Publishers&lt;/publisher&gt;&lt;urls&gt;&lt;/urls&gt;&lt;/record&gt;&lt;/Cite&gt;&lt;/EndNote&gt;</w:instrText>
      </w:r>
      <w:r w:rsidR="006160CD" w:rsidRPr="00C4654A">
        <w:rPr>
          <w:rFonts w:eastAsia="Times New Roman" w:cs="Times New Roman"/>
        </w:rPr>
        <w:fldChar w:fldCharType="separate"/>
      </w:r>
      <w:r w:rsidR="006160CD" w:rsidRPr="00C4654A">
        <w:rPr>
          <w:rFonts w:eastAsia="Times New Roman" w:cs="Times New Roman"/>
          <w:noProof/>
        </w:rPr>
        <w:t>(p. 102)</w:t>
      </w:r>
      <w:r w:rsidR="006160CD" w:rsidRPr="00C4654A">
        <w:rPr>
          <w:rFonts w:eastAsia="Times New Roman" w:cs="Times New Roman"/>
        </w:rPr>
        <w:fldChar w:fldCharType="end"/>
      </w:r>
      <w:r w:rsidR="006160CD" w:rsidRPr="00C4654A">
        <w:rPr>
          <w:rFonts w:eastAsia="Times New Roman" w:cs="Times New Roman"/>
        </w:rPr>
        <w:t xml:space="preserve">. </w:t>
      </w:r>
      <w:r w:rsidR="00F4198D" w:rsidRPr="00C4654A">
        <w:rPr>
          <w:rFonts w:eastAsia="Times New Roman" w:cs="Times New Roman"/>
        </w:rPr>
        <w:t xml:space="preserve">Postpositivists are often </w:t>
      </w:r>
      <w:r w:rsidR="009D33F8" w:rsidRPr="00C4654A">
        <w:rPr>
          <w:rFonts w:eastAsia="Times New Roman" w:cs="Times New Roman"/>
        </w:rPr>
        <w:t>stereotyped into</w:t>
      </w:r>
      <w:r w:rsidR="00A03AD5" w:rsidRPr="00C4654A">
        <w:rPr>
          <w:rFonts w:eastAsia="Times New Roman" w:cs="Times New Roman"/>
        </w:rPr>
        <w:t xml:space="preserve"> exclusively using experiments to learn more, but this is not the case as observational studies</w:t>
      </w:r>
      <w:r w:rsidR="00195BCB">
        <w:rPr>
          <w:rFonts w:eastAsia="Times New Roman" w:cs="Times New Roman"/>
        </w:rPr>
        <w:t>, for example,</w:t>
      </w:r>
      <w:r w:rsidR="00A03AD5" w:rsidRPr="00C4654A">
        <w:rPr>
          <w:rFonts w:eastAsia="Times New Roman" w:cs="Times New Roman"/>
        </w:rPr>
        <w:t xml:space="preserve"> can also be used</w:t>
      </w:r>
      <w:r w:rsidR="00F47B64" w:rsidRPr="00C4654A">
        <w:rPr>
          <w:rFonts w:eastAsia="Times New Roman" w:cs="Times New Roman"/>
        </w:rPr>
        <w:t xml:space="preserve"> </w:t>
      </w:r>
      <w:r w:rsidR="00F47B64" w:rsidRPr="00C4654A">
        <w:rPr>
          <w:rFonts w:eastAsia="Times New Roman" w:cs="Times New Roman"/>
        </w:rPr>
        <w:fldChar w:fldCharType="begin"/>
      </w:r>
      <w:r w:rsidR="00B1404F">
        <w:rPr>
          <w:rFonts w:eastAsia="Times New Roman" w:cs="Times New Roman"/>
        </w:rPr>
        <w:instrText xml:space="preserve"> ADDIN EN.CITE &lt;EndNote&gt;&lt;Cite&gt;&lt;Author&gt;Phillips&lt;/Author&gt;&lt;Year&gt;2000&lt;/Year&gt;&lt;RecNum&gt;206&lt;/RecNum&gt;&lt;DisplayText&gt;(Phillips &amp;amp;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F47B64" w:rsidRPr="00C4654A">
        <w:rPr>
          <w:rFonts w:eastAsia="Times New Roman" w:cs="Times New Roman"/>
        </w:rPr>
        <w:fldChar w:fldCharType="separate"/>
      </w:r>
      <w:r w:rsidR="00F47B64" w:rsidRPr="00C4654A">
        <w:rPr>
          <w:rFonts w:eastAsia="Times New Roman" w:cs="Times New Roman"/>
          <w:noProof/>
        </w:rPr>
        <w:t>(Phillips &amp; Burbules, 2000)</w:t>
      </w:r>
      <w:r w:rsidR="00F47B64" w:rsidRPr="00C4654A">
        <w:rPr>
          <w:rFonts w:eastAsia="Times New Roman" w:cs="Times New Roman"/>
        </w:rPr>
        <w:fldChar w:fldCharType="end"/>
      </w:r>
      <w:r w:rsidR="00A03AD5" w:rsidRPr="00C4654A">
        <w:rPr>
          <w:rFonts w:eastAsia="Times New Roman" w:cs="Times New Roman"/>
        </w:rPr>
        <w:t>.</w:t>
      </w:r>
      <w:r w:rsidR="008B346C" w:rsidRPr="00C4654A">
        <w:rPr>
          <w:rFonts w:eastAsia="Times New Roman" w:cs="Times New Roman"/>
        </w:rPr>
        <w:t xml:space="preserve"> </w:t>
      </w:r>
      <w:r w:rsidR="00F47B64" w:rsidRPr="00C4654A">
        <w:rPr>
          <w:rFonts w:eastAsia="Times New Roman" w:cs="Times New Roman"/>
        </w:rPr>
        <w:t xml:space="preserve">Related to this point, quantitative research </w:t>
      </w:r>
      <w:r w:rsidR="003B1745" w:rsidRPr="00C4654A">
        <w:rPr>
          <w:rFonts w:eastAsia="Times New Roman" w:cs="Times New Roman"/>
        </w:rPr>
        <w:t>is</w:t>
      </w:r>
      <w:r w:rsidR="00F47B64" w:rsidRPr="00C4654A">
        <w:rPr>
          <w:rFonts w:eastAsia="Times New Roman" w:cs="Times New Roman"/>
        </w:rPr>
        <w:t xml:space="preserve"> not reserved to a Postpositivist’s </w:t>
      </w:r>
      <w:r w:rsidR="003B1745" w:rsidRPr="00C4654A">
        <w:rPr>
          <w:rFonts w:eastAsia="Times New Roman" w:cs="Times New Roman"/>
        </w:rPr>
        <w:t xml:space="preserve">methods </w:t>
      </w:r>
      <w:r w:rsidR="0031430E" w:rsidRPr="00C4654A">
        <w:rPr>
          <w:rFonts w:eastAsia="Times New Roman" w:cs="Times New Roman"/>
        </w:rPr>
        <w:t xml:space="preserve">just as qualitative research is not reserved to a Radical Constructivist’s methods. Just as many other </w:t>
      </w:r>
      <w:r w:rsidR="00563E35" w:rsidRPr="00C4654A">
        <w:rPr>
          <w:rFonts w:eastAsia="Times New Roman" w:cs="Times New Roman"/>
        </w:rPr>
        <w:t>philosophies of learning utilize various methods for learning about ideas of interest</w:t>
      </w:r>
      <w:r w:rsidR="00B06DB8" w:rsidRPr="00C4654A">
        <w:rPr>
          <w:rFonts w:eastAsia="Times New Roman" w:cs="Times New Roman"/>
        </w:rPr>
        <w:t xml:space="preserve"> or</w:t>
      </w:r>
      <w:r w:rsidR="00B70538" w:rsidRPr="00C4654A">
        <w:rPr>
          <w:rFonts w:eastAsia="Times New Roman" w:cs="Times New Roman"/>
        </w:rPr>
        <w:t xml:space="preserve"> understanding students’ conceptions</w:t>
      </w:r>
      <w:r w:rsidR="00563E35" w:rsidRPr="00C4654A">
        <w:rPr>
          <w:rFonts w:eastAsia="Times New Roman" w:cs="Times New Roman"/>
        </w:rPr>
        <w:t xml:space="preserve">, </w:t>
      </w:r>
      <w:r w:rsidR="00AB2492" w:rsidRPr="00C4654A">
        <w:rPr>
          <w:rFonts w:eastAsia="Times New Roman" w:cs="Times New Roman"/>
        </w:rPr>
        <w:t>so to</w:t>
      </w:r>
      <w:r w:rsidR="00B70538" w:rsidRPr="00C4654A">
        <w:rPr>
          <w:rFonts w:eastAsia="Times New Roman" w:cs="Times New Roman"/>
        </w:rPr>
        <w:t>o</w:t>
      </w:r>
      <w:r w:rsidR="00AB2492" w:rsidRPr="00C4654A">
        <w:rPr>
          <w:rFonts w:eastAsia="Times New Roman" w:cs="Times New Roman"/>
        </w:rPr>
        <w:t xml:space="preserve"> can Postpositivists use them. </w:t>
      </w:r>
      <w:r w:rsidR="00563E35" w:rsidRPr="00C4654A">
        <w:rPr>
          <w:rFonts w:eastAsia="Times New Roman" w:cs="Times New Roman"/>
        </w:rPr>
        <w:t xml:space="preserve"> </w:t>
      </w:r>
    </w:p>
    <w:p w14:paraId="65619D0E" w14:textId="35FB75FF" w:rsidR="00E51208" w:rsidRDefault="00A3664F" w:rsidP="00984724">
      <w:pPr>
        <w:spacing w:after="0" w:line="480" w:lineRule="auto"/>
        <w:rPr>
          <w:rFonts w:eastAsia="Times New Roman" w:cs="Times New Roman"/>
        </w:rPr>
      </w:pPr>
      <w:r w:rsidRPr="00C4654A">
        <w:rPr>
          <w:rFonts w:eastAsia="Times New Roman" w:cs="Times New Roman"/>
        </w:rPr>
        <w:tab/>
      </w:r>
      <w:r w:rsidR="007C0BA1" w:rsidRPr="00C4654A">
        <w:rPr>
          <w:rFonts w:eastAsia="Times New Roman" w:cs="Times New Roman"/>
        </w:rPr>
        <w:t>Karl Popper (1902–1994), c</w:t>
      </w:r>
      <w:r w:rsidR="00534726" w:rsidRPr="00C4654A">
        <w:rPr>
          <w:rFonts w:eastAsia="Times New Roman" w:cs="Times New Roman"/>
        </w:rPr>
        <w:t xml:space="preserve">onsidered to be the Father of Postpositivism, </w:t>
      </w:r>
      <w:r w:rsidR="00BD52D0" w:rsidRPr="00C4654A">
        <w:rPr>
          <w:rFonts w:eastAsia="Times New Roman" w:cs="Times New Roman"/>
        </w:rPr>
        <w:t xml:space="preserve">wrote extensively about ideas that contributed to Postpositivism. </w:t>
      </w:r>
      <w:r w:rsidR="00BD52D0" w:rsidRPr="00C4654A">
        <w:rPr>
          <w:rFonts w:eastAsia="Times New Roman" w:cs="Times New Roman"/>
          <w:i/>
          <w:iCs/>
        </w:rPr>
        <w:t>The Logic of Scientific Discovery</w:t>
      </w:r>
      <w:r w:rsidR="00BD52D0">
        <w:rPr>
          <w:rFonts w:eastAsia="Times New Roman" w:cs="Times New Roman"/>
          <w:i/>
        </w:rPr>
        <w:t xml:space="preserve"> </w:t>
      </w:r>
      <w:r w:rsidR="007A0260">
        <w:rPr>
          <w:rFonts w:eastAsia="Times New Roman" w:cs="Times New Roman"/>
        </w:rPr>
        <w:t>(1959)</w:t>
      </w:r>
      <w:r w:rsidR="000C0838">
        <w:rPr>
          <w:rFonts w:eastAsia="Times New Roman" w:cs="Times New Roman"/>
        </w:rPr>
        <w:fldChar w:fldCharType="begin"/>
      </w:r>
      <w:r w:rsidR="00D00189">
        <w:rPr>
          <w:rFonts w:eastAsia="Times New Roman" w:cs="Times New Roman"/>
        </w:rPr>
        <w:instrText xml:space="preserve"> ADDIN EN.CITE &lt;EndNote&gt;&lt;Cite ExcludeAuth="1" ExcludeYear="1" Hidden="1"&gt;&lt;Author&gt;Popper&lt;/Author&gt;&lt;Year&gt;1959&lt;/Year&gt;&lt;RecNum&gt;257&lt;/RecNum&gt;&lt;record&gt;&lt;rec-number&gt;257&lt;/rec-number&gt;&lt;foreign-keys&gt;&lt;key app="EN" db-id="ewvz2wwt8d55a4edpv85a2tcresvw0rw5vvw" timestamp="1671041135" guid="7859318a-a498-4519-afa7-05d31edb9468"&gt;257&lt;/key&gt;&lt;/foreign-keys&gt;&lt;ref-type name="Book"&gt;6&lt;/ref-type&gt;&lt;contributors&gt;&lt;authors&gt;&lt;author&gt;Popper, K.R.&lt;/author&gt;&lt;/authors&gt;&lt;/contributors&gt;&lt;titles&gt;&lt;title&gt;The Logic of Scientific Discovery&lt;/title&gt;&lt;/titles&gt;&lt;dates&gt;&lt;year&gt;1959&lt;/year&gt;&lt;/dates&gt;&lt;pub-location&gt;New York&lt;/pub-location&gt;&lt;publisher&gt;Basic Books&lt;/publisher&gt;&lt;urls&gt;&lt;/urls&gt;&lt;/record&gt;&lt;/Cite&gt;&lt;/EndNote&gt;</w:instrText>
      </w:r>
      <w:r w:rsidR="00000000">
        <w:rPr>
          <w:rFonts w:eastAsia="Times New Roman" w:cs="Times New Roman"/>
        </w:rPr>
        <w:fldChar w:fldCharType="separate"/>
      </w:r>
      <w:r w:rsidR="000C0838">
        <w:rPr>
          <w:rFonts w:eastAsia="Times New Roman" w:cs="Times New Roman"/>
        </w:rPr>
        <w:fldChar w:fldCharType="end"/>
      </w:r>
      <w:r w:rsidR="00BD52D0" w:rsidRPr="00C4654A">
        <w:rPr>
          <w:rFonts w:eastAsia="Times New Roman" w:cs="Times New Roman"/>
        </w:rPr>
        <w:t xml:space="preserve"> and </w:t>
      </w:r>
      <w:r w:rsidR="00BD52D0" w:rsidRPr="00C4654A">
        <w:rPr>
          <w:rFonts w:eastAsia="Times New Roman" w:cs="Times New Roman"/>
          <w:i/>
          <w:iCs/>
        </w:rPr>
        <w:t>Conjectures and Refutations</w:t>
      </w:r>
      <w:r w:rsidR="00BD52D0" w:rsidRPr="00C4654A">
        <w:rPr>
          <w:rFonts w:eastAsia="Times New Roman" w:cs="Times New Roman"/>
        </w:rPr>
        <w:t xml:space="preserve"> </w:t>
      </w:r>
      <w:r w:rsidR="00F72E79">
        <w:rPr>
          <w:rFonts w:eastAsia="Times New Roman" w:cs="Times New Roman"/>
        </w:rPr>
        <w:t>(1962)</w:t>
      </w:r>
      <w:r w:rsidR="00BD52D0" w:rsidRPr="00C4654A">
        <w:rPr>
          <w:rFonts w:eastAsia="Times New Roman" w:cs="Times New Roman"/>
        </w:rPr>
        <w:t xml:space="preserve"> </w:t>
      </w:r>
      <w:r w:rsidR="00BC1AE0">
        <w:rPr>
          <w:rFonts w:eastAsia="Times New Roman" w:cs="Times New Roman"/>
        </w:rPr>
        <w:t xml:space="preserve">are </w:t>
      </w:r>
      <w:r w:rsidR="00BD52D0" w:rsidRPr="00C4654A">
        <w:rPr>
          <w:rFonts w:eastAsia="Times New Roman" w:cs="Times New Roman"/>
        </w:rPr>
        <w:t>two</w:t>
      </w:r>
      <w:r w:rsidR="00BC1AE0">
        <w:rPr>
          <w:rFonts w:eastAsia="Times New Roman" w:cs="Times New Roman"/>
        </w:rPr>
        <w:t xml:space="preserve"> examples of texts</w:t>
      </w:r>
      <w:r w:rsidR="000B6AF5">
        <w:rPr>
          <w:rFonts w:eastAsia="Times New Roman" w:cs="Times New Roman"/>
        </w:rPr>
        <w:t xml:space="preserve"> Popper authored</w:t>
      </w:r>
      <w:r w:rsidR="00BC1AE0">
        <w:rPr>
          <w:rFonts w:eastAsia="Times New Roman" w:cs="Times New Roman"/>
        </w:rPr>
        <w:t xml:space="preserve"> that </w:t>
      </w:r>
      <w:r w:rsidR="00BC1AE0">
        <w:rPr>
          <w:rFonts w:eastAsia="Times New Roman" w:cs="Times New Roman"/>
        </w:rPr>
        <w:lastRenderedPageBreak/>
        <w:t xml:space="preserve">discuss these </w:t>
      </w:r>
      <w:r w:rsidR="00ED20BD">
        <w:rPr>
          <w:rFonts w:eastAsia="Times New Roman" w:cs="Times New Roman"/>
        </w:rPr>
        <w:t xml:space="preserve">Postpositivistic </w:t>
      </w:r>
      <w:r w:rsidR="00BC1AE0">
        <w:rPr>
          <w:rFonts w:eastAsia="Times New Roman" w:cs="Times New Roman"/>
        </w:rPr>
        <w:t>ideas</w:t>
      </w:r>
      <w:r w:rsidR="00BD52D0" w:rsidRPr="00C4654A">
        <w:rPr>
          <w:rFonts w:eastAsia="Times New Roman" w:cs="Times New Roman"/>
        </w:rPr>
        <w:t>.</w:t>
      </w:r>
      <w:r w:rsidR="000F0965" w:rsidRPr="00C4654A">
        <w:rPr>
          <w:rFonts w:eastAsia="Times New Roman" w:cs="Times New Roman"/>
        </w:rPr>
        <w:t xml:space="preserve"> The big ideas of Postpositivism are </w:t>
      </w:r>
      <w:r w:rsidR="000F0965" w:rsidRPr="00C4654A">
        <w:rPr>
          <w:rFonts w:eastAsia="Times New Roman" w:cs="Times New Roman"/>
          <w:i/>
          <w:iCs/>
        </w:rPr>
        <w:t>falsifiability,</w:t>
      </w:r>
      <w:r w:rsidR="000F0965" w:rsidRPr="00C4654A">
        <w:rPr>
          <w:rFonts w:eastAsia="Times New Roman" w:cs="Times New Roman"/>
        </w:rPr>
        <w:t xml:space="preserve"> </w:t>
      </w:r>
      <w:r w:rsidR="00EA41BE">
        <w:rPr>
          <w:rFonts w:eastAsia="Times New Roman" w:cs="Times New Roman"/>
        </w:rPr>
        <w:t xml:space="preserve">that </w:t>
      </w:r>
      <w:r w:rsidR="003F5CE4" w:rsidRPr="00C4654A">
        <w:rPr>
          <w:rFonts w:eastAsia="Times New Roman" w:cs="Times New Roman"/>
        </w:rPr>
        <w:t xml:space="preserve">knowledge is </w:t>
      </w:r>
      <w:r w:rsidR="003F5CE4" w:rsidRPr="00C4654A">
        <w:rPr>
          <w:rFonts w:eastAsia="Times New Roman" w:cs="Times New Roman"/>
          <w:i/>
          <w:iCs/>
        </w:rPr>
        <w:t>conjecture</w:t>
      </w:r>
      <w:r w:rsidR="003F5CE4">
        <w:rPr>
          <w:rFonts w:eastAsia="Times New Roman" w:cs="Times New Roman"/>
        </w:rPr>
        <w:t xml:space="preserve">, </w:t>
      </w:r>
      <w:r w:rsidR="00CF586B">
        <w:rPr>
          <w:rFonts w:eastAsia="Times New Roman" w:cs="Times New Roman"/>
        </w:rPr>
        <w:t xml:space="preserve">and </w:t>
      </w:r>
      <w:r w:rsidR="00CF586B">
        <w:rPr>
          <w:rFonts w:eastAsia="Times New Roman" w:cs="Times New Roman"/>
          <w:i/>
          <w:iCs/>
        </w:rPr>
        <w:t xml:space="preserve">repetition </w:t>
      </w:r>
      <w:r w:rsidR="00CF586B">
        <w:rPr>
          <w:rFonts w:eastAsia="Times New Roman" w:cs="Times New Roman"/>
        </w:rPr>
        <w:t xml:space="preserve">and </w:t>
      </w:r>
      <w:r w:rsidR="00CF586B">
        <w:rPr>
          <w:rFonts w:eastAsia="Times New Roman" w:cs="Times New Roman"/>
          <w:i/>
          <w:iCs/>
        </w:rPr>
        <w:t>regularities</w:t>
      </w:r>
      <w:r w:rsidR="000F0965" w:rsidRPr="00C4654A">
        <w:rPr>
          <w:rFonts w:eastAsia="Times New Roman" w:cs="Times New Roman"/>
        </w:rPr>
        <w:t xml:space="preserve"> </w:t>
      </w:r>
      <w:r w:rsidR="00C775B3" w:rsidRPr="00C4654A">
        <w:rPr>
          <w:rFonts w:eastAsia="Times New Roman" w:cs="Times New Roman"/>
        </w:rPr>
        <w:fldChar w:fldCharType="begin"/>
      </w:r>
      <w:r w:rsidR="00B1404F">
        <w:rPr>
          <w:rFonts w:eastAsia="Times New Roman" w:cs="Times New Roman"/>
        </w:rPr>
        <w:instrText xml:space="preserve"> ADDIN EN.CITE &lt;EndNote&gt;&lt;Cite&gt;&lt;Author&gt;Popper&lt;/Author&gt;&lt;Year&gt;1962&lt;/Year&gt;&lt;RecNum&gt;216&lt;/RecNum&gt;&lt;DisplayText&gt;(Popper,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C775B3" w:rsidRPr="00C4654A">
        <w:rPr>
          <w:rFonts w:eastAsia="Times New Roman" w:cs="Times New Roman"/>
        </w:rPr>
        <w:fldChar w:fldCharType="separate"/>
      </w:r>
      <w:r w:rsidR="00C775B3" w:rsidRPr="00C4654A">
        <w:rPr>
          <w:rFonts w:eastAsia="Times New Roman" w:cs="Times New Roman"/>
          <w:noProof/>
        </w:rPr>
        <w:t>(Popper, 1962)</w:t>
      </w:r>
      <w:r w:rsidR="00C775B3" w:rsidRPr="00C4654A">
        <w:rPr>
          <w:rFonts w:eastAsia="Times New Roman" w:cs="Times New Roman"/>
        </w:rPr>
        <w:fldChar w:fldCharType="end"/>
      </w:r>
      <w:r w:rsidR="00C775B3" w:rsidRPr="00C4654A">
        <w:rPr>
          <w:rFonts w:eastAsia="Times New Roman" w:cs="Times New Roman"/>
        </w:rPr>
        <w:t>.</w:t>
      </w:r>
      <w:r w:rsidR="00AA1C11" w:rsidRPr="00C4654A">
        <w:rPr>
          <w:rFonts w:eastAsia="Times New Roman" w:cs="Times New Roman"/>
        </w:rPr>
        <w:t xml:space="preserve"> </w:t>
      </w:r>
    </w:p>
    <w:p w14:paraId="213D18E8" w14:textId="71E12719" w:rsidR="00B90798" w:rsidRPr="009F39C8" w:rsidRDefault="006141A0" w:rsidP="00984724">
      <w:pPr>
        <w:spacing w:after="0" w:line="480" w:lineRule="auto"/>
        <w:ind w:firstLine="720"/>
        <w:rPr>
          <w:rFonts w:eastAsia="Times New Roman" w:cs="Times New Roman"/>
        </w:rPr>
      </w:pPr>
      <w:r>
        <w:rPr>
          <w:rFonts w:eastAsia="Times New Roman" w:cs="Times New Roman"/>
          <w:i/>
          <w:iCs/>
        </w:rPr>
        <w:t>Falsifiability</w:t>
      </w:r>
      <w:r>
        <w:rPr>
          <w:rFonts w:eastAsia="Times New Roman" w:cs="Times New Roman"/>
        </w:rPr>
        <w:t xml:space="preserve"> (or </w:t>
      </w:r>
      <w:r>
        <w:rPr>
          <w:rFonts w:eastAsia="Times New Roman" w:cs="Times New Roman"/>
          <w:i/>
          <w:iCs/>
        </w:rPr>
        <w:t xml:space="preserve">refutability </w:t>
      </w:r>
      <w:r>
        <w:rPr>
          <w:rFonts w:eastAsia="Times New Roman" w:cs="Times New Roman"/>
        </w:rPr>
        <w:t xml:space="preserve">or </w:t>
      </w:r>
      <w:r w:rsidR="000629C0">
        <w:rPr>
          <w:rFonts w:eastAsia="Times New Roman" w:cs="Times New Roman"/>
          <w:i/>
          <w:iCs/>
        </w:rPr>
        <w:t>testability</w:t>
      </w:r>
      <w:r w:rsidR="000629C0">
        <w:rPr>
          <w:rFonts w:eastAsia="Times New Roman" w:cs="Times New Roman"/>
        </w:rPr>
        <w:t xml:space="preserve">) </w:t>
      </w:r>
      <w:r w:rsidR="009866E5">
        <w:rPr>
          <w:rFonts w:eastAsia="Times New Roman" w:cs="Times New Roman"/>
        </w:rPr>
        <w:t xml:space="preserve">is </w:t>
      </w:r>
      <w:r w:rsidR="00576F7F">
        <w:rPr>
          <w:rFonts w:eastAsia="Times New Roman" w:cs="Times New Roman"/>
        </w:rPr>
        <w:t xml:space="preserve">the </w:t>
      </w:r>
      <w:r w:rsidR="004D433C">
        <w:rPr>
          <w:rFonts w:eastAsia="Times New Roman" w:cs="Times New Roman"/>
        </w:rPr>
        <w:t xml:space="preserve">characteristic of </w:t>
      </w:r>
      <w:r w:rsidR="00884B89">
        <w:rPr>
          <w:rFonts w:eastAsia="Times New Roman" w:cs="Times New Roman"/>
        </w:rPr>
        <w:t>admitting</w:t>
      </w:r>
      <w:r w:rsidR="00F05718">
        <w:rPr>
          <w:rFonts w:eastAsia="Times New Roman" w:cs="Times New Roman"/>
        </w:rPr>
        <w:t>, or being subjected to,</w:t>
      </w:r>
      <w:r w:rsidR="005668CC">
        <w:rPr>
          <w:rFonts w:eastAsia="Times New Roman" w:cs="Times New Roman"/>
        </w:rPr>
        <w:t xml:space="preserve"> </w:t>
      </w:r>
      <w:r w:rsidR="005078A4">
        <w:rPr>
          <w:rFonts w:eastAsia="Times New Roman" w:cs="Times New Roman"/>
        </w:rPr>
        <w:t>attempts</w:t>
      </w:r>
      <w:r w:rsidR="00D3322F">
        <w:rPr>
          <w:rFonts w:eastAsia="Times New Roman" w:cs="Times New Roman"/>
        </w:rPr>
        <w:t xml:space="preserve"> to find</w:t>
      </w:r>
      <w:r w:rsidR="005078A4">
        <w:rPr>
          <w:rFonts w:eastAsia="Times New Roman" w:cs="Times New Roman"/>
        </w:rPr>
        <w:t xml:space="preserve"> evidence</w:t>
      </w:r>
      <w:r w:rsidR="00576F7F">
        <w:rPr>
          <w:rFonts w:eastAsia="Times New Roman" w:cs="Times New Roman"/>
        </w:rPr>
        <w:t xml:space="preserve"> that </w:t>
      </w:r>
      <w:r w:rsidR="005905DE" w:rsidRPr="00C4654A">
        <w:rPr>
          <w:rFonts w:eastAsia="Times New Roman" w:cs="Times New Roman"/>
        </w:rPr>
        <w:t xml:space="preserve">a </w:t>
      </w:r>
      <w:r w:rsidR="00576F7F">
        <w:rPr>
          <w:rFonts w:eastAsia="Times New Roman" w:cs="Times New Roman"/>
        </w:rPr>
        <w:t xml:space="preserve">proposed theory, or conjecture, about </w:t>
      </w:r>
      <w:r w:rsidR="00574651">
        <w:rPr>
          <w:rFonts w:eastAsia="Times New Roman" w:cs="Times New Roman"/>
        </w:rPr>
        <w:t xml:space="preserve">an object or phenomenon </w:t>
      </w:r>
      <w:r w:rsidR="00411229">
        <w:rPr>
          <w:rFonts w:eastAsia="Times New Roman" w:cs="Times New Roman"/>
        </w:rPr>
        <w:t>is false.</w:t>
      </w:r>
      <w:r w:rsidR="00FA6C8D">
        <w:rPr>
          <w:rFonts w:eastAsia="Times New Roman" w:cs="Times New Roman"/>
        </w:rPr>
        <w:t xml:space="preserve"> Said another </w:t>
      </w:r>
      <w:r w:rsidR="005905DE" w:rsidRPr="00C4654A">
        <w:rPr>
          <w:rFonts w:eastAsia="Times New Roman" w:cs="Times New Roman"/>
        </w:rPr>
        <w:t xml:space="preserve">way, </w:t>
      </w:r>
      <w:r w:rsidR="00371DAC">
        <w:rPr>
          <w:rFonts w:eastAsia="Times New Roman" w:cs="Times New Roman"/>
        </w:rPr>
        <w:t xml:space="preserve">theories </w:t>
      </w:r>
      <w:r w:rsidR="005668CC">
        <w:rPr>
          <w:rFonts w:eastAsia="Times New Roman" w:cs="Times New Roman"/>
        </w:rPr>
        <w:t xml:space="preserve">must </w:t>
      </w:r>
      <w:r w:rsidR="00784912">
        <w:rPr>
          <w:rFonts w:eastAsia="Times New Roman" w:cs="Times New Roman"/>
        </w:rPr>
        <w:t>permit themselves to be falsified</w:t>
      </w:r>
      <w:r w:rsidR="00AB7B18">
        <w:rPr>
          <w:rFonts w:eastAsia="Times New Roman" w:cs="Times New Roman"/>
        </w:rPr>
        <w:t xml:space="preserve"> with evidence</w:t>
      </w:r>
      <w:r w:rsidR="00F365EE">
        <w:rPr>
          <w:rFonts w:eastAsia="Times New Roman" w:cs="Times New Roman"/>
        </w:rPr>
        <w:t xml:space="preserve">, if a </w:t>
      </w:r>
      <w:r w:rsidR="009A570E">
        <w:rPr>
          <w:rFonts w:eastAsia="Times New Roman" w:cs="Times New Roman"/>
        </w:rPr>
        <w:t xml:space="preserve">purported </w:t>
      </w:r>
      <w:r w:rsidR="00F365EE">
        <w:rPr>
          <w:rFonts w:eastAsia="Times New Roman" w:cs="Times New Roman"/>
        </w:rPr>
        <w:t>theory cannot be falsified, then it is not a theory</w:t>
      </w:r>
      <w:r w:rsidR="006A796C">
        <w:rPr>
          <w:rFonts w:eastAsia="Times New Roman" w:cs="Times New Roman"/>
        </w:rPr>
        <w:t>.</w:t>
      </w:r>
      <w:r w:rsidR="00702957">
        <w:rPr>
          <w:rStyle w:val="FootnoteReference"/>
          <w:rFonts w:eastAsia="Times New Roman" w:cs="Times New Roman"/>
        </w:rPr>
        <w:footnoteReference w:id="4"/>
      </w:r>
      <w:r w:rsidR="006A796C">
        <w:rPr>
          <w:rFonts w:eastAsia="Times New Roman" w:cs="Times New Roman"/>
        </w:rPr>
        <w:t xml:space="preserve"> </w:t>
      </w:r>
      <w:r w:rsidR="00DA731E">
        <w:rPr>
          <w:rFonts w:eastAsia="Times New Roman" w:cs="Times New Roman"/>
        </w:rPr>
        <w:t xml:space="preserve">When one attempts to show that an object has certain properties or </w:t>
      </w:r>
      <w:r w:rsidR="00CD31FD">
        <w:rPr>
          <w:rFonts w:eastAsia="Times New Roman" w:cs="Times New Roman"/>
        </w:rPr>
        <w:t xml:space="preserve">that </w:t>
      </w:r>
      <w:r w:rsidR="00DA731E">
        <w:rPr>
          <w:rFonts w:eastAsia="Times New Roman" w:cs="Times New Roman"/>
        </w:rPr>
        <w:t>a pheno</w:t>
      </w:r>
      <w:r w:rsidR="00DE2051">
        <w:rPr>
          <w:rFonts w:eastAsia="Times New Roman" w:cs="Times New Roman"/>
        </w:rPr>
        <w:t>men</w:t>
      </w:r>
      <w:r w:rsidR="00DA731E">
        <w:rPr>
          <w:rFonts w:eastAsia="Times New Roman" w:cs="Times New Roman"/>
        </w:rPr>
        <w:t>on will always occur</w:t>
      </w:r>
      <w:r w:rsidR="00DE2051">
        <w:rPr>
          <w:rFonts w:eastAsia="Times New Roman" w:cs="Times New Roman"/>
        </w:rPr>
        <w:t>, one tries to show th</w:t>
      </w:r>
      <w:r w:rsidR="00E32866">
        <w:rPr>
          <w:rFonts w:eastAsia="Times New Roman" w:cs="Times New Roman"/>
        </w:rPr>
        <w:t>at no counterexamples for it</w:t>
      </w:r>
      <w:r w:rsidR="00241D02">
        <w:rPr>
          <w:rFonts w:eastAsia="Times New Roman" w:cs="Times New Roman"/>
        </w:rPr>
        <w:t xml:space="preserve"> currently</w:t>
      </w:r>
      <w:r w:rsidR="00E32866">
        <w:rPr>
          <w:rFonts w:eastAsia="Times New Roman" w:cs="Times New Roman"/>
        </w:rPr>
        <w:t xml:space="preserve"> exist</w:t>
      </w:r>
      <w:r w:rsidR="00F97BD0">
        <w:rPr>
          <w:rFonts w:eastAsia="Times New Roman" w:cs="Times New Roman"/>
        </w:rPr>
        <w:t>. In other words,</w:t>
      </w:r>
      <w:r w:rsidR="00AE5381">
        <w:rPr>
          <w:rFonts w:eastAsia="Times New Roman" w:cs="Times New Roman"/>
        </w:rPr>
        <w:t xml:space="preserve"> there is no evidence to show that the proposed theory is false</w:t>
      </w:r>
      <w:r w:rsidR="00254EB4">
        <w:rPr>
          <w:rFonts w:eastAsia="Times New Roman" w:cs="Times New Roman"/>
        </w:rPr>
        <w:t>.</w:t>
      </w:r>
      <w:r w:rsidR="00DA731E">
        <w:rPr>
          <w:rFonts w:eastAsia="Times New Roman" w:cs="Times New Roman"/>
        </w:rPr>
        <w:t xml:space="preserve"> </w:t>
      </w:r>
      <w:r w:rsidR="00B90798" w:rsidRPr="00C4654A">
        <w:rPr>
          <w:rFonts w:eastAsia="Times New Roman" w:cs="Times New Roman"/>
        </w:rPr>
        <w:t>In a way, th</w:t>
      </w:r>
      <w:r w:rsidR="006A796C">
        <w:rPr>
          <w:rFonts w:eastAsia="Times New Roman" w:cs="Times New Roman"/>
        </w:rPr>
        <w:t>is</w:t>
      </w:r>
      <w:r w:rsidR="00B90798" w:rsidRPr="00C4654A">
        <w:rPr>
          <w:rFonts w:eastAsia="Times New Roman" w:cs="Times New Roman"/>
        </w:rPr>
        <w:t xml:space="preserve"> idea turn</w:t>
      </w:r>
      <w:r w:rsidR="00254EB4">
        <w:rPr>
          <w:rFonts w:eastAsia="Times New Roman" w:cs="Times New Roman"/>
        </w:rPr>
        <w:t>s</w:t>
      </w:r>
      <w:r w:rsidR="00EA7DB7" w:rsidRPr="00C4654A">
        <w:rPr>
          <w:rFonts w:eastAsia="Times New Roman" w:cs="Times New Roman"/>
        </w:rPr>
        <w:t xml:space="preserve"> the idea of epistemology around</w:t>
      </w:r>
      <w:r w:rsidR="00DE7921" w:rsidRPr="00C4654A">
        <w:rPr>
          <w:rFonts w:eastAsia="Times New Roman" w:cs="Times New Roman"/>
        </w:rPr>
        <w:t xml:space="preserve"> (a sort of reorientation)</w:t>
      </w:r>
      <w:r w:rsidR="00416184" w:rsidRPr="00C4654A">
        <w:rPr>
          <w:rFonts w:eastAsia="Times New Roman" w:cs="Times New Roman"/>
        </w:rPr>
        <w:t xml:space="preserve"> because instead of </w:t>
      </w:r>
      <w:r w:rsidR="00CC72F6" w:rsidRPr="00C4654A">
        <w:rPr>
          <w:rFonts w:eastAsia="Times New Roman" w:cs="Times New Roman"/>
        </w:rPr>
        <w:t xml:space="preserve">finding </w:t>
      </w:r>
      <w:r w:rsidR="00E744C5" w:rsidRPr="00C4654A">
        <w:rPr>
          <w:rFonts w:eastAsia="Times New Roman" w:cs="Times New Roman"/>
        </w:rPr>
        <w:t>what it is that does work</w:t>
      </w:r>
      <w:r w:rsidR="00891567" w:rsidRPr="00C4654A">
        <w:rPr>
          <w:rFonts w:eastAsia="Times New Roman" w:cs="Times New Roman"/>
        </w:rPr>
        <w:t xml:space="preserve"> (knowledge, in the traditional sense), one finds what does not work. </w:t>
      </w:r>
      <w:r w:rsidR="00BF0D5E">
        <w:rPr>
          <w:rFonts w:eastAsia="Times New Roman" w:cs="Times New Roman"/>
        </w:rPr>
        <w:t xml:space="preserve">A benefit of this </w:t>
      </w:r>
      <w:r w:rsidR="009A5E24">
        <w:rPr>
          <w:rFonts w:eastAsia="Times New Roman" w:cs="Times New Roman"/>
        </w:rPr>
        <w:t>method of falsifying is</w:t>
      </w:r>
      <w:r w:rsidR="00C621AD">
        <w:rPr>
          <w:rFonts w:eastAsia="Times New Roman" w:cs="Times New Roman"/>
        </w:rPr>
        <w:t xml:space="preserve"> that it is</w:t>
      </w:r>
      <w:r w:rsidR="009A5E24">
        <w:rPr>
          <w:rFonts w:eastAsia="Times New Roman" w:cs="Times New Roman"/>
        </w:rPr>
        <w:t xml:space="preserve"> a deductive </w:t>
      </w:r>
      <w:r w:rsidR="00A0707C">
        <w:rPr>
          <w:rFonts w:eastAsia="Times New Roman" w:cs="Times New Roman"/>
        </w:rPr>
        <w:t>argument</w:t>
      </w:r>
      <w:r w:rsidR="009A5E24">
        <w:rPr>
          <w:rFonts w:eastAsia="Times New Roman" w:cs="Times New Roman"/>
        </w:rPr>
        <w:t xml:space="preserve">: </w:t>
      </w:r>
      <w:r w:rsidR="00A0707C">
        <w:rPr>
          <w:rFonts w:eastAsia="Times New Roman" w:cs="Times New Roman"/>
        </w:rPr>
        <w:t xml:space="preserve">if </w:t>
      </w:r>
      <w:r w:rsidR="009A5E24">
        <w:rPr>
          <w:rFonts w:eastAsia="Times New Roman" w:cs="Times New Roman"/>
        </w:rPr>
        <w:t>when one finds evidence that a proposed theory is not true, then it</w:t>
      </w:r>
      <w:r w:rsidR="00170215">
        <w:rPr>
          <w:rFonts w:eastAsia="Times New Roman" w:cs="Times New Roman"/>
        </w:rPr>
        <w:t xml:space="preserve"> logically follows that the theory cannot be true</w:t>
      </w:r>
      <w:r w:rsidR="00A0707C">
        <w:rPr>
          <w:rFonts w:eastAsia="Times New Roman" w:cs="Times New Roman"/>
        </w:rPr>
        <w:t xml:space="preserve"> for what it asserts</w:t>
      </w:r>
      <w:r w:rsidR="00170215">
        <w:rPr>
          <w:rFonts w:eastAsia="Times New Roman" w:cs="Times New Roman"/>
        </w:rPr>
        <w:t>.</w:t>
      </w:r>
      <w:r w:rsidR="00437505">
        <w:rPr>
          <w:rFonts w:eastAsia="Times New Roman" w:cs="Times New Roman"/>
        </w:rPr>
        <w:t xml:space="preserve"> As </w:t>
      </w:r>
      <w:r w:rsidR="00437505">
        <w:rPr>
          <w:rFonts w:eastAsia="Times New Roman" w:cs="Times New Roman"/>
        </w:rPr>
        <w:fldChar w:fldCharType="begin"/>
      </w:r>
      <w:r w:rsidR="00B1404F">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437505">
        <w:rPr>
          <w:rFonts w:eastAsia="Times New Roman" w:cs="Times New Roman"/>
        </w:rPr>
        <w:fldChar w:fldCharType="separate"/>
      </w:r>
      <w:r w:rsidR="00437505">
        <w:rPr>
          <w:rFonts w:eastAsia="Times New Roman" w:cs="Times New Roman"/>
          <w:noProof/>
        </w:rPr>
        <w:t>Popper (1962)</w:t>
      </w:r>
      <w:r w:rsidR="00437505">
        <w:rPr>
          <w:rFonts w:eastAsia="Times New Roman" w:cs="Times New Roman"/>
        </w:rPr>
        <w:fldChar w:fldCharType="end"/>
      </w:r>
      <w:r w:rsidR="00437505">
        <w:rPr>
          <w:rFonts w:eastAsia="Times New Roman" w:cs="Times New Roman"/>
        </w:rPr>
        <w:t xml:space="preserve"> sa</w:t>
      </w:r>
      <w:r w:rsidR="00E07846">
        <w:rPr>
          <w:rFonts w:eastAsia="Times New Roman" w:cs="Times New Roman"/>
        </w:rPr>
        <w:t>id</w:t>
      </w:r>
      <w:r w:rsidR="00437505">
        <w:rPr>
          <w:rFonts w:eastAsia="Times New Roman" w:cs="Times New Roman"/>
        </w:rPr>
        <w:t xml:space="preserve">, one can certainly perform an </w:t>
      </w:r>
      <w:r w:rsidR="009F39C8">
        <w:rPr>
          <w:rFonts w:eastAsia="Times New Roman" w:cs="Times New Roman"/>
          <w:i/>
          <w:iCs/>
        </w:rPr>
        <w:t>ad hoc</w:t>
      </w:r>
      <w:r w:rsidR="009F39C8">
        <w:rPr>
          <w:rFonts w:eastAsia="Times New Roman" w:cs="Times New Roman"/>
        </w:rPr>
        <w:t xml:space="preserve"> </w:t>
      </w:r>
      <w:r w:rsidR="004F3DB1">
        <w:rPr>
          <w:rFonts w:eastAsia="Times New Roman" w:cs="Times New Roman"/>
        </w:rPr>
        <w:t>modification</w:t>
      </w:r>
      <w:r w:rsidR="00243D9F">
        <w:rPr>
          <w:rFonts w:eastAsia="Times New Roman" w:cs="Times New Roman"/>
        </w:rPr>
        <w:t xml:space="preserve"> </w:t>
      </w:r>
      <w:r w:rsidR="009F39C8">
        <w:rPr>
          <w:rFonts w:eastAsia="Times New Roman" w:cs="Times New Roman"/>
        </w:rPr>
        <w:t>to resolve whatever issue may arise, but this only serves to devalue the strength of that theory.</w:t>
      </w:r>
      <w:r w:rsidR="00713961">
        <w:rPr>
          <w:rFonts w:eastAsia="Times New Roman" w:cs="Times New Roman"/>
        </w:rPr>
        <w:t xml:space="preserve"> To strengthen a proposed theory, one needs to show that </w:t>
      </w:r>
      <w:r w:rsidR="00671AD2">
        <w:rPr>
          <w:rFonts w:eastAsia="Times New Roman" w:cs="Times New Roman"/>
        </w:rPr>
        <w:t>attempts to falsify it have been explored, and if the theory withstands attempts to falsify it, then the theory holds</w:t>
      </w:r>
      <w:r w:rsidR="00293281">
        <w:rPr>
          <w:rFonts w:eastAsia="Times New Roman" w:cs="Times New Roman"/>
        </w:rPr>
        <w:t xml:space="preserve"> at least for the time being</w:t>
      </w:r>
      <w:r w:rsidR="00671AD2">
        <w:rPr>
          <w:rFonts w:eastAsia="Times New Roman" w:cs="Times New Roman"/>
        </w:rPr>
        <w:t xml:space="preserve">. Related to this, one should also invite, and not </w:t>
      </w:r>
      <w:r w:rsidR="00FB338C">
        <w:rPr>
          <w:rFonts w:eastAsia="Times New Roman" w:cs="Times New Roman"/>
        </w:rPr>
        <w:t>prevent, others from bringing their own methods and critiques to the theory to attempt to refute it</w:t>
      </w:r>
      <w:r w:rsidR="0084196F">
        <w:rPr>
          <w:rFonts w:eastAsia="Times New Roman" w:cs="Times New Roman"/>
        </w:rPr>
        <w:t xml:space="preserve"> because withstanding further attempts to refute it serve to strengthen the theory.</w:t>
      </w:r>
    </w:p>
    <w:p w14:paraId="587490C2" w14:textId="5991F6E1" w:rsidR="00F02D44" w:rsidRDefault="00463610" w:rsidP="00984724">
      <w:pPr>
        <w:spacing w:after="0" w:line="480" w:lineRule="auto"/>
        <w:ind w:firstLine="720"/>
        <w:rPr>
          <w:rFonts w:eastAsia="Times New Roman" w:cs="Times New Roman"/>
        </w:rPr>
      </w:pPr>
      <w:r w:rsidRPr="00C4654A">
        <w:rPr>
          <w:rFonts w:eastAsia="Times New Roman" w:cs="Times New Roman"/>
        </w:rPr>
        <w:t xml:space="preserve">The idea that all knowledge is </w:t>
      </w:r>
      <w:r w:rsidRPr="003029AB">
        <w:rPr>
          <w:rFonts w:eastAsia="Times New Roman" w:cs="Times New Roman"/>
          <w:i/>
          <w:iCs/>
        </w:rPr>
        <w:t>conjecture</w:t>
      </w:r>
      <w:r w:rsidRPr="00C4654A">
        <w:rPr>
          <w:rFonts w:eastAsia="Times New Roman" w:cs="Times New Roman"/>
        </w:rPr>
        <w:t xml:space="preserve"> </w:t>
      </w:r>
      <w:r w:rsidR="00CA75EB" w:rsidRPr="00C4654A">
        <w:rPr>
          <w:rFonts w:eastAsia="Times New Roman" w:cs="Times New Roman"/>
        </w:rPr>
        <w:t xml:space="preserve">ties back to the </w:t>
      </w:r>
      <w:r w:rsidR="004B5EA0" w:rsidRPr="00C4654A">
        <w:rPr>
          <w:rFonts w:eastAsia="Times New Roman" w:cs="Times New Roman"/>
        </w:rPr>
        <w:t xml:space="preserve">removal of authoritative knowledge sources; everything can be </w:t>
      </w:r>
      <w:r w:rsidR="004C140A" w:rsidRPr="00C4654A">
        <w:rPr>
          <w:rFonts w:eastAsia="Times New Roman" w:cs="Times New Roman"/>
        </w:rPr>
        <w:t>questioned</w:t>
      </w:r>
      <w:r w:rsidR="00D549E7" w:rsidRPr="00C4654A">
        <w:rPr>
          <w:rFonts w:eastAsia="Times New Roman" w:cs="Times New Roman"/>
        </w:rPr>
        <w:t xml:space="preserve"> or </w:t>
      </w:r>
      <w:r w:rsidR="00E16391" w:rsidRPr="00C4654A">
        <w:rPr>
          <w:rFonts w:eastAsia="Times New Roman" w:cs="Times New Roman"/>
        </w:rPr>
        <w:t xml:space="preserve">tested in an attempt to </w:t>
      </w:r>
      <w:r w:rsidR="00990DC9" w:rsidRPr="00C4654A">
        <w:rPr>
          <w:rFonts w:eastAsia="Times New Roman" w:cs="Times New Roman"/>
          <w:i/>
          <w:iCs/>
        </w:rPr>
        <w:t>falsify</w:t>
      </w:r>
      <w:r w:rsidR="00E16391" w:rsidRPr="00C4654A">
        <w:rPr>
          <w:rFonts w:eastAsia="Times New Roman" w:cs="Times New Roman"/>
        </w:rPr>
        <w:t xml:space="preserve"> it.</w:t>
      </w:r>
      <w:r w:rsidRPr="00C4654A">
        <w:rPr>
          <w:rFonts w:eastAsia="Times New Roman" w:cs="Times New Roman"/>
        </w:rPr>
        <w:t xml:space="preserve"> </w:t>
      </w:r>
      <w:r w:rsidR="0021569C" w:rsidRPr="00C4654A">
        <w:rPr>
          <w:rFonts w:eastAsia="Times New Roman" w:cs="Times New Roman"/>
        </w:rPr>
        <w:t>One’s knowledge, one’s</w:t>
      </w:r>
      <w:r w:rsidR="00FE694D" w:rsidRPr="00C4654A">
        <w:rPr>
          <w:rFonts w:eastAsia="Times New Roman" w:cs="Times New Roman"/>
        </w:rPr>
        <w:t xml:space="preserve"> </w:t>
      </w:r>
      <w:r w:rsidR="0021569C" w:rsidRPr="00C4654A">
        <w:rPr>
          <w:rFonts w:eastAsia="Times New Roman" w:cs="Times New Roman"/>
        </w:rPr>
        <w:t>conjectures</w:t>
      </w:r>
      <w:r w:rsidR="00D7738A">
        <w:rPr>
          <w:rFonts w:eastAsia="Times New Roman" w:cs="Times New Roman"/>
        </w:rPr>
        <w:t xml:space="preserve"> or</w:t>
      </w:r>
      <w:r w:rsidR="00D50482">
        <w:rPr>
          <w:rFonts w:eastAsia="Times New Roman" w:cs="Times New Roman"/>
        </w:rPr>
        <w:t xml:space="preserve"> </w:t>
      </w:r>
      <w:r w:rsidR="00D7738A">
        <w:rPr>
          <w:rFonts w:eastAsia="Times New Roman" w:cs="Times New Roman"/>
        </w:rPr>
        <w:t>theories</w:t>
      </w:r>
      <w:r w:rsidR="00067E15" w:rsidRPr="00C4654A">
        <w:rPr>
          <w:rFonts w:eastAsia="Times New Roman" w:cs="Times New Roman"/>
        </w:rPr>
        <w:t>,</w:t>
      </w:r>
      <w:r w:rsidR="0021569C" w:rsidRPr="00C4654A">
        <w:rPr>
          <w:rFonts w:eastAsia="Times New Roman" w:cs="Times New Roman"/>
        </w:rPr>
        <w:t xml:space="preserve"> are </w:t>
      </w:r>
      <w:r w:rsidR="004A5D83" w:rsidRPr="00C4654A">
        <w:rPr>
          <w:rFonts w:eastAsia="Times New Roman" w:cs="Times New Roman"/>
        </w:rPr>
        <w:t xml:space="preserve">put forward </w:t>
      </w:r>
      <w:r w:rsidR="00056867" w:rsidRPr="00C4654A">
        <w:rPr>
          <w:rFonts w:eastAsia="Times New Roman" w:cs="Times New Roman"/>
        </w:rPr>
        <w:t xml:space="preserve">into the world, </w:t>
      </w:r>
      <w:r w:rsidR="00D32E8D" w:rsidRPr="00C4654A">
        <w:rPr>
          <w:rFonts w:eastAsia="Times New Roman" w:cs="Times New Roman"/>
        </w:rPr>
        <w:t>with</w:t>
      </w:r>
      <w:r w:rsidR="00056867" w:rsidRPr="00C4654A">
        <w:rPr>
          <w:rFonts w:eastAsia="Times New Roman" w:cs="Times New Roman"/>
        </w:rPr>
        <w:t xml:space="preserve"> their own </w:t>
      </w:r>
      <w:r w:rsidR="00056867" w:rsidRPr="00C4654A">
        <w:rPr>
          <w:rFonts w:eastAsia="Times New Roman" w:cs="Times New Roman"/>
        </w:rPr>
        <w:lastRenderedPageBreak/>
        <w:t xml:space="preserve">experiences and observations, </w:t>
      </w:r>
      <w:r w:rsidR="00D32E8D" w:rsidRPr="00C4654A">
        <w:rPr>
          <w:rFonts w:eastAsia="Times New Roman" w:cs="Times New Roman"/>
        </w:rPr>
        <w:t>where t</w:t>
      </w:r>
      <w:r w:rsidR="00FC319F" w:rsidRPr="00C4654A">
        <w:rPr>
          <w:rFonts w:eastAsia="Times New Roman" w:cs="Times New Roman"/>
        </w:rPr>
        <w:t>hese conjectures</w:t>
      </w:r>
      <w:r w:rsidR="00F339FC" w:rsidRPr="00C4654A">
        <w:rPr>
          <w:rFonts w:eastAsia="Times New Roman" w:cs="Times New Roman"/>
        </w:rPr>
        <w:t xml:space="preserve"> either</w:t>
      </w:r>
      <w:r w:rsidR="00065C06" w:rsidRPr="00C4654A">
        <w:rPr>
          <w:rFonts w:eastAsia="Times New Roman" w:cs="Times New Roman"/>
        </w:rPr>
        <w:t xml:space="preserve"> are</w:t>
      </w:r>
      <w:r w:rsidR="00F339FC" w:rsidRPr="00C4654A">
        <w:rPr>
          <w:rFonts w:eastAsia="Times New Roman" w:cs="Times New Roman"/>
        </w:rPr>
        <w:t xml:space="preserve"> falsified or withstand</w:t>
      </w:r>
      <w:r w:rsidR="00065C06" w:rsidRPr="00C4654A">
        <w:rPr>
          <w:rFonts w:eastAsia="Times New Roman" w:cs="Times New Roman"/>
        </w:rPr>
        <w:t xml:space="preserve"> </w:t>
      </w:r>
      <w:r w:rsidR="00D94CC0" w:rsidRPr="00C4654A">
        <w:rPr>
          <w:rFonts w:eastAsia="Times New Roman" w:cs="Times New Roman"/>
        </w:rPr>
        <w:t>attempts to falsify it</w:t>
      </w:r>
      <w:r w:rsidR="00F22DC8">
        <w:rPr>
          <w:rFonts w:eastAsia="Times New Roman" w:cs="Times New Roman"/>
        </w:rPr>
        <w:t xml:space="preserve"> by oneself or others</w:t>
      </w:r>
      <w:r w:rsidR="00537672">
        <w:rPr>
          <w:rFonts w:eastAsia="Times New Roman" w:cs="Times New Roman"/>
        </w:rPr>
        <w:t xml:space="preserve"> </w:t>
      </w:r>
      <w:r w:rsidR="00537672">
        <w:rPr>
          <w:rFonts w:eastAsia="Times New Roman" w:cs="Times New Roman"/>
        </w:rPr>
        <w:fldChar w:fldCharType="begin"/>
      </w:r>
      <w:r w:rsidR="00537672">
        <w:rPr>
          <w:rFonts w:eastAsia="Times New Roman" w:cs="Times New Roman"/>
        </w:rPr>
        <w:instrText xml:space="preserve"> ADDIN EN.CITE &lt;EndNote&gt;&lt;Cite&gt;&lt;Author&gt;Popper&lt;/Author&gt;&lt;Year&gt;1962&lt;/Year&gt;&lt;RecNum&gt;216&lt;/RecNum&gt;&lt;DisplayText&gt;(Popper,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537672">
        <w:rPr>
          <w:rFonts w:eastAsia="Times New Roman" w:cs="Times New Roman"/>
        </w:rPr>
        <w:fldChar w:fldCharType="separate"/>
      </w:r>
      <w:r w:rsidR="00537672">
        <w:rPr>
          <w:rFonts w:eastAsia="Times New Roman" w:cs="Times New Roman"/>
          <w:noProof/>
        </w:rPr>
        <w:t>(Popper, 1962)</w:t>
      </w:r>
      <w:r w:rsidR="00537672">
        <w:rPr>
          <w:rFonts w:eastAsia="Times New Roman" w:cs="Times New Roman"/>
        </w:rPr>
        <w:fldChar w:fldCharType="end"/>
      </w:r>
      <w:r w:rsidR="00F22DC8">
        <w:rPr>
          <w:rFonts w:eastAsia="Times New Roman" w:cs="Times New Roman"/>
        </w:rPr>
        <w:t>. I</w:t>
      </w:r>
      <w:r w:rsidR="002C6E35">
        <w:rPr>
          <w:rFonts w:eastAsia="Times New Roman" w:cs="Times New Roman"/>
        </w:rPr>
        <w:t>n this case they contribute to one’s knowl</w:t>
      </w:r>
      <w:r w:rsidR="00480A3C">
        <w:rPr>
          <w:rFonts w:eastAsia="Times New Roman" w:cs="Times New Roman"/>
        </w:rPr>
        <w:t>e</w:t>
      </w:r>
      <w:r w:rsidR="002C6E35">
        <w:rPr>
          <w:rFonts w:eastAsia="Times New Roman" w:cs="Times New Roman"/>
        </w:rPr>
        <w:t>dge</w:t>
      </w:r>
      <w:r w:rsidR="00F22DC8">
        <w:rPr>
          <w:rFonts w:eastAsia="Times New Roman" w:cs="Times New Roman"/>
        </w:rPr>
        <w:t xml:space="preserve"> and possibly others’ knowledge</w:t>
      </w:r>
      <w:r w:rsidR="00D94CC0" w:rsidRPr="00C4654A">
        <w:rPr>
          <w:rFonts w:eastAsia="Times New Roman" w:cs="Times New Roman"/>
        </w:rPr>
        <w:t>.</w:t>
      </w:r>
      <w:r w:rsidR="00F22DC8">
        <w:rPr>
          <w:rFonts w:eastAsia="Times New Roman" w:cs="Times New Roman"/>
        </w:rPr>
        <w:t xml:space="preserve"> </w:t>
      </w:r>
      <w:r w:rsidR="009E4F1F">
        <w:rPr>
          <w:rFonts w:eastAsia="Times New Roman" w:cs="Times New Roman"/>
        </w:rPr>
        <w:t>For example</w:t>
      </w:r>
      <w:r w:rsidR="00004AF0">
        <w:rPr>
          <w:rFonts w:eastAsia="Times New Roman" w:cs="Times New Roman"/>
        </w:rPr>
        <w:t xml:space="preserve">, when one reads mathematics education research articles, </w:t>
      </w:r>
      <w:r w:rsidR="0006588A">
        <w:rPr>
          <w:rFonts w:eastAsia="Times New Roman" w:cs="Times New Roman"/>
        </w:rPr>
        <w:t>one</w:t>
      </w:r>
      <w:r w:rsidR="00004AF0">
        <w:rPr>
          <w:rFonts w:eastAsia="Times New Roman" w:cs="Times New Roman"/>
        </w:rPr>
        <w:t xml:space="preserve"> examine</w:t>
      </w:r>
      <w:r w:rsidR="0006588A">
        <w:rPr>
          <w:rFonts w:eastAsia="Times New Roman" w:cs="Times New Roman"/>
        </w:rPr>
        <w:t>s</w:t>
      </w:r>
      <w:r w:rsidR="00004AF0">
        <w:rPr>
          <w:rFonts w:eastAsia="Times New Roman" w:cs="Times New Roman"/>
        </w:rPr>
        <w:t xml:space="preserve"> or critique</w:t>
      </w:r>
      <w:r w:rsidR="0006588A">
        <w:rPr>
          <w:rFonts w:eastAsia="Times New Roman" w:cs="Times New Roman"/>
        </w:rPr>
        <w:t>s</w:t>
      </w:r>
      <w:r w:rsidR="005F3872">
        <w:rPr>
          <w:rFonts w:eastAsia="Times New Roman" w:cs="Times New Roman"/>
        </w:rPr>
        <w:t xml:space="preserve"> it</w:t>
      </w:r>
      <w:r w:rsidR="0006588A">
        <w:rPr>
          <w:rFonts w:eastAsia="Times New Roman" w:cs="Times New Roman"/>
        </w:rPr>
        <w:t xml:space="preserve"> and, if the article withstands attempts to falsify it, </w:t>
      </w:r>
      <w:r w:rsidR="00AA0E20">
        <w:rPr>
          <w:rFonts w:eastAsia="Times New Roman" w:cs="Times New Roman"/>
        </w:rPr>
        <w:t>the</w:t>
      </w:r>
      <w:r w:rsidR="000E49BC">
        <w:rPr>
          <w:rFonts w:eastAsia="Times New Roman" w:cs="Times New Roman"/>
        </w:rPr>
        <w:t>n the</w:t>
      </w:r>
      <w:r w:rsidR="00882257">
        <w:rPr>
          <w:rFonts w:eastAsia="Times New Roman" w:cs="Times New Roman"/>
        </w:rPr>
        <w:t xml:space="preserve"> ideas </w:t>
      </w:r>
      <w:r w:rsidR="006C75E2">
        <w:rPr>
          <w:rFonts w:eastAsia="Times New Roman" w:cs="Times New Roman"/>
        </w:rPr>
        <w:t>contained in the</w:t>
      </w:r>
      <w:r w:rsidR="00AA0E20">
        <w:rPr>
          <w:rFonts w:eastAsia="Times New Roman" w:cs="Times New Roman"/>
        </w:rPr>
        <w:t xml:space="preserve"> article </w:t>
      </w:r>
      <w:r w:rsidR="006C75E2">
        <w:rPr>
          <w:rFonts w:eastAsia="Times New Roman" w:cs="Times New Roman"/>
        </w:rPr>
        <w:t xml:space="preserve">may </w:t>
      </w:r>
      <w:r w:rsidR="00AA0E20">
        <w:rPr>
          <w:rFonts w:eastAsia="Times New Roman" w:cs="Times New Roman"/>
        </w:rPr>
        <w:t>becom</w:t>
      </w:r>
      <w:r w:rsidR="006C75E2">
        <w:rPr>
          <w:rFonts w:eastAsia="Times New Roman" w:cs="Times New Roman"/>
        </w:rPr>
        <w:t>e</w:t>
      </w:r>
      <w:r w:rsidR="00AA0E20">
        <w:rPr>
          <w:rFonts w:eastAsia="Times New Roman" w:cs="Times New Roman"/>
        </w:rPr>
        <w:t xml:space="preserve"> part of one’s knowledge</w:t>
      </w:r>
      <w:r w:rsidR="005F3872">
        <w:rPr>
          <w:rFonts w:eastAsia="Times New Roman" w:cs="Times New Roman"/>
        </w:rPr>
        <w:t xml:space="preserve">. So, it can be cited </w:t>
      </w:r>
      <w:r w:rsidR="005C02B6">
        <w:rPr>
          <w:rFonts w:eastAsia="Times New Roman" w:cs="Times New Roman"/>
        </w:rPr>
        <w:t>as something that either one knows or the community of mathematics education researchers (in that specific topic of research) knows.</w:t>
      </w:r>
    </w:p>
    <w:p w14:paraId="1880A963" w14:textId="5977C574" w:rsidR="00E9347A" w:rsidRDefault="001076D7" w:rsidP="00F02D44">
      <w:pPr>
        <w:spacing w:after="0" w:line="480" w:lineRule="auto"/>
        <w:ind w:firstLine="720"/>
        <w:rPr>
          <w:rFonts w:eastAsia="Times New Roman" w:cs="Times New Roman"/>
        </w:rPr>
      </w:pPr>
      <w:r w:rsidRPr="00C4654A">
        <w:rPr>
          <w:rFonts w:eastAsia="Times New Roman" w:cs="Times New Roman"/>
        </w:rPr>
        <w:t xml:space="preserve">Because all knowledge is conjecture, </w:t>
      </w:r>
      <w:r w:rsidR="00463FA6" w:rsidRPr="00C4654A">
        <w:rPr>
          <w:rFonts w:eastAsia="Times New Roman" w:cs="Times New Roman"/>
        </w:rPr>
        <w:t xml:space="preserve">any knowledge used to conduct experiments </w:t>
      </w:r>
      <w:r w:rsidR="00823F1A" w:rsidRPr="00C4654A">
        <w:rPr>
          <w:rFonts w:eastAsia="Times New Roman" w:cs="Times New Roman"/>
        </w:rPr>
        <w:t>or tests is also conjectural</w:t>
      </w:r>
      <w:r w:rsidR="00EE438D" w:rsidRPr="00C4654A">
        <w:rPr>
          <w:rFonts w:eastAsia="Times New Roman" w:cs="Times New Roman"/>
        </w:rPr>
        <w:t xml:space="preserve">. </w:t>
      </w:r>
      <w:r w:rsidR="00972EAF" w:rsidRPr="00C4654A">
        <w:rPr>
          <w:rFonts w:eastAsia="Times New Roman" w:cs="Times New Roman"/>
        </w:rPr>
        <w:t xml:space="preserve">In other words, </w:t>
      </w:r>
      <w:r w:rsidR="002B6634">
        <w:rPr>
          <w:rFonts w:eastAsia="Times New Roman" w:cs="Times New Roman"/>
        </w:rPr>
        <w:t>individuals are</w:t>
      </w:r>
      <w:r w:rsidR="00225FA7" w:rsidRPr="00C4654A">
        <w:rPr>
          <w:rFonts w:eastAsia="Times New Roman" w:cs="Times New Roman"/>
        </w:rPr>
        <w:t xml:space="preserve"> fallible and so too are </w:t>
      </w:r>
      <w:r w:rsidR="002B6634">
        <w:rPr>
          <w:rFonts w:eastAsia="Times New Roman" w:cs="Times New Roman"/>
        </w:rPr>
        <w:t>their</w:t>
      </w:r>
      <w:r w:rsidR="00225FA7" w:rsidRPr="00C4654A">
        <w:rPr>
          <w:rFonts w:eastAsia="Times New Roman" w:cs="Times New Roman"/>
        </w:rPr>
        <w:t xml:space="preserve"> methods</w:t>
      </w:r>
      <w:r w:rsidR="00607CCE" w:rsidRPr="00C4654A">
        <w:rPr>
          <w:rFonts w:eastAsia="Times New Roman" w:cs="Times New Roman"/>
        </w:rPr>
        <w:t xml:space="preserve"> </w:t>
      </w:r>
      <w:r w:rsidR="00607CCE" w:rsidRPr="00C4654A">
        <w:rPr>
          <w:rFonts w:eastAsia="Times New Roman" w:cs="Times New Roman"/>
        </w:rPr>
        <w:fldChar w:fldCharType="begin"/>
      </w:r>
      <w:r w:rsidR="00B1404F">
        <w:rPr>
          <w:rFonts w:eastAsia="Times New Roman" w:cs="Times New Roman"/>
        </w:rPr>
        <w:instrText xml:space="preserve"> ADDIN EN.CITE &lt;EndNote&gt;&lt;Cite&gt;&lt;Author&gt;Popper&lt;/Author&gt;&lt;Year&gt;1962&lt;/Year&gt;&lt;RecNum&gt;216&lt;/RecNum&gt;&lt;DisplayText&gt;(Popper,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607CCE" w:rsidRPr="00C4654A">
        <w:rPr>
          <w:rFonts w:eastAsia="Times New Roman" w:cs="Times New Roman"/>
        </w:rPr>
        <w:fldChar w:fldCharType="separate"/>
      </w:r>
      <w:r w:rsidR="00607CCE" w:rsidRPr="00C4654A">
        <w:rPr>
          <w:rFonts w:eastAsia="Times New Roman" w:cs="Times New Roman"/>
          <w:noProof/>
        </w:rPr>
        <w:t>(Popper, 1962)</w:t>
      </w:r>
      <w:r w:rsidR="00607CCE" w:rsidRPr="00C4654A">
        <w:rPr>
          <w:rFonts w:eastAsia="Times New Roman" w:cs="Times New Roman"/>
        </w:rPr>
        <w:fldChar w:fldCharType="end"/>
      </w:r>
      <w:r w:rsidR="00225FA7" w:rsidRPr="00C4654A">
        <w:rPr>
          <w:rFonts w:eastAsia="Times New Roman" w:cs="Times New Roman"/>
        </w:rPr>
        <w:t xml:space="preserve">. </w:t>
      </w:r>
      <w:r w:rsidR="00972EAF" w:rsidRPr="00C4654A">
        <w:rPr>
          <w:rFonts w:eastAsia="Times New Roman" w:cs="Times New Roman"/>
        </w:rPr>
        <w:t>Because of this,</w:t>
      </w:r>
      <w:r w:rsidR="00E44A14" w:rsidRPr="00C4654A">
        <w:rPr>
          <w:rFonts w:eastAsia="Times New Roman" w:cs="Times New Roman"/>
        </w:rPr>
        <w:t xml:space="preserve"> the knowledge </w:t>
      </w:r>
      <w:r w:rsidR="00456722" w:rsidRPr="00C4654A">
        <w:rPr>
          <w:rFonts w:eastAsia="Times New Roman" w:cs="Times New Roman"/>
        </w:rPr>
        <w:t>one</w:t>
      </w:r>
      <w:r w:rsidR="00E44A14" w:rsidRPr="00C4654A">
        <w:rPr>
          <w:rFonts w:eastAsia="Times New Roman" w:cs="Times New Roman"/>
        </w:rPr>
        <w:t xml:space="preserve"> ha</w:t>
      </w:r>
      <w:r w:rsidR="00456722" w:rsidRPr="00C4654A">
        <w:rPr>
          <w:rFonts w:eastAsia="Times New Roman" w:cs="Times New Roman"/>
        </w:rPr>
        <w:t>s</w:t>
      </w:r>
      <w:r w:rsidR="00E44A14" w:rsidRPr="00C4654A">
        <w:rPr>
          <w:rFonts w:eastAsia="Times New Roman" w:cs="Times New Roman"/>
        </w:rPr>
        <w:t xml:space="preserve"> of the world </w:t>
      </w:r>
      <w:r w:rsidR="008031F4">
        <w:rPr>
          <w:rFonts w:eastAsia="Times New Roman" w:cs="Times New Roman"/>
        </w:rPr>
        <w:t>must be assumed to be</w:t>
      </w:r>
      <w:r w:rsidR="00E44A14" w:rsidRPr="00C4654A">
        <w:rPr>
          <w:rFonts w:eastAsia="Times New Roman" w:cs="Times New Roman"/>
        </w:rPr>
        <w:t xml:space="preserve"> fundamentally flawed</w:t>
      </w:r>
      <w:r w:rsidR="007F0DBA" w:rsidRPr="00C4654A">
        <w:rPr>
          <w:rFonts w:eastAsia="Times New Roman" w:cs="Times New Roman"/>
        </w:rPr>
        <w:t xml:space="preserve">, but the theories that </w:t>
      </w:r>
      <w:r w:rsidR="00456722" w:rsidRPr="00C4654A">
        <w:rPr>
          <w:rFonts w:eastAsia="Times New Roman" w:cs="Times New Roman"/>
        </w:rPr>
        <w:t>one</w:t>
      </w:r>
      <w:r w:rsidR="00555556" w:rsidRPr="00C4654A">
        <w:rPr>
          <w:rFonts w:eastAsia="Times New Roman" w:cs="Times New Roman"/>
        </w:rPr>
        <w:t xml:space="preserve"> present</w:t>
      </w:r>
      <w:r w:rsidR="00456722" w:rsidRPr="00C4654A">
        <w:rPr>
          <w:rFonts w:eastAsia="Times New Roman" w:cs="Times New Roman"/>
        </w:rPr>
        <w:t>s</w:t>
      </w:r>
      <w:r w:rsidR="00555556" w:rsidRPr="00C4654A">
        <w:rPr>
          <w:rFonts w:eastAsia="Times New Roman" w:cs="Times New Roman"/>
        </w:rPr>
        <w:t xml:space="preserve"> for falsification allow one to </w:t>
      </w:r>
      <w:r w:rsidR="00AE6F46" w:rsidRPr="00C4654A">
        <w:rPr>
          <w:rFonts w:eastAsia="Times New Roman" w:cs="Times New Roman"/>
        </w:rPr>
        <w:t xml:space="preserve">move closer to </w:t>
      </w:r>
      <w:r w:rsidR="00DA6C5F" w:rsidRPr="00C4654A">
        <w:rPr>
          <w:rFonts w:eastAsia="Times New Roman" w:cs="Times New Roman"/>
        </w:rPr>
        <w:t>understanding an objective reality.</w:t>
      </w:r>
      <w:r w:rsidR="002E2D58" w:rsidRPr="002E2D58">
        <w:rPr>
          <w:rFonts w:eastAsia="Times New Roman" w:cs="Times New Roman"/>
        </w:rPr>
        <w:t xml:space="preserve"> </w:t>
      </w:r>
      <w:r w:rsidR="002E2D58">
        <w:rPr>
          <w:rFonts w:eastAsia="Times New Roman" w:cs="Times New Roman"/>
        </w:rPr>
        <w:t>This</w:t>
      </w:r>
      <w:r w:rsidR="000E1760">
        <w:rPr>
          <w:rFonts w:eastAsia="Times New Roman" w:cs="Times New Roman"/>
        </w:rPr>
        <w:t xml:space="preserve"> idea that </w:t>
      </w:r>
      <w:r w:rsidR="003004B6">
        <w:rPr>
          <w:rFonts w:eastAsia="Times New Roman" w:cs="Times New Roman"/>
        </w:rPr>
        <w:t>there is an ontological reality but individuals cannot know</w:t>
      </w:r>
      <w:r w:rsidR="00915B13">
        <w:rPr>
          <w:rFonts w:eastAsia="Times New Roman" w:cs="Times New Roman"/>
        </w:rPr>
        <w:t xml:space="preserve"> or be aware that they know</w:t>
      </w:r>
      <w:r w:rsidR="007F7A1C">
        <w:rPr>
          <w:rFonts w:eastAsia="Times New Roman" w:cs="Times New Roman"/>
        </w:rPr>
        <w:t xml:space="preserve"> some</w:t>
      </w:r>
      <w:r w:rsidR="003004B6">
        <w:rPr>
          <w:rFonts w:eastAsia="Times New Roman" w:cs="Times New Roman"/>
        </w:rPr>
        <w:t xml:space="preserve"> its characteristics </w:t>
      </w:r>
      <w:r w:rsidR="002E2D58">
        <w:rPr>
          <w:rFonts w:eastAsia="Times New Roman" w:cs="Times New Roman"/>
        </w:rPr>
        <w:t xml:space="preserve">is called </w:t>
      </w:r>
      <w:r w:rsidR="002E2D58" w:rsidRPr="002E2D58">
        <w:rPr>
          <w:rFonts w:eastAsia="Times New Roman" w:cs="Times New Roman"/>
          <w:i/>
          <w:iCs/>
        </w:rPr>
        <w:t>critical realism</w:t>
      </w:r>
      <w:r w:rsidR="002E2D58">
        <w:rPr>
          <w:rFonts w:eastAsia="Times New Roman" w:cs="Times New Roman"/>
        </w:rPr>
        <w:t xml:space="preserve"> </w:t>
      </w:r>
      <w:r w:rsidR="002E2D58">
        <w:rPr>
          <w:rFonts w:eastAsia="Times New Roman" w:cs="Times New Roman"/>
        </w:rPr>
        <w:fldChar w:fldCharType="begin"/>
      </w:r>
      <w:r w:rsidR="00B1404F">
        <w:rPr>
          <w:rFonts w:eastAsia="Times New Roman" w:cs="Times New Roman"/>
        </w:rPr>
        <w:instrText xml:space="preserve"> ADDIN EN.CITE &lt;EndNote&gt;&lt;Cite&gt;&lt;Author&gt;Guba&lt;/Author&gt;&lt;Year&gt;1990&lt;/Year&gt;&lt;RecNum&gt;242&lt;/RecNum&gt;&lt;DisplayText&gt;(Guba, 1990)&lt;/DisplayText&gt;&lt;record&gt;&lt;rec-number&gt;242&lt;/rec-number&gt;&lt;foreign-keys&gt;&lt;key app="EN" db-id="ewvz2wwt8d55a4edpv85a2tcresvw0rw5vvw" timestamp="1667863110" guid="aeab4c61-b711-46fe-8205-4e07844c5dc1"&gt;242&lt;/key&gt;&lt;/foreign-keys&gt;&lt;ref-type name="Book Section"&gt;5&lt;/ref-type&gt;&lt;contributors&gt;&lt;authors&gt;&lt;author&gt;Guba, Egon G.&lt;/author&gt;&lt;/authors&gt;&lt;secondary-authors&gt;&lt;author&gt;Guba, Egon G.&lt;/author&gt;&lt;/secondary-authors&gt;&lt;/contributors&gt;&lt;titles&gt;&lt;title&gt;The Alternative Paradigm Dialog&lt;/title&gt;&lt;secondary-title&gt;The Paradigm Dialog&lt;/secondary-title&gt;&lt;/titles&gt;&lt;pages&gt;17-28&lt;/pages&gt;&lt;dates&gt;&lt;year&gt;1990&lt;/year&gt;&lt;/dates&gt;&lt;publisher&gt;Sage Publications&lt;/publisher&gt;&lt;urls&gt;&lt;/urls&gt;&lt;/record&gt;&lt;/Cite&gt;&lt;/EndNote&gt;</w:instrText>
      </w:r>
      <w:r w:rsidR="002E2D58">
        <w:rPr>
          <w:rFonts w:eastAsia="Times New Roman" w:cs="Times New Roman"/>
        </w:rPr>
        <w:fldChar w:fldCharType="separate"/>
      </w:r>
      <w:r w:rsidR="002E2D58">
        <w:rPr>
          <w:rFonts w:eastAsia="Times New Roman" w:cs="Times New Roman"/>
          <w:noProof/>
        </w:rPr>
        <w:t>(Guba, 1990)</w:t>
      </w:r>
      <w:r w:rsidR="002E2D58">
        <w:rPr>
          <w:rFonts w:eastAsia="Times New Roman" w:cs="Times New Roman"/>
        </w:rPr>
        <w:fldChar w:fldCharType="end"/>
      </w:r>
      <w:r w:rsidR="002E2D58">
        <w:rPr>
          <w:rFonts w:eastAsia="Times New Roman" w:cs="Times New Roman"/>
        </w:rPr>
        <w:t xml:space="preserve">. </w:t>
      </w:r>
      <w:r w:rsidR="004F7405">
        <w:rPr>
          <w:rFonts w:eastAsia="Times New Roman" w:cs="Times New Roman"/>
        </w:rPr>
        <w:t xml:space="preserve">This idea </w:t>
      </w:r>
      <w:r w:rsidR="00DC42DB">
        <w:rPr>
          <w:rFonts w:eastAsia="Times New Roman" w:cs="Times New Roman"/>
        </w:rPr>
        <w:t>that o</w:t>
      </w:r>
      <w:r w:rsidR="002B6634">
        <w:rPr>
          <w:rFonts w:eastAsia="Times New Roman" w:cs="Times New Roman"/>
        </w:rPr>
        <w:t>ne’s</w:t>
      </w:r>
      <w:r w:rsidR="00DC42DB">
        <w:rPr>
          <w:rFonts w:eastAsia="Times New Roman" w:cs="Times New Roman"/>
        </w:rPr>
        <w:t xml:space="preserve"> knowledge of the world is fundamentally flawed </w:t>
      </w:r>
      <w:r w:rsidR="008C0B33">
        <w:rPr>
          <w:rFonts w:eastAsia="Times New Roman" w:cs="Times New Roman"/>
        </w:rPr>
        <w:t xml:space="preserve">relates </w:t>
      </w:r>
      <w:r w:rsidR="00DC42DB">
        <w:rPr>
          <w:rFonts w:eastAsia="Times New Roman" w:cs="Times New Roman"/>
        </w:rPr>
        <w:t xml:space="preserve">to </w:t>
      </w:r>
      <w:r w:rsidR="00DC42DB">
        <w:rPr>
          <w:rFonts w:eastAsia="Times New Roman" w:cs="Times New Roman"/>
          <w:i/>
          <w:iCs/>
        </w:rPr>
        <w:t xml:space="preserve">The Relativity of </w:t>
      </w:r>
      <w:r w:rsidR="002B6634">
        <w:rPr>
          <w:rFonts w:eastAsia="Times New Roman" w:cs="Times New Roman"/>
          <w:i/>
          <w:iCs/>
        </w:rPr>
        <w:t>the “Light</w:t>
      </w:r>
      <w:r w:rsidR="00DC42DB">
        <w:rPr>
          <w:rFonts w:eastAsia="Times New Roman" w:cs="Times New Roman"/>
          <w:i/>
          <w:iCs/>
        </w:rPr>
        <w:t xml:space="preserve"> of Reason</w:t>
      </w:r>
      <w:r w:rsidR="00A61E30">
        <w:rPr>
          <w:rFonts w:eastAsia="Times New Roman" w:cs="Times New Roman"/>
          <w:i/>
          <w:iCs/>
        </w:rPr>
        <w:t>,”</w:t>
      </w:r>
      <w:r w:rsidR="00A61E30">
        <w:rPr>
          <w:rFonts w:eastAsia="Times New Roman" w:cs="Times New Roman"/>
        </w:rPr>
        <w:t xml:space="preserve"> where the foundations for our knowledge</w:t>
      </w:r>
      <w:r w:rsidR="0045539D">
        <w:rPr>
          <w:rFonts w:eastAsia="Times New Roman" w:cs="Times New Roman"/>
        </w:rPr>
        <w:t xml:space="preserve"> come from experiences, but these </w:t>
      </w:r>
      <w:r w:rsidR="003D180E">
        <w:rPr>
          <w:rFonts w:eastAsia="Times New Roman" w:cs="Times New Roman"/>
        </w:rPr>
        <w:t xml:space="preserve">foundations </w:t>
      </w:r>
      <w:r w:rsidR="00EB7EA8">
        <w:rPr>
          <w:rFonts w:eastAsia="Times New Roman" w:cs="Times New Roman"/>
        </w:rPr>
        <w:t>lead one to easily falsifiable theories</w:t>
      </w:r>
      <w:r w:rsidR="002B6634">
        <w:rPr>
          <w:rFonts w:eastAsia="Times New Roman" w:cs="Times New Roman"/>
        </w:rPr>
        <w:t xml:space="preserve">. </w:t>
      </w:r>
      <w:r w:rsidR="00F474DE">
        <w:rPr>
          <w:rFonts w:eastAsia="Times New Roman" w:cs="Times New Roman"/>
        </w:rPr>
        <w:t>In addition to this, one has no way of verifying th</w:t>
      </w:r>
      <w:r w:rsidR="002E2D58">
        <w:rPr>
          <w:rFonts w:eastAsia="Times New Roman" w:cs="Times New Roman"/>
        </w:rPr>
        <w:t xml:space="preserve">at whatever knowledge one has matches with the </w:t>
      </w:r>
      <w:r w:rsidR="00AB1C0B">
        <w:rPr>
          <w:rFonts w:eastAsia="Times New Roman" w:cs="Times New Roman"/>
        </w:rPr>
        <w:t>singular</w:t>
      </w:r>
      <w:r w:rsidR="002E2D58">
        <w:rPr>
          <w:rFonts w:eastAsia="Times New Roman" w:cs="Times New Roman"/>
        </w:rPr>
        <w:t xml:space="preserve"> true ontological reality.</w:t>
      </w:r>
      <w:r w:rsidR="00DC42DB">
        <w:rPr>
          <w:rFonts w:eastAsia="Times New Roman" w:cs="Times New Roman"/>
        </w:rPr>
        <w:t xml:space="preserve"> </w:t>
      </w:r>
      <w:r w:rsidR="0076607C">
        <w:rPr>
          <w:rFonts w:eastAsia="Times New Roman" w:cs="Times New Roman"/>
        </w:rPr>
        <w:t xml:space="preserve">The combination of </w:t>
      </w:r>
      <w:r w:rsidR="003C7320">
        <w:rPr>
          <w:rFonts w:eastAsia="Times New Roman" w:cs="Times New Roman"/>
        </w:rPr>
        <w:t xml:space="preserve">falsifiability and that knowledge is conjecture is </w:t>
      </w:r>
      <w:r w:rsidR="00AD4001">
        <w:rPr>
          <w:rFonts w:eastAsia="Times New Roman" w:cs="Times New Roman"/>
        </w:rPr>
        <w:t>defined</w:t>
      </w:r>
      <w:r w:rsidR="003C7320">
        <w:rPr>
          <w:rFonts w:eastAsia="Times New Roman" w:cs="Times New Roman"/>
        </w:rPr>
        <w:t xml:space="preserve"> </w:t>
      </w:r>
      <w:r w:rsidR="00AD4001">
        <w:rPr>
          <w:rFonts w:eastAsia="Times New Roman" w:cs="Times New Roman"/>
        </w:rPr>
        <w:t>by various terms</w:t>
      </w:r>
      <w:r w:rsidR="00A8124B">
        <w:rPr>
          <w:rFonts w:eastAsia="Times New Roman" w:cs="Times New Roman"/>
        </w:rPr>
        <w:t xml:space="preserve">, for example, </w:t>
      </w:r>
      <w:r w:rsidR="008835B8">
        <w:rPr>
          <w:rFonts w:eastAsia="Times New Roman" w:cs="Times New Roman"/>
        </w:rPr>
        <w:fldChar w:fldCharType="begin"/>
      </w:r>
      <w:r w:rsidR="00B1404F">
        <w:rPr>
          <w:rFonts w:eastAsia="Times New Roman" w:cs="Times New Roman"/>
        </w:rPr>
        <w:instrText xml:space="preserve"> ADDIN EN.CITE &lt;EndNote&gt;&lt;Cite AuthorYear="1"&gt;&lt;Author&gt;Cook&lt;/Author&gt;&lt;Year&gt;1985&lt;/Year&gt;&lt;RecNum&gt;253&lt;/RecNum&gt;&lt;DisplayText&gt;Cook (1985)&lt;/DisplayText&gt;&lt;record&gt;&lt;rec-number&gt;253&lt;/rec-number&gt;&lt;foreign-keys&gt;&lt;key app="EN" db-id="ewvz2wwt8d55a4edpv85a2tcresvw0rw5vvw" timestamp="1669304130" guid="b38666f4-b1e0-4769-bf23-8d8a35ba138e"&gt;253&lt;/key&gt;&lt;/foreign-keys&gt;&lt;ref-type name="Book Section"&gt;5&lt;/ref-type&gt;&lt;contributors&gt;&lt;authors&gt;&lt;author&gt;Cook, T.&lt;/author&gt;&lt;/authors&gt;&lt;secondary-authors&gt;&lt;author&gt;Shotland, R.&lt;/author&gt;&lt;author&gt;Mark, M.&lt;/author&gt;&lt;/secondary-authors&gt;&lt;/contributors&gt;&lt;titles&gt;&lt;title&gt;Postpositivist critical realism&lt;/title&gt;&lt;secondary-title&gt;Social Science and Social Policy&lt;/secondary-title&gt;&lt;/titles&gt;&lt;pages&gt;21-62&lt;/pages&gt;&lt;dates&gt;&lt;year&gt;1985&lt;/year&gt;&lt;/dates&gt;&lt;pub-location&gt;Beverly Hills, CA&lt;/pub-location&gt;&lt;publisher&gt;Sage&lt;/publisher&gt;&lt;urls&gt;&lt;/urls&gt;&lt;/record&gt;&lt;/Cite&gt;&lt;/EndNote&gt;</w:instrText>
      </w:r>
      <w:r w:rsidR="008835B8">
        <w:rPr>
          <w:rFonts w:eastAsia="Times New Roman" w:cs="Times New Roman"/>
        </w:rPr>
        <w:fldChar w:fldCharType="separate"/>
      </w:r>
      <w:r w:rsidR="008835B8">
        <w:rPr>
          <w:rFonts w:eastAsia="Times New Roman" w:cs="Times New Roman"/>
          <w:noProof/>
        </w:rPr>
        <w:t>Cook (1985)</w:t>
      </w:r>
      <w:r w:rsidR="008835B8">
        <w:rPr>
          <w:rFonts w:eastAsia="Times New Roman" w:cs="Times New Roman"/>
        </w:rPr>
        <w:fldChar w:fldCharType="end"/>
      </w:r>
      <w:r w:rsidR="008835B8">
        <w:rPr>
          <w:rFonts w:eastAsia="Times New Roman" w:cs="Times New Roman"/>
        </w:rPr>
        <w:t xml:space="preserve"> called it </w:t>
      </w:r>
      <w:r w:rsidR="008835B8">
        <w:rPr>
          <w:rFonts w:eastAsia="Times New Roman" w:cs="Times New Roman"/>
          <w:i/>
          <w:iCs/>
        </w:rPr>
        <w:t>critical multiplism</w:t>
      </w:r>
      <w:r w:rsidR="008835B8">
        <w:rPr>
          <w:rFonts w:eastAsia="Times New Roman" w:cs="Times New Roman"/>
        </w:rPr>
        <w:t xml:space="preserve"> and </w:t>
      </w:r>
      <w:r w:rsidR="008835B8">
        <w:rPr>
          <w:rFonts w:eastAsia="Times New Roman" w:cs="Times New Roman"/>
        </w:rPr>
        <w:fldChar w:fldCharType="begin"/>
      </w:r>
      <w:r w:rsidR="00B1404F">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8835B8">
        <w:rPr>
          <w:rFonts w:eastAsia="Times New Roman" w:cs="Times New Roman"/>
        </w:rPr>
        <w:fldChar w:fldCharType="separate"/>
      </w:r>
      <w:r w:rsidR="008835B8">
        <w:rPr>
          <w:rFonts w:eastAsia="Times New Roman" w:cs="Times New Roman"/>
          <w:noProof/>
        </w:rPr>
        <w:t>Popper (1962)</w:t>
      </w:r>
      <w:r w:rsidR="008835B8">
        <w:rPr>
          <w:rFonts w:eastAsia="Times New Roman" w:cs="Times New Roman"/>
        </w:rPr>
        <w:fldChar w:fldCharType="end"/>
      </w:r>
      <w:r w:rsidR="008835B8">
        <w:rPr>
          <w:rFonts w:eastAsia="Times New Roman" w:cs="Times New Roman"/>
        </w:rPr>
        <w:t xml:space="preserve"> </w:t>
      </w:r>
      <w:r w:rsidR="00C87272">
        <w:rPr>
          <w:rFonts w:eastAsia="Times New Roman" w:cs="Times New Roman"/>
        </w:rPr>
        <w:t>used</w:t>
      </w:r>
      <w:r w:rsidR="00E74DD2">
        <w:rPr>
          <w:rFonts w:eastAsia="Times New Roman" w:cs="Times New Roman"/>
        </w:rPr>
        <w:t xml:space="preserve"> </w:t>
      </w:r>
      <w:r w:rsidR="000A174D" w:rsidRPr="000A174D">
        <w:rPr>
          <w:rFonts w:eastAsia="Times New Roman" w:cs="Times New Roman"/>
          <w:i/>
          <w:iCs/>
        </w:rPr>
        <w:t>critical</w:t>
      </w:r>
      <w:r w:rsidR="000A174D">
        <w:rPr>
          <w:rFonts w:eastAsia="Times New Roman" w:cs="Times New Roman"/>
        </w:rPr>
        <w:t xml:space="preserve"> </w:t>
      </w:r>
      <w:r w:rsidR="00E74DD2">
        <w:rPr>
          <w:rFonts w:eastAsia="Times New Roman" w:cs="Times New Roman"/>
          <w:i/>
          <w:iCs/>
        </w:rPr>
        <w:t>rationalism</w:t>
      </w:r>
      <w:r w:rsidR="0051234E">
        <w:rPr>
          <w:rFonts w:eastAsia="Times New Roman" w:cs="Times New Roman"/>
        </w:rPr>
        <w:t>.</w:t>
      </w:r>
    </w:p>
    <w:p w14:paraId="1DCB4E1A" w14:textId="77777777" w:rsidR="00AB5DFC" w:rsidRDefault="00A30ED8" w:rsidP="00984724">
      <w:pPr>
        <w:spacing w:after="0" w:line="480" w:lineRule="auto"/>
        <w:ind w:firstLine="720"/>
        <w:rPr>
          <w:rFonts w:eastAsia="Times New Roman" w:cs="Times New Roman"/>
        </w:rPr>
      </w:pPr>
      <w:r>
        <w:rPr>
          <w:rFonts w:eastAsia="Times New Roman" w:cs="Times New Roman"/>
        </w:rPr>
        <w:t>Given the multitude of issues and considerations above</w:t>
      </w:r>
      <w:r w:rsidR="00F55D0F">
        <w:rPr>
          <w:rFonts w:eastAsia="Times New Roman" w:cs="Times New Roman"/>
        </w:rPr>
        <w:t>, a</w:t>
      </w:r>
      <w:r w:rsidR="00363260">
        <w:rPr>
          <w:rFonts w:eastAsia="Times New Roman" w:cs="Times New Roman"/>
        </w:rPr>
        <w:t xml:space="preserve"> </w:t>
      </w:r>
      <w:r>
        <w:rPr>
          <w:rFonts w:eastAsia="Times New Roman" w:cs="Times New Roman"/>
        </w:rPr>
        <w:t xml:space="preserve">reasonable </w:t>
      </w:r>
      <w:r w:rsidR="00363260">
        <w:rPr>
          <w:rFonts w:eastAsia="Times New Roman" w:cs="Times New Roman"/>
        </w:rPr>
        <w:t xml:space="preserve">question is, “How do we come to know things?” </w:t>
      </w:r>
      <w:r w:rsidR="00363260">
        <w:rPr>
          <w:rFonts w:eastAsia="Times New Roman" w:cs="Times New Roman"/>
        </w:rPr>
        <w:fldChar w:fldCharType="begin"/>
      </w:r>
      <w:r w:rsidR="00B1404F">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363260">
        <w:rPr>
          <w:rFonts w:eastAsia="Times New Roman" w:cs="Times New Roman"/>
        </w:rPr>
        <w:fldChar w:fldCharType="separate"/>
      </w:r>
      <w:r w:rsidR="00363260">
        <w:rPr>
          <w:rFonts w:eastAsia="Times New Roman" w:cs="Times New Roman"/>
          <w:noProof/>
        </w:rPr>
        <w:t>Popper (1962)</w:t>
      </w:r>
      <w:r w:rsidR="00363260">
        <w:rPr>
          <w:rFonts w:eastAsia="Times New Roman" w:cs="Times New Roman"/>
        </w:rPr>
        <w:fldChar w:fldCharType="end"/>
      </w:r>
      <w:r w:rsidR="00363260">
        <w:rPr>
          <w:rFonts w:eastAsia="Times New Roman" w:cs="Times New Roman"/>
        </w:rPr>
        <w:t xml:space="preserve"> stated that induction </w:t>
      </w:r>
      <w:r w:rsidR="001B5051">
        <w:rPr>
          <w:rFonts w:eastAsia="Times New Roman" w:cs="Times New Roman"/>
        </w:rPr>
        <w:t xml:space="preserve">is not a logically valid method for </w:t>
      </w:r>
      <w:r w:rsidR="00871651">
        <w:rPr>
          <w:rFonts w:eastAsia="Times New Roman" w:cs="Times New Roman"/>
        </w:rPr>
        <w:t>coming</w:t>
      </w:r>
      <w:r w:rsidR="006232D0">
        <w:rPr>
          <w:rFonts w:eastAsia="Times New Roman" w:cs="Times New Roman"/>
        </w:rPr>
        <w:t xml:space="preserve"> to</w:t>
      </w:r>
      <w:r w:rsidR="00871651">
        <w:rPr>
          <w:rFonts w:eastAsia="Times New Roman" w:cs="Times New Roman"/>
        </w:rPr>
        <w:t xml:space="preserve"> </w:t>
      </w:r>
      <w:r w:rsidR="00F55D0F">
        <w:rPr>
          <w:rFonts w:eastAsia="Times New Roman" w:cs="Times New Roman"/>
        </w:rPr>
        <w:t>have</w:t>
      </w:r>
      <w:r w:rsidR="00871651">
        <w:rPr>
          <w:rFonts w:eastAsia="Times New Roman" w:cs="Times New Roman"/>
        </w:rPr>
        <w:t xml:space="preserve"> know</w:t>
      </w:r>
      <w:r w:rsidR="00F55D0F">
        <w:rPr>
          <w:rFonts w:eastAsia="Times New Roman" w:cs="Times New Roman"/>
        </w:rPr>
        <w:t>ledge.</w:t>
      </w:r>
      <w:r w:rsidR="0085308E">
        <w:rPr>
          <w:rFonts w:eastAsia="Times New Roman" w:cs="Times New Roman"/>
        </w:rPr>
        <w:t xml:space="preserve"> He proposed an idea of</w:t>
      </w:r>
      <w:r w:rsidR="00363260">
        <w:rPr>
          <w:rFonts w:eastAsia="Times New Roman" w:cs="Times New Roman"/>
        </w:rPr>
        <w:t xml:space="preserve"> r</w:t>
      </w:r>
      <w:r w:rsidR="00ED3B17">
        <w:rPr>
          <w:rFonts w:eastAsia="Times New Roman" w:cs="Times New Roman"/>
          <w:i/>
          <w:iCs/>
        </w:rPr>
        <w:t xml:space="preserve">epetition </w:t>
      </w:r>
      <w:r w:rsidR="00ED3B17">
        <w:rPr>
          <w:rFonts w:eastAsia="Times New Roman" w:cs="Times New Roman"/>
        </w:rPr>
        <w:t xml:space="preserve">and </w:t>
      </w:r>
      <w:r w:rsidR="00ED3B17">
        <w:rPr>
          <w:rFonts w:eastAsia="Times New Roman" w:cs="Times New Roman"/>
          <w:i/>
          <w:iCs/>
        </w:rPr>
        <w:t>regularities</w:t>
      </w:r>
      <w:r w:rsidR="00381D0E">
        <w:rPr>
          <w:rFonts w:eastAsia="Times New Roman" w:cs="Times New Roman"/>
        </w:rPr>
        <w:t>, he stated</w:t>
      </w:r>
      <w:r w:rsidR="00AB5DFC">
        <w:rPr>
          <w:rFonts w:eastAsia="Times New Roman" w:cs="Times New Roman"/>
        </w:rPr>
        <w:t>:</w:t>
      </w:r>
    </w:p>
    <w:p w14:paraId="3A83E688" w14:textId="6F364576" w:rsidR="00545789" w:rsidRDefault="00AB5DFC" w:rsidP="00AB5DFC">
      <w:pPr>
        <w:spacing w:after="0" w:line="480" w:lineRule="auto"/>
        <w:ind w:left="720"/>
        <w:rPr>
          <w:rFonts w:eastAsia="Times New Roman" w:cs="Times New Roman"/>
        </w:rPr>
      </w:pPr>
      <w:r>
        <w:rPr>
          <w:rFonts w:eastAsia="Times New Roman" w:cs="Times New Roman"/>
        </w:rPr>
        <w:lastRenderedPageBreak/>
        <w:t>W</w:t>
      </w:r>
      <w:r w:rsidR="00381D0E" w:rsidRPr="00381D0E">
        <w:rPr>
          <w:rFonts w:eastAsia="Times New Roman" w:cs="Times New Roman"/>
        </w:rPr>
        <w:t>ithout waiting, passively, for repetitions to impress or impose regularities upon us, we actively try to impose regularities upon the world. We try to discover similarities in it, and to interpret it in terms of laws invented by us. Without waiting for premises we jump to conclusions</w:t>
      </w:r>
      <w:r w:rsidR="00D15842">
        <w:rPr>
          <w:rFonts w:eastAsia="Times New Roman" w:cs="Times New Roman"/>
        </w:rPr>
        <w:t xml:space="preserve">. </w:t>
      </w:r>
      <w:r w:rsidR="00381D0E" w:rsidRPr="00381D0E">
        <w:rPr>
          <w:rFonts w:eastAsia="Times New Roman" w:cs="Times New Roman"/>
        </w:rPr>
        <w:t>(</w:t>
      </w:r>
      <w:r w:rsidR="00BF6B00">
        <w:rPr>
          <w:rFonts w:eastAsia="Times New Roman" w:cs="Times New Roman"/>
        </w:rPr>
        <w:t>p</w:t>
      </w:r>
      <w:r w:rsidR="00381D0E" w:rsidRPr="00381D0E">
        <w:rPr>
          <w:rFonts w:eastAsia="Times New Roman" w:cs="Times New Roman"/>
        </w:rPr>
        <w:t>g. 60)</w:t>
      </w:r>
    </w:p>
    <w:p w14:paraId="2CE1F57E" w14:textId="0AD8A5B5" w:rsidR="00010529" w:rsidRPr="003A3E7B" w:rsidRDefault="001426E5" w:rsidP="00545789">
      <w:pPr>
        <w:spacing w:after="0" w:line="480" w:lineRule="auto"/>
        <w:rPr>
          <w:rFonts w:eastAsia="Times New Roman" w:cs="Times New Roman"/>
          <w:i/>
          <w:iCs/>
        </w:rPr>
      </w:pPr>
      <w:r>
        <w:rPr>
          <w:rFonts w:eastAsia="Times New Roman" w:cs="Times New Roman"/>
        </w:rPr>
        <w:t>Repetition is related, again, to th</w:t>
      </w:r>
      <w:r w:rsidR="00115DBE">
        <w:rPr>
          <w:rFonts w:eastAsia="Times New Roman" w:cs="Times New Roman"/>
        </w:rPr>
        <w:t>e idea of fundamentally flawed knowledge about the world. However,</w:t>
      </w:r>
      <w:r w:rsidR="00D15842">
        <w:rPr>
          <w:rFonts w:eastAsia="Times New Roman" w:cs="Times New Roman"/>
        </w:rPr>
        <w:t xml:space="preserve"> in Popper’s view,</w:t>
      </w:r>
      <w:r w:rsidR="00115DBE">
        <w:rPr>
          <w:rFonts w:eastAsia="Times New Roman" w:cs="Times New Roman"/>
        </w:rPr>
        <w:t xml:space="preserve"> </w:t>
      </w:r>
      <w:r w:rsidR="0009762B">
        <w:rPr>
          <w:rFonts w:eastAsia="Times New Roman" w:cs="Times New Roman"/>
        </w:rPr>
        <w:t>one</w:t>
      </w:r>
      <w:r w:rsidR="00115DBE">
        <w:rPr>
          <w:rFonts w:eastAsia="Times New Roman" w:cs="Times New Roman"/>
        </w:rPr>
        <w:t xml:space="preserve"> seek</w:t>
      </w:r>
      <w:r w:rsidR="0009762B">
        <w:rPr>
          <w:rFonts w:eastAsia="Times New Roman" w:cs="Times New Roman"/>
        </w:rPr>
        <w:t>s</w:t>
      </w:r>
      <w:r w:rsidR="00115DBE">
        <w:rPr>
          <w:rFonts w:eastAsia="Times New Roman" w:cs="Times New Roman"/>
        </w:rPr>
        <w:t xml:space="preserve"> regularities </w:t>
      </w:r>
      <w:r w:rsidR="00DC12FD">
        <w:rPr>
          <w:rFonts w:eastAsia="Times New Roman" w:cs="Times New Roman"/>
        </w:rPr>
        <w:t>to understand the worl</w:t>
      </w:r>
      <w:r w:rsidR="00BA5171">
        <w:rPr>
          <w:rFonts w:eastAsia="Times New Roman" w:cs="Times New Roman"/>
        </w:rPr>
        <w:t>d. These regularities that one takes</w:t>
      </w:r>
      <w:r w:rsidR="004D5BFF">
        <w:rPr>
          <w:rFonts w:eastAsia="Times New Roman" w:cs="Times New Roman"/>
        </w:rPr>
        <w:t xml:space="preserve"> as knowledge may</w:t>
      </w:r>
      <w:r w:rsidR="00DC12FD">
        <w:rPr>
          <w:rFonts w:eastAsia="Times New Roman" w:cs="Times New Roman"/>
        </w:rPr>
        <w:t xml:space="preserve"> be </w:t>
      </w:r>
      <w:r w:rsidR="004D5BFF">
        <w:rPr>
          <w:rFonts w:eastAsia="Times New Roman" w:cs="Times New Roman"/>
        </w:rPr>
        <w:t xml:space="preserve">an </w:t>
      </w:r>
      <w:r w:rsidR="00DC12FD">
        <w:rPr>
          <w:rFonts w:eastAsia="Times New Roman" w:cs="Times New Roman"/>
        </w:rPr>
        <w:t>incorrect conclusion</w:t>
      </w:r>
      <w:r w:rsidR="003A6DA4">
        <w:rPr>
          <w:rFonts w:eastAsia="Times New Roman" w:cs="Times New Roman"/>
        </w:rPr>
        <w:t xml:space="preserve"> about the world</w:t>
      </w:r>
      <w:r w:rsidR="004D5BFF">
        <w:rPr>
          <w:rFonts w:eastAsia="Times New Roman" w:cs="Times New Roman"/>
        </w:rPr>
        <w:t>, and these regularities are subject to</w:t>
      </w:r>
      <w:r w:rsidR="00DC12FD">
        <w:rPr>
          <w:rFonts w:eastAsia="Times New Roman" w:cs="Times New Roman"/>
        </w:rPr>
        <w:t xml:space="preserve"> falsifiability </w:t>
      </w:r>
      <w:r w:rsidR="004D5BFF">
        <w:rPr>
          <w:rFonts w:eastAsia="Times New Roman" w:cs="Times New Roman"/>
        </w:rPr>
        <w:t>by repetitions</w:t>
      </w:r>
      <w:r w:rsidR="00E854A8">
        <w:rPr>
          <w:rFonts w:eastAsia="Times New Roman" w:cs="Times New Roman"/>
        </w:rPr>
        <w:t xml:space="preserve"> through</w:t>
      </w:r>
      <w:r w:rsidR="001167E5">
        <w:rPr>
          <w:rFonts w:eastAsia="Times New Roman" w:cs="Times New Roman"/>
        </w:rPr>
        <w:t xml:space="preserve"> evidence</w:t>
      </w:r>
      <w:r w:rsidR="00E854A8">
        <w:rPr>
          <w:rFonts w:eastAsia="Times New Roman" w:cs="Times New Roman"/>
        </w:rPr>
        <w:t xml:space="preserve"> </w:t>
      </w:r>
      <w:r w:rsidR="001167E5">
        <w:rPr>
          <w:rFonts w:eastAsia="Times New Roman" w:cs="Times New Roman"/>
        </w:rPr>
        <w:t>(</w:t>
      </w:r>
      <w:r w:rsidR="003440A7">
        <w:rPr>
          <w:rFonts w:eastAsia="Times New Roman" w:cs="Times New Roman"/>
        </w:rPr>
        <w:t xml:space="preserve">various </w:t>
      </w:r>
      <w:r w:rsidR="00E854A8">
        <w:rPr>
          <w:rFonts w:eastAsia="Times New Roman" w:cs="Times New Roman"/>
        </w:rPr>
        <w:t>observations and experiences</w:t>
      </w:r>
      <w:r w:rsidR="001167E5">
        <w:rPr>
          <w:rFonts w:eastAsia="Times New Roman" w:cs="Times New Roman"/>
        </w:rPr>
        <w:t>)</w:t>
      </w:r>
      <w:r w:rsidR="0009762B">
        <w:rPr>
          <w:rFonts w:eastAsia="Times New Roman" w:cs="Times New Roman"/>
        </w:rPr>
        <w:t xml:space="preserve">. </w:t>
      </w:r>
      <w:r w:rsidR="000A5C24">
        <w:rPr>
          <w:rFonts w:eastAsia="Times New Roman" w:cs="Times New Roman"/>
        </w:rPr>
        <w:t xml:space="preserve">When one seeks </w:t>
      </w:r>
      <w:r w:rsidR="00C86DD8">
        <w:rPr>
          <w:rFonts w:eastAsia="Times New Roman" w:cs="Times New Roman"/>
        </w:rPr>
        <w:t xml:space="preserve">or </w:t>
      </w:r>
      <w:r w:rsidR="00832CD1">
        <w:rPr>
          <w:rFonts w:eastAsia="Times New Roman" w:cs="Times New Roman"/>
        </w:rPr>
        <w:t>assumes</w:t>
      </w:r>
      <w:r w:rsidR="00C86DD8">
        <w:rPr>
          <w:rFonts w:eastAsia="Times New Roman" w:cs="Times New Roman"/>
        </w:rPr>
        <w:t xml:space="preserve"> </w:t>
      </w:r>
      <w:r w:rsidR="000A5C24">
        <w:rPr>
          <w:rFonts w:eastAsia="Times New Roman" w:cs="Times New Roman"/>
        </w:rPr>
        <w:t>these regularities</w:t>
      </w:r>
      <w:r w:rsidR="00685E8E">
        <w:rPr>
          <w:rFonts w:eastAsia="Times New Roman" w:cs="Times New Roman"/>
        </w:rPr>
        <w:t>, evidence is brought upon a theory (knowledge)</w:t>
      </w:r>
      <w:r w:rsidR="00C364F5">
        <w:rPr>
          <w:rFonts w:eastAsia="Times New Roman" w:cs="Times New Roman"/>
        </w:rPr>
        <w:t xml:space="preserve"> in hopes to support this regularity. If the regularity is not maintained, then it </w:t>
      </w:r>
      <w:r w:rsidR="00091AD3">
        <w:rPr>
          <w:rFonts w:eastAsia="Times New Roman" w:cs="Times New Roman"/>
        </w:rPr>
        <w:t xml:space="preserve">is </w:t>
      </w:r>
      <w:r w:rsidR="00DB4077">
        <w:rPr>
          <w:rFonts w:eastAsia="Times New Roman" w:cs="Times New Roman"/>
        </w:rPr>
        <w:t xml:space="preserve">modified (a weakened theory) or a new theory must be proposed. </w:t>
      </w:r>
      <w:r w:rsidR="00C31925">
        <w:rPr>
          <w:rFonts w:eastAsia="Times New Roman" w:cs="Times New Roman"/>
        </w:rPr>
        <w:t xml:space="preserve">If the regularity is maintained, then one continues the repetition and attempts to find new evidence to test </w:t>
      </w:r>
      <w:r w:rsidR="009F5015">
        <w:rPr>
          <w:rFonts w:eastAsia="Times New Roman" w:cs="Times New Roman"/>
        </w:rPr>
        <w:t>it</w:t>
      </w:r>
      <w:r w:rsidR="008104CF">
        <w:rPr>
          <w:rFonts w:eastAsia="Times New Roman" w:cs="Times New Roman"/>
        </w:rPr>
        <w:t xml:space="preserve"> to either refute or strengthen the theory</w:t>
      </w:r>
      <w:r w:rsidR="00C31925">
        <w:rPr>
          <w:rFonts w:eastAsia="Times New Roman" w:cs="Times New Roman"/>
        </w:rPr>
        <w:t xml:space="preserve">. </w:t>
      </w:r>
      <w:r w:rsidR="0070171E">
        <w:rPr>
          <w:rFonts w:eastAsia="Times New Roman" w:cs="Times New Roman"/>
        </w:rPr>
        <w:t xml:space="preserve">An example of this is commonly found in mathematics, </w:t>
      </w:r>
      <w:r w:rsidR="006F1351">
        <w:rPr>
          <w:rFonts w:eastAsia="Times New Roman" w:cs="Times New Roman"/>
        </w:rPr>
        <w:t xml:space="preserve">mathematicians certainly seek regularities </w:t>
      </w:r>
      <w:r w:rsidR="00CE31A3">
        <w:rPr>
          <w:rFonts w:eastAsia="Times New Roman" w:cs="Times New Roman"/>
        </w:rPr>
        <w:t>when formulating conjectures and</w:t>
      </w:r>
      <w:r w:rsidR="006F1351">
        <w:rPr>
          <w:rFonts w:eastAsia="Times New Roman" w:cs="Times New Roman"/>
        </w:rPr>
        <w:t xml:space="preserve"> </w:t>
      </w:r>
      <w:r w:rsidR="00E7760F">
        <w:rPr>
          <w:rFonts w:eastAsia="Times New Roman" w:cs="Times New Roman"/>
        </w:rPr>
        <w:t xml:space="preserve">establishing </w:t>
      </w:r>
      <w:r w:rsidR="006F1351">
        <w:rPr>
          <w:rFonts w:eastAsia="Times New Roman" w:cs="Times New Roman"/>
        </w:rPr>
        <w:t xml:space="preserve">theorems. </w:t>
      </w:r>
      <w:r w:rsidR="00CE31A3">
        <w:rPr>
          <w:rFonts w:eastAsia="Times New Roman" w:cs="Times New Roman"/>
        </w:rPr>
        <w:t xml:space="preserve">Calculations </w:t>
      </w:r>
      <w:r w:rsidR="00E43449">
        <w:rPr>
          <w:rFonts w:eastAsia="Times New Roman" w:cs="Times New Roman"/>
        </w:rPr>
        <w:t>serve</w:t>
      </w:r>
      <w:r w:rsidR="001E1189">
        <w:rPr>
          <w:rFonts w:eastAsia="Times New Roman" w:cs="Times New Roman"/>
        </w:rPr>
        <w:t>s</w:t>
      </w:r>
      <w:r w:rsidR="00E43449">
        <w:rPr>
          <w:rFonts w:eastAsia="Times New Roman" w:cs="Times New Roman"/>
        </w:rPr>
        <w:t xml:space="preserve"> </w:t>
      </w:r>
      <w:r w:rsidR="001B75BB">
        <w:rPr>
          <w:rFonts w:eastAsia="Times New Roman" w:cs="Times New Roman"/>
        </w:rPr>
        <w:t xml:space="preserve">as a way </w:t>
      </w:r>
      <w:r w:rsidR="00E43449">
        <w:rPr>
          <w:rFonts w:eastAsia="Times New Roman" w:cs="Times New Roman"/>
        </w:rPr>
        <w:t>to test the theory, but mathematician</w:t>
      </w:r>
      <w:r w:rsidR="00115BC1">
        <w:rPr>
          <w:rFonts w:eastAsia="Times New Roman" w:cs="Times New Roman"/>
        </w:rPr>
        <w:t>s</w:t>
      </w:r>
      <w:r w:rsidR="00E43449">
        <w:rPr>
          <w:rFonts w:eastAsia="Times New Roman" w:cs="Times New Roman"/>
        </w:rPr>
        <w:t xml:space="preserve"> </w:t>
      </w:r>
      <w:r w:rsidR="004F4164">
        <w:rPr>
          <w:rFonts w:eastAsia="Times New Roman" w:cs="Times New Roman"/>
        </w:rPr>
        <w:t xml:space="preserve">bring about a strong attempt to refute the mathematical statement: the general but arbitrarily chosen element of the </w:t>
      </w:r>
      <w:r w:rsidR="001E1189">
        <w:rPr>
          <w:rFonts w:eastAsia="Times New Roman" w:cs="Times New Roman"/>
        </w:rPr>
        <w:t xml:space="preserve">relevant </w:t>
      </w:r>
      <w:r w:rsidR="004F4164">
        <w:rPr>
          <w:rFonts w:eastAsia="Times New Roman" w:cs="Times New Roman"/>
        </w:rPr>
        <w:t>set. Th</w:t>
      </w:r>
      <w:r w:rsidR="00E760BB">
        <w:rPr>
          <w:rFonts w:eastAsia="Times New Roman" w:cs="Times New Roman"/>
        </w:rPr>
        <w:t>e</w:t>
      </w:r>
      <w:r w:rsidR="004F4164">
        <w:rPr>
          <w:rFonts w:eastAsia="Times New Roman" w:cs="Times New Roman"/>
        </w:rPr>
        <w:t xml:space="preserve"> method </w:t>
      </w:r>
      <w:r w:rsidR="00E760BB">
        <w:rPr>
          <w:rFonts w:eastAsia="Times New Roman" w:cs="Times New Roman"/>
        </w:rPr>
        <w:t>for</w:t>
      </w:r>
      <w:r w:rsidR="004F4164">
        <w:rPr>
          <w:rFonts w:eastAsia="Times New Roman" w:cs="Times New Roman"/>
        </w:rPr>
        <w:t xml:space="preserve"> show</w:t>
      </w:r>
      <w:r w:rsidR="00E760BB">
        <w:rPr>
          <w:rFonts w:eastAsia="Times New Roman" w:cs="Times New Roman"/>
        </w:rPr>
        <w:t>ing that</w:t>
      </w:r>
      <w:r w:rsidR="004F4164">
        <w:rPr>
          <w:rFonts w:eastAsia="Times New Roman" w:cs="Times New Roman"/>
        </w:rPr>
        <w:t xml:space="preserve"> this theory (the mathematical statement) is </w:t>
      </w:r>
      <w:r w:rsidR="001E1189">
        <w:rPr>
          <w:rFonts w:eastAsia="Times New Roman" w:cs="Times New Roman"/>
        </w:rPr>
        <w:t>true</w:t>
      </w:r>
      <w:r w:rsidR="00E760BB">
        <w:rPr>
          <w:rFonts w:eastAsia="Times New Roman" w:cs="Times New Roman"/>
        </w:rPr>
        <w:t xml:space="preserve"> is </w:t>
      </w:r>
      <w:r w:rsidR="00577DBB">
        <w:rPr>
          <w:rFonts w:eastAsia="Times New Roman" w:cs="Times New Roman"/>
        </w:rPr>
        <w:t>where the</w:t>
      </w:r>
      <w:r w:rsidR="001E1189">
        <w:rPr>
          <w:rFonts w:eastAsia="Times New Roman" w:cs="Times New Roman"/>
        </w:rPr>
        <w:t xml:space="preserve"> mathematician shows that there is no </w:t>
      </w:r>
      <w:r w:rsidR="00EF63F9">
        <w:rPr>
          <w:rFonts w:eastAsia="Times New Roman" w:cs="Times New Roman"/>
        </w:rPr>
        <w:t>counterexample</w:t>
      </w:r>
      <w:r w:rsidR="001E1189">
        <w:rPr>
          <w:rFonts w:eastAsia="Times New Roman" w:cs="Times New Roman"/>
        </w:rPr>
        <w:t>, that it cannot be falsified</w:t>
      </w:r>
      <w:r w:rsidR="00FA26C8">
        <w:rPr>
          <w:rFonts w:eastAsia="Times New Roman" w:cs="Times New Roman"/>
        </w:rPr>
        <w:t>,</w:t>
      </w:r>
      <w:r w:rsidR="001E1189">
        <w:rPr>
          <w:rFonts w:eastAsia="Times New Roman" w:cs="Times New Roman"/>
        </w:rPr>
        <w:t xml:space="preserve"> by use of a deductive argument (</w:t>
      </w:r>
      <w:r w:rsidR="00482137">
        <w:rPr>
          <w:rFonts w:eastAsia="Times New Roman" w:cs="Times New Roman"/>
        </w:rPr>
        <w:t>a</w:t>
      </w:r>
      <w:r w:rsidR="001E1189">
        <w:rPr>
          <w:rFonts w:eastAsia="Times New Roman" w:cs="Times New Roman"/>
        </w:rPr>
        <w:t xml:space="preserve"> mathematical proof). </w:t>
      </w:r>
      <w:r w:rsidR="007A3536">
        <w:rPr>
          <w:rFonts w:eastAsia="Times New Roman" w:cs="Times New Roman"/>
        </w:rPr>
        <w:t>This theory</w:t>
      </w:r>
      <w:r w:rsidR="004925E0">
        <w:rPr>
          <w:rFonts w:eastAsia="Times New Roman" w:cs="Times New Roman"/>
        </w:rPr>
        <w:t xml:space="preserve"> (</w:t>
      </w:r>
      <w:r w:rsidR="007A3536">
        <w:rPr>
          <w:rFonts w:eastAsia="Times New Roman" w:cs="Times New Roman"/>
        </w:rPr>
        <w:t>the theorem</w:t>
      </w:r>
      <w:r w:rsidR="004925E0">
        <w:rPr>
          <w:rFonts w:eastAsia="Times New Roman" w:cs="Times New Roman"/>
        </w:rPr>
        <w:t>)</w:t>
      </w:r>
      <w:r w:rsidR="007A3536">
        <w:rPr>
          <w:rFonts w:eastAsia="Times New Roman" w:cs="Times New Roman"/>
        </w:rPr>
        <w:t xml:space="preserve"> </w:t>
      </w:r>
      <w:r w:rsidR="00230EB5">
        <w:rPr>
          <w:rFonts w:eastAsia="Times New Roman" w:cs="Times New Roman"/>
        </w:rPr>
        <w:t>can then be repeated however many times, with the assumption that one operates with the appropriate axioms and domain,</w:t>
      </w:r>
      <w:r w:rsidR="003E1EFC">
        <w:rPr>
          <w:rFonts w:eastAsia="Times New Roman" w:cs="Times New Roman"/>
        </w:rPr>
        <w:t xml:space="preserve"> to observe and experience this regularity </w:t>
      </w:r>
      <w:r w:rsidR="00BE5A55">
        <w:rPr>
          <w:rFonts w:eastAsia="Times New Roman" w:cs="Times New Roman"/>
        </w:rPr>
        <w:t>(</w:t>
      </w:r>
      <w:r w:rsidR="003E1EFC">
        <w:rPr>
          <w:rFonts w:eastAsia="Times New Roman" w:cs="Times New Roman"/>
        </w:rPr>
        <w:t>the result</w:t>
      </w:r>
      <w:r w:rsidR="00F34DBB">
        <w:rPr>
          <w:rFonts w:eastAsia="Times New Roman" w:cs="Times New Roman"/>
        </w:rPr>
        <w:t xml:space="preserve"> of the theorem</w:t>
      </w:r>
      <w:r w:rsidR="00BE5A55">
        <w:rPr>
          <w:rFonts w:eastAsia="Times New Roman" w:cs="Times New Roman"/>
        </w:rPr>
        <w:t>)</w:t>
      </w:r>
      <w:r w:rsidR="003E1EFC">
        <w:rPr>
          <w:rFonts w:eastAsia="Times New Roman" w:cs="Times New Roman"/>
        </w:rPr>
        <w:t xml:space="preserve">. </w:t>
      </w:r>
    </w:p>
    <w:p w14:paraId="036B10EC" w14:textId="12CD1887" w:rsidR="00563A09" w:rsidRDefault="004B7EC5" w:rsidP="00155D93">
      <w:pPr>
        <w:spacing w:after="0" w:line="480" w:lineRule="auto"/>
        <w:ind w:firstLine="720"/>
        <w:rPr>
          <w:rFonts w:eastAsia="Times New Roman" w:cs="Times New Roman"/>
        </w:rPr>
      </w:pPr>
      <w:r w:rsidRPr="00C4654A">
        <w:rPr>
          <w:rFonts w:eastAsia="Times New Roman" w:cs="Times New Roman"/>
        </w:rPr>
        <w:t>Do not be mistaken that when one’s conjectures are refuted, they are</w:t>
      </w:r>
      <w:r w:rsidR="00661DF7">
        <w:rPr>
          <w:rFonts w:eastAsia="Times New Roman" w:cs="Times New Roman"/>
        </w:rPr>
        <w:t xml:space="preserve"> necessarily</w:t>
      </w:r>
      <w:r w:rsidRPr="00C4654A">
        <w:rPr>
          <w:rFonts w:eastAsia="Times New Roman" w:cs="Times New Roman"/>
        </w:rPr>
        <w:t xml:space="preserve"> discarded</w:t>
      </w:r>
      <w:r w:rsidR="00661DF7">
        <w:rPr>
          <w:rFonts w:eastAsia="Times New Roman" w:cs="Times New Roman"/>
        </w:rPr>
        <w:t>. Instead,</w:t>
      </w:r>
      <w:r w:rsidRPr="00C4654A">
        <w:rPr>
          <w:rFonts w:eastAsia="Times New Roman" w:cs="Times New Roman"/>
        </w:rPr>
        <w:t xml:space="preserve"> this simply means that the new evidence</w:t>
      </w:r>
      <w:r w:rsidR="000A14DD">
        <w:rPr>
          <w:rFonts w:eastAsia="Times New Roman" w:cs="Times New Roman"/>
        </w:rPr>
        <w:t xml:space="preserve">, </w:t>
      </w:r>
      <w:r w:rsidRPr="00C4654A">
        <w:rPr>
          <w:rFonts w:eastAsia="Times New Roman" w:cs="Times New Roman"/>
        </w:rPr>
        <w:t xml:space="preserve">in the form of experiences or </w:t>
      </w:r>
      <w:r w:rsidRPr="00C4654A">
        <w:rPr>
          <w:rFonts w:eastAsia="Times New Roman" w:cs="Times New Roman"/>
        </w:rPr>
        <w:lastRenderedPageBreak/>
        <w:t>observations</w:t>
      </w:r>
      <w:r w:rsidR="000A14DD">
        <w:rPr>
          <w:rFonts w:eastAsia="Times New Roman" w:cs="Times New Roman"/>
        </w:rPr>
        <w:t>,</w:t>
      </w:r>
      <w:r w:rsidRPr="00C4654A">
        <w:rPr>
          <w:rFonts w:eastAsia="Times New Roman" w:cs="Times New Roman"/>
        </w:rPr>
        <w:t xml:space="preserve"> does not support the conjecture</w:t>
      </w:r>
      <w:r w:rsidR="000A14DD">
        <w:rPr>
          <w:rFonts w:eastAsia="Times New Roman" w:cs="Times New Roman"/>
        </w:rPr>
        <w:t xml:space="preserve"> (</w:t>
      </w:r>
      <w:r w:rsidRPr="00C4654A">
        <w:rPr>
          <w:rFonts w:eastAsia="Times New Roman" w:cs="Times New Roman"/>
        </w:rPr>
        <w:t>the theory</w:t>
      </w:r>
      <w:r w:rsidR="000A14DD">
        <w:rPr>
          <w:rFonts w:eastAsia="Times New Roman" w:cs="Times New Roman"/>
        </w:rPr>
        <w:t>).</w:t>
      </w:r>
      <w:r w:rsidR="009E3381">
        <w:rPr>
          <w:rFonts w:eastAsia="Times New Roman" w:cs="Times New Roman"/>
        </w:rPr>
        <w:t xml:space="preserve"> The refuted theories may be discarded, but they can also be modified, and replaced by a stronger theory.</w:t>
      </w:r>
      <w:r w:rsidR="00051B61">
        <w:rPr>
          <w:rFonts w:eastAsia="Times New Roman" w:cs="Times New Roman"/>
        </w:rPr>
        <w:t xml:space="preserve"> </w:t>
      </w:r>
      <w:r w:rsidR="00191357">
        <w:rPr>
          <w:rFonts w:eastAsia="Times New Roman" w:cs="Times New Roman"/>
        </w:rPr>
        <w:fldChar w:fldCharType="begin"/>
      </w:r>
      <w:r w:rsidR="00191357">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191357">
        <w:rPr>
          <w:rFonts w:eastAsia="Times New Roman" w:cs="Times New Roman"/>
        </w:rPr>
        <w:fldChar w:fldCharType="separate"/>
      </w:r>
      <w:r w:rsidR="00191357">
        <w:rPr>
          <w:rFonts w:eastAsia="Times New Roman" w:cs="Times New Roman"/>
          <w:noProof/>
        </w:rPr>
        <w:t>Popper (1962)</w:t>
      </w:r>
      <w:r w:rsidR="00191357">
        <w:rPr>
          <w:rFonts w:eastAsia="Times New Roman" w:cs="Times New Roman"/>
        </w:rPr>
        <w:fldChar w:fldCharType="end"/>
      </w:r>
      <w:r w:rsidRPr="00C4654A">
        <w:rPr>
          <w:rFonts w:eastAsia="Times New Roman" w:cs="Times New Roman"/>
        </w:rPr>
        <w:t xml:space="preserve"> </w:t>
      </w:r>
      <w:r w:rsidR="00191357">
        <w:rPr>
          <w:rFonts w:eastAsia="Times New Roman" w:cs="Times New Roman"/>
        </w:rPr>
        <w:t xml:space="preserve">stated that </w:t>
      </w:r>
      <w:r w:rsidR="00A05FD2">
        <w:rPr>
          <w:rFonts w:eastAsia="Times New Roman" w:cs="Times New Roman"/>
        </w:rPr>
        <w:t xml:space="preserve">this new stronger theory </w:t>
      </w:r>
      <w:r w:rsidR="00CC46A5">
        <w:rPr>
          <w:rFonts w:eastAsia="Times New Roman" w:cs="Times New Roman"/>
        </w:rPr>
        <w:t>“should pass some new, and severe, test” (p. 242)</w:t>
      </w:r>
      <w:r w:rsidR="000F3E5A">
        <w:rPr>
          <w:rFonts w:eastAsia="Times New Roman" w:cs="Times New Roman"/>
        </w:rPr>
        <w:t xml:space="preserve">. However, the old theory still serves a purpose </w:t>
      </w:r>
      <w:r w:rsidR="0026117D">
        <w:rPr>
          <w:rFonts w:eastAsia="Times New Roman" w:cs="Times New Roman"/>
        </w:rPr>
        <w:t>for</w:t>
      </w:r>
      <w:r w:rsidR="000F3E5A">
        <w:rPr>
          <w:rFonts w:eastAsia="Times New Roman" w:cs="Times New Roman"/>
        </w:rPr>
        <w:t xml:space="preserve"> identify</w:t>
      </w:r>
      <w:r w:rsidR="0026117D">
        <w:rPr>
          <w:rFonts w:eastAsia="Times New Roman" w:cs="Times New Roman"/>
        </w:rPr>
        <w:t>ing</w:t>
      </w:r>
      <w:r w:rsidR="000F3E5A">
        <w:rPr>
          <w:rFonts w:eastAsia="Times New Roman" w:cs="Times New Roman"/>
        </w:rPr>
        <w:t xml:space="preserve"> what the new theory failed to do</w:t>
      </w:r>
      <w:r w:rsidR="00CD7B98">
        <w:rPr>
          <w:rFonts w:eastAsia="Times New Roman" w:cs="Times New Roman"/>
        </w:rPr>
        <w:t>;</w:t>
      </w:r>
      <w:r w:rsidR="00C86BC7">
        <w:rPr>
          <w:rFonts w:eastAsia="Times New Roman" w:cs="Times New Roman"/>
        </w:rPr>
        <w:t xml:space="preserve"> as </w:t>
      </w:r>
      <w:r w:rsidR="00C86BC7">
        <w:rPr>
          <w:rFonts w:eastAsia="Times New Roman" w:cs="Times New Roman"/>
        </w:rPr>
        <w:fldChar w:fldCharType="begin"/>
      </w:r>
      <w:r w:rsidR="00C86BC7">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C86BC7">
        <w:rPr>
          <w:rFonts w:eastAsia="Times New Roman" w:cs="Times New Roman"/>
        </w:rPr>
        <w:fldChar w:fldCharType="separate"/>
      </w:r>
      <w:r w:rsidR="00C86BC7">
        <w:rPr>
          <w:rFonts w:eastAsia="Times New Roman" w:cs="Times New Roman"/>
          <w:noProof/>
        </w:rPr>
        <w:t>Popper (1962)</w:t>
      </w:r>
      <w:r w:rsidR="00C86BC7">
        <w:rPr>
          <w:rFonts w:eastAsia="Times New Roman" w:cs="Times New Roman"/>
        </w:rPr>
        <w:fldChar w:fldCharType="end"/>
      </w:r>
      <w:r w:rsidR="00C86BC7">
        <w:rPr>
          <w:rFonts w:eastAsia="Times New Roman" w:cs="Times New Roman"/>
        </w:rPr>
        <w:t xml:space="preserve"> said, “this</w:t>
      </w:r>
      <w:r w:rsidR="00891CE6">
        <w:rPr>
          <w:rFonts w:eastAsia="Times New Roman" w:cs="Times New Roman"/>
        </w:rPr>
        <w:t xml:space="preserve">… </w:t>
      </w:r>
      <w:r w:rsidR="00C86BC7">
        <w:rPr>
          <w:rFonts w:eastAsia="Times New Roman" w:cs="Times New Roman"/>
        </w:rPr>
        <w:t>is a result of the growth of knowledge</w:t>
      </w:r>
      <w:r w:rsidR="00891CE6">
        <w:rPr>
          <w:rFonts w:eastAsia="Times New Roman" w:cs="Times New Roman"/>
        </w:rPr>
        <w:t>—of the incorporation of what was new and problematic knowledge into background knowledge</w:t>
      </w:r>
      <w:r w:rsidR="00490C63">
        <w:rPr>
          <w:rFonts w:eastAsia="Times New Roman" w:cs="Times New Roman"/>
        </w:rPr>
        <w:t>…”</w:t>
      </w:r>
      <w:r w:rsidR="00891CE6">
        <w:rPr>
          <w:rFonts w:eastAsia="Times New Roman" w:cs="Times New Roman"/>
        </w:rPr>
        <w:t xml:space="preserve"> (p. </w:t>
      </w:r>
      <w:r w:rsidR="009A1080">
        <w:rPr>
          <w:rFonts w:eastAsia="Times New Roman" w:cs="Times New Roman"/>
        </w:rPr>
        <w:t>247).</w:t>
      </w:r>
      <w:r w:rsidR="000F3E5A">
        <w:rPr>
          <w:rFonts w:eastAsia="Times New Roman" w:cs="Times New Roman"/>
        </w:rPr>
        <w:t xml:space="preserve"> </w:t>
      </w:r>
      <w:r w:rsidRPr="00C4654A">
        <w:rPr>
          <w:rFonts w:eastAsia="Times New Roman" w:cs="Times New Roman"/>
        </w:rPr>
        <w:t>To be clear, one’s theories may still be used in the contexts and with the evidence that supports it</w:t>
      </w:r>
      <w:r w:rsidR="00B763CF">
        <w:rPr>
          <w:rFonts w:eastAsia="Times New Roman" w:cs="Times New Roman"/>
        </w:rPr>
        <w:t>. H</w:t>
      </w:r>
      <w:r w:rsidRPr="00C4654A">
        <w:rPr>
          <w:rFonts w:eastAsia="Times New Roman" w:cs="Times New Roman"/>
        </w:rPr>
        <w:t>owever, it is important to note that they may not be considered “good” theories</w:t>
      </w:r>
      <w:r w:rsidR="008F6B44">
        <w:rPr>
          <w:rFonts w:eastAsia="Times New Roman" w:cs="Times New Roman"/>
        </w:rPr>
        <w:t>.</w:t>
      </w:r>
    </w:p>
    <w:p w14:paraId="51D60D33" w14:textId="77777777" w:rsidR="00563A09" w:rsidRDefault="00563A09" w:rsidP="00563A09">
      <w:pPr>
        <w:spacing w:after="0" w:line="480" w:lineRule="auto"/>
        <w:ind w:firstLine="720"/>
        <w:rPr>
          <w:rFonts w:eastAsia="Times New Roman" w:cs="Times New Roman"/>
        </w:rPr>
      </w:pPr>
      <w:r>
        <w:rPr>
          <w:rFonts w:eastAsia="Times New Roman" w:cs="Times New Roman"/>
        </w:rPr>
        <w:t>As an example</w:t>
      </w:r>
      <w:r w:rsidR="005102A4">
        <w:rPr>
          <w:rFonts w:eastAsia="Times New Roman" w:cs="Times New Roman"/>
        </w:rPr>
        <w:t xml:space="preserve">, </w:t>
      </w:r>
      <w:r w:rsidR="006D6259">
        <w:rPr>
          <w:rFonts w:eastAsia="Times New Roman" w:cs="Times New Roman"/>
        </w:rPr>
        <w:t xml:space="preserve">students may use calculations to test whether a given mathematical statement </w:t>
      </w:r>
      <w:r w:rsidR="00CA5E93">
        <w:rPr>
          <w:rFonts w:eastAsia="Times New Roman" w:cs="Times New Roman"/>
        </w:rPr>
        <w:t xml:space="preserve">is true </w:t>
      </w:r>
      <w:r w:rsidR="00DE0585">
        <w:rPr>
          <w:rFonts w:eastAsia="Times New Roman" w:cs="Times New Roman"/>
        </w:rPr>
        <w:fldChar w:fldCharType="begin"/>
      </w:r>
      <w:r w:rsidR="00B1404F">
        <w:rPr>
          <w:rFonts w:eastAsia="Times New Roman" w:cs="Times New Roman"/>
        </w:rPr>
        <w:instrText xml:space="preserve"> ADDIN EN.CITE &lt;EndNote&gt;&lt;Cite&gt;&lt;Author&gt;Harel&lt;/Author&gt;&lt;Year&gt;1998&lt;/Year&gt;&lt;RecNum&gt;14&lt;/RecNum&gt;&lt;DisplayText&gt;(Brown, 2014; Harel &amp;amp; Sowder, 1998)&lt;/DisplayText&gt;&lt;record&gt;&lt;rec-number&gt;14&lt;/rec-number&gt;&lt;foreign-keys&gt;&lt;key app="EN" db-id="ewvz2wwt8d55a4edpv85a2tcresvw0rw5vvw" timestamp="1601907956" guid="147d1123-ef47-4518-82cd-1a8927464e5a"&gt;14&lt;/key&gt;&lt;/foreign-keys&gt;&lt;ref-type name="Journal Article"&gt;17&lt;/ref-type&gt;&lt;contributors&gt;&lt;authors&gt;&lt;author&gt;Harel, Guershon&lt;/author&gt;&lt;author&gt;Sowder, Larry&lt;/author&gt;&lt;/authors&gt;&lt;/contributors&gt;&lt;titles&gt;&lt;title&gt;Students’ proof schemes: Results from exploratory studies&lt;/title&gt;&lt;secondary-title&gt;American Mathematical Society&lt;/secondary-title&gt;&lt;/titles&gt;&lt;periodical&gt;&lt;full-title&gt;American Mathematical Society&lt;/full-title&gt;&lt;/periodical&gt;&lt;pages&gt;234-283&lt;/pages&gt;&lt;volume&gt;7&lt;/volume&gt;&lt;dates&gt;&lt;year&gt;1998&lt;/year&gt;&lt;/dates&gt;&lt;urls&gt;&lt;/urls&gt;&lt;/record&gt;&lt;/Cite&gt;&lt;Cite&gt;&lt;Author&gt;Brown&lt;/Author&gt;&lt;Year&gt;2014&lt;/Year&gt;&lt;RecNum&gt;45&lt;/RecNum&gt;&lt;record&gt;&lt;rec-number&gt;45&lt;/rec-number&gt;&lt;foreign-keys&gt;&lt;key app="EN" db-id="ewvz2wwt8d55a4edpv85a2tcresvw0rw5vvw" timestamp="1601907961" guid="dd7d140f-85f0-4827-b8ad-797136107a36"&gt;45&lt;/key&gt;&lt;/foreign-keys&gt;&lt;ref-type name="Journal Article"&gt;17&lt;/ref-type&gt;&lt;contributors&gt;&lt;authors&gt;&lt;author&gt;Brown, Stacy A.&lt;/author&gt;&lt;/authors&gt;&lt;/contributors&gt;&lt;titles&gt;&lt;title&gt;On skepticism and its role in the development of proof in the classroom&lt;/title&gt;&lt;secondary-title&gt;Educational Studies in Mathematics&lt;/secondary-title&gt;&lt;/titles&gt;&lt;periodical&gt;&lt;full-title&gt;Educational Studies in Mathematics&lt;/full-title&gt;&lt;/periodical&gt;&lt;pages&gt;311-335&lt;/pages&gt;&lt;volume&gt;86&lt;/volume&gt;&lt;number&gt;3&lt;/number&gt;&lt;keywords&gt;&lt;keyword&gt;Skepticism, Uncertainty, Mathematical proof, Empiricism&lt;/keyword&gt;&lt;/keywords&gt;&lt;dates&gt;&lt;year&gt;2014&lt;/year&gt;&lt;/dates&gt;&lt;publisher&gt;Springer&lt;/publisher&gt;&lt;isbn&gt;00131954, 15730816&lt;/isbn&gt;&lt;urls&gt;&lt;/urls&gt;&lt;custom1&gt;Full publication date: July 2014&lt;/custom1&gt;&lt;remote-database-name&gt;JSTOR&lt;/remote-database-name&gt;&lt;research-notes&gt;Skepticism, Uncertainty, Mathematical proof, Empiricism&lt;/research-notes&gt;&lt;access-date&gt;2020/09/04/&lt;/access-date&gt;&lt;/record&gt;&lt;/Cite&gt;&lt;/EndNote&gt;</w:instrText>
      </w:r>
      <w:r w:rsidR="00DE0585">
        <w:rPr>
          <w:rFonts w:eastAsia="Times New Roman" w:cs="Times New Roman"/>
        </w:rPr>
        <w:fldChar w:fldCharType="separate"/>
      </w:r>
      <w:r w:rsidR="00F135A3">
        <w:rPr>
          <w:rFonts w:eastAsia="Times New Roman" w:cs="Times New Roman"/>
          <w:noProof/>
        </w:rPr>
        <w:t>(Brown, 2014; Harel &amp; Sowder, 1998)</w:t>
      </w:r>
      <w:r w:rsidR="00DE0585">
        <w:rPr>
          <w:rFonts w:eastAsia="Times New Roman" w:cs="Times New Roman"/>
        </w:rPr>
        <w:fldChar w:fldCharType="end"/>
      </w:r>
      <w:r w:rsidR="003161BB">
        <w:rPr>
          <w:rFonts w:eastAsia="Times New Roman" w:cs="Times New Roman"/>
        </w:rPr>
        <w:t>. W</w:t>
      </w:r>
      <w:r w:rsidR="002843BE">
        <w:rPr>
          <w:rFonts w:eastAsia="Times New Roman" w:cs="Times New Roman"/>
        </w:rPr>
        <w:t xml:space="preserve">hen </w:t>
      </w:r>
      <w:r w:rsidR="00442D56">
        <w:rPr>
          <w:rFonts w:eastAsia="Times New Roman" w:cs="Times New Roman"/>
        </w:rPr>
        <w:t>they</w:t>
      </w:r>
      <w:r w:rsidR="003553E5">
        <w:rPr>
          <w:rFonts w:eastAsia="Times New Roman" w:cs="Times New Roman"/>
        </w:rPr>
        <w:t xml:space="preserve"> encounter a case where it fails</w:t>
      </w:r>
      <w:r w:rsidR="00BC0E74">
        <w:rPr>
          <w:rFonts w:eastAsia="Times New Roman" w:cs="Times New Roman"/>
        </w:rPr>
        <w:t xml:space="preserve"> (often </w:t>
      </w:r>
      <w:r w:rsidR="00510337">
        <w:rPr>
          <w:rFonts w:eastAsia="Times New Roman" w:cs="Times New Roman"/>
        </w:rPr>
        <w:t xml:space="preserve">brought to </w:t>
      </w:r>
      <w:r w:rsidR="00686904">
        <w:rPr>
          <w:rFonts w:eastAsia="Times New Roman" w:cs="Times New Roman"/>
        </w:rPr>
        <w:t xml:space="preserve">his or her </w:t>
      </w:r>
      <w:r w:rsidR="00510337">
        <w:rPr>
          <w:rFonts w:eastAsia="Times New Roman" w:cs="Times New Roman"/>
        </w:rPr>
        <w:t xml:space="preserve">attention </w:t>
      </w:r>
      <w:r w:rsidR="0073372B">
        <w:rPr>
          <w:rFonts w:eastAsia="Times New Roman" w:cs="Times New Roman"/>
        </w:rPr>
        <w:t>by a researcher or teacher)</w:t>
      </w:r>
      <w:r w:rsidR="003553E5">
        <w:rPr>
          <w:rFonts w:eastAsia="Times New Roman" w:cs="Times New Roman"/>
        </w:rPr>
        <w:t xml:space="preserve">, the student may either modify their theory (the method that </w:t>
      </w:r>
      <w:r w:rsidR="00A43664">
        <w:rPr>
          <w:rFonts w:eastAsia="Times New Roman" w:cs="Times New Roman"/>
        </w:rPr>
        <w:t>calculating various cases shows that it is true; inductive reasoning)</w:t>
      </w:r>
      <w:r w:rsidR="003161BB">
        <w:rPr>
          <w:rFonts w:eastAsia="Times New Roman" w:cs="Times New Roman"/>
        </w:rPr>
        <w:t xml:space="preserve"> by performing </w:t>
      </w:r>
      <w:r w:rsidR="003161BB">
        <w:rPr>
          <w:rFonts w:eastAsia="Times New Roman" w:cs="Times New Roman"/>
          <w:i/>
          <w:iCs/>
        </w:rPr>
        <w:t>ad hoc</w:t>
      </w:r>
      <w:r w:rsidR="003161BB">
        <w:rPr>
          <w:rFonts w:eastAsia="Times New Roman" w:cs="Times New Roman"/>
        </w:rPr>
        <w:t xml:space="preserve"> revisions</w:t>
      </w:r>
      <w:r w:rsidR="00C970CD">
        <w:rPr>
          <w:rFonts w:eastAsia="Times New Roman" w:cs="Times New Roman"/>
        </w:rPr>
        <w:t xml:space="preserve"> such as stating that it is not true in these cases. </w:t>
      </w:r>
      <w:r w:rsidR="00C970CD">
        <w:rPr>
          <w:rFonts w:eastAsia="Times New Roman" w:cs="Times New Roman"/>
        </w:rPr>
        <w:fldChar w:fldCharType="begin"/>
      </w:r>
      <w:r w:rsidR="00B1404F">
        <w:rPr>
          <w:rFonts w:eastAsia="Times New Roman" w:cs="Times New Roman"/>
        </w:rPr>
        <w:instrText xml:space="preserve"> ADDIN EN.CITE &lt;EndNote&gt;&lt;Cite AuthorYear="1"&gt;&lt;Author&gt;Lakatos&lt;/Author&gt;&lt;Year&gt;1976&lt;/Year&gt;&lt;RecNum&gt;220&lt;/RecNum&gt;&lt;DisplayText&gt;Lakatos (1976)&lt;/DisplayText&gt;&lt;record&gt;&lt;rec-number&gt;220&lt;/rec-number&gt;&lt;foreign-keys&gt;&lt;key app="EN" db-id="ewvz2wwt8d55a4edpv85a2tcresvw0rw5vvw" timestamp="1665770494" guid="59806efa-1d4b-4907-8cbc-630f3a591660"&gt;220&lt;/key&gt;&lt;/foreign-keys&gt;&lt;ref-type name="Book"&gt;6&lt;/ref-type&gt;&lt;contributors&gt;&lt;authors&gt;&lt;author&gt;Lakatos, I.&lt;/author&gt;&lt;/authors&gt;&lt;secondary-authors&gt;&lt;author&gt;Lakatos, I.&lt;/author&gt;&lt;author&gt;Worrall, J.&lt;/author&gt;&lt;author&gt;Zahar, E.&lt;/author&gt;&lt;/secondary-authors&gt;&lt;/contributors&gt;&lt;titles&gt;&lt;title&gt;Proofs and Refutations: The Logic of Mathematical Discovery&lt;/title&gt;&lt;/titles&gt;&lt;dates&gt;&lt;year&gt;1976&lt;/year&gt;&lt;/dates&gt;&lt;pub-location&gt;Cambridge&lt;/pub-location&gt;&lt;publisher&gt;Cambridge University&lt;/publisher&gt;&lt;urls&gt;&lt;/urls&gt;&lt;/record&gt;&lt;/Cite&gt;&lt;/EndNote&gt;</w:instrText>
      </w:r>
      <w:r w:rsidR="00C970CD">
        <w:rPr>
          <w:rFonts w:eastAsia="Times New Roman" w:cs="Times New Roman"/>
        </w:rPr>
        <w:fldChar w:fldCharType="separate"/>
      </w:r>
      <w:r w:rsidR="00C970CD">
        <w:rPr>
          <w:rFonts w:eastAsia="Times New Roman" w:cs="Times New Roman"/>
          <w:noProof/>
        </w:rPr>
        <w:t>Lakatos (1976)</w:t>
      </w:r>
      <w:r w:rsidR="00C970CD">
        <w:rPr>
          <w:rFonts w:eastAsia="Times New Roman" w:cs="Times New Roman"/>
        </w:rPr>
        <w:fldChar w:fldCharType="end"/>
      </w:r>
      <w:r w:rsidR="00C970CD">
        <w:rPr>
          <w:rFonts w:eastAsia="Times New Roman" w:cs="Times New Roman"/>
        </w:rPr>
        <w:t xml:space="preserve"> called this the </w:t>
      </w:r>
      <w:r w:rsidR="00C970CD">
        <w:rPr>
          <w:rFonts w:eastAsia="Times New Roman" w:cs="Times New Roman"/>
          <w:i/>
          <w:iCs/>
        </w:rPr>
        <w:t>method of monster-barring</w:t>
      </w:r>
      <w:r w:rsidR="00C430C4">
        <w:rPr>
          <w:rFonts w:eastAsia="Times New Roman" w:cs="Times New Roman"/>
        </w:rPr>
        <w:t xml:space="preserve">. In this case, the student does not discard their theory, instead they </w:t>
      </w:r>
      <w:r w:rsidR="00745C5F">
        <w:rPr>
          <w:rFonts w:eastAsia="Times New Roman" w:cs="Times New Roman"/>
        </w:rPr>
        <w:t>remove the cases that do not work with it</w:t>
      </w:r>
      <w:r w:rsidR="000047CA">
        <w:rPr>
          <w:rFonts w:eastAsia="Times New Roman" w:cs="Times New Roman"/>
        </w:rPr>
        <w:t xml:space="preserve">; </w:t>
      </w:r>
      <w:r w:rsidR="00AD1E43">
        <w:rPr>
          <w:rFonts w:eastAsia="Times New Roman" w:cs="Times New Roman"/>
        </w:rPr>
        <w:t xml:space="preserve">by </w:t>
      </w:r>
      <w:r w:rsidR="000047CA">
        <w:rPr>
          <w:rFonts w:eastAsia="Times New Roman" w:cs="Times New Roman"/>
        </w:rPr>
        <w:t>doing this</w:t>
      </w:r>
      <w:r w:rsidR="00AD1E43">
        <w:rPr>
          <w:rFonts w:eastAsia="Times New Roman" w:cs="Times New Roman"/>
        </w:rPr>
        <w:t>,</w:t>
      </w:r>
      <w:r w:rsidR="000047CA">
        <w:rPr>
          <w:rFonts w:eastAsia="Times New Roman" w:cs="Times New Roman"/>
        </w:rPr>
        <w:t xml:space="preserve"> their theory </w:t>
      </w:r>
      <w:r w:rsidR="00AD1E43">
        <w:rPr>
          <w:rFonts w:eastAsia="Times New Roman" w:cs="Times New Roman"/>
        </w:rPr>
        <w:t>works in the context and with the evidence that supports it</w:t>
      </w:r>
      <w:r w:rsidR="00745C5F">
        <w:rPr>
          <w:rFonts w:eastAsia="Times New Roman" w:cs="Times New Roman"/>
        </w:rPr>
        <w:t>.</w:t>
      </w:r>
      <w:r w:rsidR="00A271DF">
        <w:rPr>
          <w:rFonts w:eastAsia="Times New Roman" w:cs="Times New Roman"/>
        </w:rPr>
        <w:t xml:space="preserve"> </w:t>
      </w:r>
      <w:r w:rsidR="00CD5D48">
        <w:rPr>
          <w:rFonts w:eastAsia="Times New Roman" w:cs="Times New Roman"/>
        </w:rPr>
        <w:t>However, t</w:t>
      </w:r>
      <w:r w:rsidR="00A271DF">
        <w:rPr>
          <w:rFonts w:eastAsia="Times New Roman" w:cs="Times New Roman"/>
        </w:rPr>
        <w:t xml:space="preserve">his is not a “good” theory because mathematics educators do not recommend </w:t>
      </w:r>
      <w:r w:rsidR="007768EF">
        <w:rPr>
          <w:rFonts w:eastAsia="Times New Roman" w:cs="Times New Roman"/>
        </w:rPr>
        <w:t>it</w:t>
      </w:r>
      <w:r w:rsidR="00A271DF">
        <w:rPr>
          <w:rFonts w:eastAsia="Times New Roman" w:cs="Times New Roman"/>
        </w:rPr>
        <w:t xml:space="preserve"> (</w:t>
      </w:r>
      <w:r w:rsidR="007768EF">
        <w:rPr>
          <w:rFonts w:eastAsia="Times New Roman" w:cs="Times New Roman"/>
        </w:rPr>
        <w:t>th</w:t>
      </w:r>
      <w:r w:rsidR="00D74A9B">
        <w:rPr>
          <w:rFonts w:eastAsia="Times New Roman" w:cs="Times New Roman"/>
        </w:rPr>
        <w:t>is</w:t>
      </w:r>
      <w:r w:rsidR="007768EF">
        <w:rPr>
          <w:rFonts w:eastAsia="Times New Roman" w:cs="Times New Roman"/>
        </w:rPr>
        <w:t xml:space="preserve"> </w:t>
      </w:r>
      <w:r w:rsidR="00A271DF">
        <w:rPr>
          <w:rFonts w:eastAsia="Times New Roman" w:cs="Times New Roman"/>
        </w:rPr>
        <w:t xml:space="preserve">method of </w:t>
      </w:r>
      <w:r w:rsidR="00D74A9B">
        <w:rPr>
          <w:rFonts w:eastAsia="Times New Roman" w:cs="Times New Roman"/>
        </w:rPr>
        <w:t>argumentation</w:t>
      </w:r>
      <w:r w:rsidR="00A271DF">
        <w:rPr>
          <w:rFonts w:eastAsia="Times New Roman" w:cs="Times New Roman"/>
        </w:rPr>
        <w:t xml:space="preserve">) </w:t>
      </w:r>
      <w:r w:rsidR="00BB5754">
        <w:rPr>
          <w:rFonts w:eastAsia="Times New Roman" w:cs="Times New Roman"/>
        </w:rPr>
        <w:t>since</w:t>
      </w:r>
      <w:r w:rsidR="00A271DF">
        <w:rPr>
          <w:rFonts w:eastAsia="Times New Roman" w:cs="Times New Roman"/>
        </w:rPr>
        <w:t xml:space="preserve"> it </w:t>
      </w:r>
      <w:r w:rsidR="00523D25">
        <w:rPr>
          <w:rFonts w:eastAsia="Times New Roman" w:cs="Times New Roman"/>
        </w:rPr>
        <w:t>is</w:t>
      </w:r>
      <w:r w:rsidR="005630B1">
        <w:rPr>
          <w:rFonts w:eastAsia="Times New Roman" w:cs="Times New Roman"/>
        </w:rPr>
        <w:t xml:space="preserve"> not logically valid </w:t>
      </w:r>
      <w:r w:rsidR="009A4927">
        <w:rPr>
          <w:rFonts w:eastAsia="Times New Roman" w:cs="Times New Roman"/>
        </w:rPr>
        <w:t xml:space="preserve">when the student is attempting to prove a statement </w:t>
      </w:r>
      <w:r w:rsidR="00A50B62">
        <w:rPr>
          <w:rFonts w:eastAsia="Times New Roman" w:cs="Times New Roman"/>
        </w:rPr>
        <w:t xml:space="preserve">whose referenced domain </w:t>
      </w:r>
      <w:r w:rsidR="00D26972">
        <w:rPr>
          <w:rFonts w:eastAsia="Times New Roman" w:cs="Times New Roman"/>
        </w:rPr>
        <w:t>includes the monstrous elements to be barred</w:t>
      </w:r>
      <w:r w:rsidR="00A50B62">
        <w:rPr>
          <w:rFonts w:eastAsia="Times New Roman" w:cs="Times New Roman"/>
        </w:rPr>
        <w:t xml:space="preserve">. </w:t>
      </w:r>
      <w:r w:rsidR="00BC3BD3">
        <w:rPr>
          <w:rFonts w:eastAsia="Times New Roman" w:cs="Times New Roman"/>
        </w:rPr>
        <w:t xml:space="preserve">These </w:t>
      </w:r>
      <w:r w:rsidR="00BC3BD3">
        <w:rPr>
          <w:rFonts w:eastAsia="Times New Roman" w:cs="Times New Roman"/>
          <w:i/>
          <w:iCs/>
        </w:rPr>
        <w:t>ad hoc</w:t>
      </w:r>
      <w:r w:rsidR="00BC3BD3">
        <w:rPr>
          <w:rFonts w:eastAsia="Times New Roman" w:cs="Times New Roman"/>
        </w:rPr>
        <w:t xml:space="preserve"> revisions can also become quite tedious depending on the mathematical statement because they are likely done </w:t>
      </w:r>
      <w:r w:rsidR="0078391D">
        <w:rPr>
          <w:rFonts w:eastAsia="Times New Roman" w:cs="Times New Roman"/>
        </w:rPr>
        <w:t xml:space="preserve">case by case as they </w:t>
      </w:r>
      <w:r w:rsidR="00537B1B">
        <w:rPr>
          <w:rFonts w:eastAsia="Times New Roman" w:cs="Times New Roman"/>
        </w:rPr>
        <w:t>are encountered, not by generalizing and restricting the domain.</w:t>
      </w:r>
      <w:r w:rsidR="00EA2F59">
        <w:rPr>
          <w:rFonts w:eastAsia="Times New Roman" w:cs="Times New Roman"/>
        </w:rPr>
        <w:t xml:space="preserve"> Even in this case</w:t>
      </w:r>
      <w:r w:rsidR="00C2259F">
        <w:rPr>
          <w:rFonts w:eastAsia="Times New Roman" w:cs="Times New Roman"/>
        </w:rPr>
        <w:t xml:space="preserve">, the </w:t>
      </w:r>
      <w:r w:rsidR="00AE4A4F">
        <w:rPr>
          <w:rFonts w:eastAsia="Times New Roman" w:cs="Times New Roman"/>
        </w:rPr>
        <w:t xml:space="preserve">proposed </w:t>
      </w:r>
      <w:r w:rsidR="00C2259F">
        <w:rPr>
          <w:rFonts w:eastAsia="Times New Roman" w:cs="Times New Roman"/>
        </w:rPr>
        <w:t>statement is weakened when the domain is further restricted</w:t>
      </w:r>
      <w:r w:rsidR="00D00189">
        <w:rPr>
          <w:rStyle w:val="FootnoteReference"/>
          <w:rFonts w:eastAsia="Times New Roman" w:cs="Times New Roman"/>
        </w:rPr>
        <w:footnoteReference w:id="5"/>
      </w:r>
      <w:r w:rsidR="00D00189">
        <w:rPr>
          <w:rFonts w:eastAsia="Times New Roman" w:cs="Times New Roman"/>
        </w:rPr>
        <w:t xml:space="preserve">. </w:t>
      </w:r>
      <w:r w:rsidR="00C970CD">
        <w:rPr>
          <w:rFonts w:eastAsia="Times New Roman" w:cs="Times New Roman"/>
        </w:rPr>
        <w:t xml:space="preserve">The student may also </w:t>
      </w:r>
      <w:r w:rsidR="00A43664">
        <w:rPr>
          <w:rFonts w:eastAsia="Times New Roman" w:cs="Times New Roman"/>
        </w:rPr>
        <w:lastRenderedPageBreak/>
        <w:t>propose a new theory (</w:t>
      </w:r>
      <w:r w:rsidR="00104313">
        <w:rPr>
          <w:rFonts w:eastAsia="Times New Roman" w:cs="Times New Roman"/>
        </w:rPr>
        <w:t xml:space="preserve">and </w:t>
      </w:r>
      <w:r w:rsidR="00A43664">
        <w:rPr>
          <w:rFonts w:eastAsia="Times New Roman" w:cs="Times New Roman"/>
        </w:rPr>
        <w:t>possibly a new method such as</w:t>
      </w:r>
      <w:r w:rsidR="00E11164">
        <w:rPr>
          <w:rFonts w:eastAsia="Times New Roman" w:cs="Times New Roman"/>
        </w:rPr>
        <w:t xml:space="preserve"> a</w:t>
      </w:r>
      <w:r w:rsidR="00A43664">
        <w:rPr>
          <w:rFonts w:eastAsia="Times New Roman" w:cs="Times New Roman"/>
        </w:rPr>
        <w:t xml:space="preserve"> </w:t>
      </w:r>
      <w:r w:rsidR="00745C5F">
        <w:rPr>
          <w:rFonts w:eastAsia="Times New Roman" w:cs="Times New Roman"/>
        </w:rPr>
        <w:t>mathematical</w:t>
      </w:r>
      <w:r w:rsidR="00A43664">
        <w:rPr>
          <w:rFonts w:eastAsia="Times New Roman" w:cs="Times New Roman"/>
        </w:rPr>
        <w:t xml:space="preserve"> proof)</w:t>
      </w:r>
      <w:r w:rsidR="00B44EED">
        <w:rPr>
          <w:rFonts w:eastAsia="Times New Roman" w:cs="Times New Roman"/>
        </w:rPr>
        <w:t xml:space="preserve"> by attempting to show</w:t>
      </w:r>
      <w:r w:rsidR="00C76949">
        <w:rPr>
          <w:rFonts w:eastAsia="Times New Roman" w:cs="Times New Roman"/>
        </w:rPr>
        <w:t xml:space="preserve"> that the statement is true in the general</w:t>
      </w:r>
      <w:r w:rsidR="00EE4ABF">
        <w:rPr>
          <w:rFonts w:eastAsia="Times New Roman" w:cs="Times New Roman"/>
        </w:rPr>
        <w:t>, or other,</w:t>
      </w:r>
      <w:r w:rsidR="00C76949">
        <w:rPr>
          <w:rFonts w:eastAsia="Times New Roman" w:cs="Times New Roman"/>
        </w:rPr>
        <w:t xml:space="preserve"> case</w:t>
      </w:r>
      <w:r w:rsidR="00EE4ABF">
        <w:rPr>
          <w:rFonts w:eastAsia="Times New Roman" w:cs="Times New Roman"/>
        </w:rPr>
        <w:t>(s)</w:t>
      </w:r>
      <w:r w:rsidR="00A43664">
        <w:rPr>
          <w:rFonts w:eastAsia="Times New Roman" w:cs="Times New Roman"/>
        </w:rPr>
        <w:t>.</w:t>
      </w:r>
      <w:r w:rsidR="00C76949">
        <w:rPr>
          <w:rFonts w:eastAsia="Times New Roman" w:cs="Times New Roman"/>
        </w:rPr>
        <w:t xml:space="preserve"> </w:t>
      </w:r>
    </w:p>
    <w:p w14:paraId="470E09CC" w14:textId="67DCBC45" w:rsidR="00074F20" w:rsidRDefault="007814B3" w:rsidP="00563A09">
      <w:pPr>
        <w:spacing w:after="0" w:line="480" w:lineRule="auto"/>
        <w:ind w:firstLine="720"/>
        <w:rPr>
          <w:rFonts w:eastAsia="Times New Roman" w:cs="Times New Roman"/>
        </w:rPr>
      </w:pPr>
      <w:r>
        <w:rPr>
          <w:rFonts w:eastAsia="Times New Roman" w:cs="Times New Roman"/>
        </w:rPr>
        <w:t xml:space="preserve">In the realm of mathematics, </w:t>
      </w:r>
      <w:r w:rsidR="003F2DFE">
        <w:rPr>
          <w:rFonts w:eastAsia="Times New Roman" w:cs="Times New Roman"/>
        </w:rPr>
        <w:t xml:space="preserve">these </w:t>
      </w:r>
      <w:r>
        <w:rPr>
          <w:rFonts w:eastAsia="Times New Roman" w:cs="Times New Roman"/>
        </w:rPr>
        <w:t>case by case calculations do not prove</w:t>
      </w:r>
      <w:r w:rsidR="00520FFC">
        <w:rPr>
          <w:rFonts w:eastAsia="Times New Roman" w:cs="Times New Roman"/>
        </w:rPr>
        <w:t xml:space="preserve"> a yet to be determined </w:t>
      </w:r>
      <w:r w:rsidR="00422FBB">
        <w:rPr>
          <w:rFonts w:eastAsia="Times New Roman" w:cs="Times New Roman"/>
        </w:rPr>
        <w:t>statement, but may help mathematicians understand</w:t>
      </w:r>
      <w:r w:rsidR="00520FFC">
        <w:rPr>
          <w:rFonts w:eastAsia="Times New Roman" w:cs="Times New Roman"/>
        </w:rPr>
        <w:t xml:space="preserve"> it.</w:t>
      </w:r>
      <w:r w:rsidR="003F2DFE">
        <w:rPr>
          <w:rFonts w:eastAsia="Times New Roman" w:cs="Times New Roman"/>
        </w:rPr>
        <w:t xml:space="preserve"> </w:t>
      </w:r>
      <w:r w:rsidR="005A4F5C">
        <w:rPr>
          <w:rFonts w:eastAsia="Times New Roman" w:cs="Times New Roman"/>
        </w:rPr>
        <w:fldChar w:fldCharType="begin"/>
      </w:r>
      <w:r w:rsidR="005A4F5C">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5A4F5C">
        <w:rPr>
          <w:rFonts w:eastAsia="Times New Roman" w:cs="Times New Roman"/>
        </w:rPr>
        <w:fldChar w:fldCharType="separate"/>
      </w:r>
      <w:r w:rsidR="005A4F5C">
        <w:rPr>
          <w:rFonts w:eastAsia="Times New Roman" w:cs="Times New Roman"/>
          <w:noProof/>
        </w:rPr>
        <w:t>Popper (1962)</w:t>
      </w:r>
      <w:r w:rsidR="005A4F5C">
        <w:rPr>
          <w:rFonts w:eastAsia="Times New Roman" w:cs="Times New Roman"/>
        </w:rPr>
        <w:fldChar w:fldCharType="end"/>
      </w:r>
      <w:r w:rsidR="005A4F5C">
        <w:rPr>
          <w:rFonts w:eastAsia="Times New Roman" w:cs="Times New Roman"/>
        </w:rPr>
        <w:t xml:space="preserve"> wrote</w:t>
      </w:r>
      <w:r w:rsidR="00074F20">
        <w:rPr>
          <w:rFonts w:eastAsia="Times New Roman" w:cs="Times New Roman"/>
        </w:rPr>
        <w:t>:</w:t>
      </w:r>
    </w:p>
    <w:p w14:paraId="6F8A974F" w14:textId="33B70D3C" w:rsidR="00074F20" w:rsidRDefault="00074F20" w:rsidP="00074F20">
      <w:pPr>
        <w:spacing w:after="0" w:line="480" w:lineRule="auto"/>
        <w:ind w:left="720"/>
        <w:rPr>
          <w:rFonts w:eastAsia="Times New Roman" w:cs="Times New Roman"/>
        </w:rPr>
      </w:pPr>
      <w:r>
        <w:rPr>
          <w:rFonts w:eastAsia="Times New Roman" w:cs="Times New Roman"/>
        </w:rPr>
        <w:t>R</w:t>
      </w:r>
      <w:r w:rsidR="005A4F5C">
        <w:rPr>
          <w:rFonts w:eastAsia="Times New Roman" w:cs="Times New Roman"/>
        </w:rPr>
        <w:t xml:space="preserve">efutations have often been regarded as establishing the failure of a scientist, or at least of his theory…. </w:t>
      </w:r>
      <w:r w:rsidR="00107264">
        <w:rPr>
          <w:rFonts w:eastAsia="Times New Roman" w:cs="Times New Roman"/>
        </w:rPr>
        <w:t>[b</w:t>
      </w:r>
      <w:r w:rsidR="008858CD">
        <w:rPr>
          <w:rFonts w:eastAsia="Times New Roman" w:cs="Times New Roman"/>
        </w:rPr>
        <w:t>ut] e</w:t>
      </w:r>
      <w:r w:rsidR="005A4F5C">
        <w:rPr>
          <w:rFonts w:eastAsia="Times New Roman" w:cs="Times New Roman"/>
        </w:rPr>
        <w:t>very refutation should be regarded as a great success…. Even if a new theory… should meet an early death, it should</w:t>
      </w:r>
      <w:r w:rsidR="00C5788F">
        <w:rPr>
          <w:rFonts w:eastAsia="Times New Roman" w:cs="Times New Roman"/>
        </w:rPr>
        <w:t xml:space="preserve"> not</w:t>
      </w:r>
      <w:r w:rsidR="005A4F5C">
        <w:rPr>
          <w:rFonts w:eastAsia="Times New Roman" w:cs="Times New Roman"/>
        </w:rPr>
        <w:t xml:space="preserve"> be forgotten; rather its beauty should be remembered and history should record our gratitude to it</w:t>
      </w:r>
      <w:r>
        <w:rPr>
          <w:rFonts w:eastAsia="Times New Roman" w:cs="Times New Roman"/>
        </w:rPr>
        <w:t>.</w:t>
      </w:r>
      <w:r w:rsidR="005A4F5C">
        <w:rPr>
          <w:rFonts w:eastAsia="Times New Roman" w:cs="Times New Roman"/>
        </w:rPr>
        <w:t xml:space="preserve"> </w:t>
      </w:r>
      <w:r w:rsidR="00CF0427">
        <w:rPr>
          <w:rFonts w:eastAsia="Times New Roman" w:cs="Times New Roman"/>
        </w:rPr>
        <w:t>(p. 243)</w:t>
      </w:r>
    </w:p>
    <w:p w14:paraId="12AD40E7" w14:textId="585C7F40" w:rsidR="00C32D6F" w:rsidRDefault="009F6245" w:rsidP="00074F20">
      <w:pPr>
        <w:spacing w:after="0" w:line="480" w:lineRule="auto"/>
        <w:rPr>
          <w:rFonts w:eastAsia="Times New Roman" w:cs="Times New Roman"/>
        </w:rPr>
      </w:pPr>
      <w:r>
        <w:rPr>
          <w:rFonts w:eastAsia="Times New Roman" w:cs="Times New Roman"/>
        </w:rPr>
        <w:t>I believe that this quote encapsulates many experiences of mathematicians who spend many hours contemplating problems</w:t>
      </w:r>
      <w:r w:rsidR="00AF2B20">
        <w:rPr>
          <w:rFonts w:eastAsia="Times New Roman" w:cs="Times New Roman"/>
        </w:rPr>
        <w:t xml:space="preserve"> and </w:t>
      </w:r>
      <w:r w:rsidR="00D535DC">
        <w:rPr>
          <w:rFonts w:eastAsia="Times New Roman" w:cs="Times New Roman"/>
        </w:rPr>
        <w:t>loath</w:t>
      </w:r>
      <w:r w:rsidR="002255F5">
        <w:rPr>
          <w:rFonts w:eastAsia="Times New Roman" w:cs="Times New Roman"/>
        </w:rPr>
        <w:t>ing</w:t>
      </w:r>
      <w:r w:rsidR="00D535DC">
        <w:rPr>
          <w:rFonts w:eastAsia="Times New Roman" w:cs="Times New Roman"/>
        </w:rPr>
        <w:t xml:space="preserve"> </w:t>
      </w:r>
      <w:r w:rsidR="00AF2B20">
        <w:rPr>
          <w:rFonts w:eastAsia="Times New Roman" w:cs="Times New Roman"/>
        </w:rPr>
        <w:t>their failures, but</w:t>
      </w:r>
      <w:r w:rsidR="00B24820">
        <w:rPr>
          <w:rFonts w:eastAsia="Times New Roman" w:cs="Times New Roman"/>
        </w:rPr>
        <w:t xml:space="preserve"> that</w:t>
      </w:r>
      <w:r w:rsidR="00AF2B20">
        <w:rPr>
          <w:rFonts w:eastAsia="Times New Roman" w:cs="Times New Roman"/>
        </w:rPr>
        <w:t xml:space="preserve"> this is all part of progress</w:t>
      </w:r>
      <w:r w:rsidR="00ED3F75">
        <w:rPr>
          <w:rFonts w:eastAsia="Times New Roman" w:cs="Times New Roman"/>
        </w:rPr>
        <w:t xml:space="preserve"> </w:t>
      </w:r>
      <w:r w:rsidR="00ED3F75">
        <w:rPr>
          <w:rFonts w:eastAsia="Times New Roman" w:cs="Times New Roman"/>
        </w:rPr>
        <w:fldChar w:fldCharType="begin"/>
      </w:r>
      <w:r w:rsidR="002D443B">
        <w:rPr>
          <w:rFonts w:eastAsia="Times New Roman" w:cs="Times New Roman"/>
        </w:rPr>
        <w:instrText xml:space="preserve"> ADDIN EN.CITE &lt;EndNote&gt;&lt;Cite&gt;&lt;Author&gt;Pólya&lt;/Author&gt;&lt;Year&gt;1957&lt;/Year&gt;&lt;RecNum&gt;75&lt;/RecNum&gt;&lt;DisplayText&gt;(Pólya, 1957)&lt;/DisplayText&gt;&lt;record&gt;&lt;rec-number&gt;75&lt;/rec-number&gt;&lt;foreign-keys&gt;&lt;key app="EN" db-id="ewvz2wwt8d55a4edpv85a2tcresvw0rw5vvw" timestamp="1604266266" guid="cd5bd740-3773-40ed-adbe-13b744fb57d1"&gt;75&lt;/key&gt;&lt;/foreign-keys&gt;&lt;ref-type name="Book"&gt;6&lt;/ref-type&gt;&lt;contributors&gt;&lt;authors&gt;&lt;author&gt;Pólya, George&lt;/author&gt;&lt;/authors&gt;&lt;/contributors&gt;&lt;titles&gt;&lt;title&gt;How To Solve It : A New Aspect Of Mathematical Method&lt;/title&gt;&lt;/titles&gt;&lt;keywords&gt;&lt;keyword&gt;Mathematics -- Study and teaching&lt;/keyword&gt;&lt;keyword&gt;Mathematics -- Problems, exercises, etc&lt;/keyword&gt;&lt;/keywords&gt;&lt;dates&gt;&lt;year&gt;1957&lt;/year&gt;&lt;/dates&gt;&lt;publisher&gt;Princeton University Press&lt;/publisher&gt;&lt;urls&gt;&lt;/urls&gt;&lt;remote-database-name&gt;Texas State - Alkek Library&amp;apos;s Catalog&lt;/remote-database-name&gt;&lt;remote-database-provider&gt;EBSCOhost&lt;/remote-database-provider&gt;&lt;/record&gt;&lt;/Cite&gt;&lt;/EndNote&gt;</w:instrText>
      </w:r>
      <w:r w:rsidR="00ED3F75">
        <w:rPr>
          <w:rFonts w:eastAsia="Times New Roman" w:cs="Times New Roman"/>
        </w:rPr>
        <w:fldChar w:fldCharType="separate"/>
      </w:r>
      <w:r w:rsidR="002D443B">
        <w:rPr>
          <w:rFonts w:eastAsia="Times New Roman" w:cs="Times New Roman"/>
          <w:noProof/>
        </w:rPr>
        <w:t>(Pólya, 1957)</w:t>
      </w:r>
      <w:r w:rsidR="00ED3F75">
        <w:rPr>
          <w:rFonts w:eastAsia="Times New Roman" w:cs="Times New Roman"/>
        </w:rPr>
        <w:fldChar w:fldCharType="end"/>
      </w:r>
      <w:r w:rsidR="00BA50FB">
        <w:rPr>
          <w:rFonts w:eastAsia="Times New Roman" w:cs="Times New Roman"/>
        </w:rPr>
        <w:t>.</w:t>
      </w:r>
    </w:p>
    <w:p w14:paraId="33064287" w14:textId="7B196580" w:rsidR="00632C5B" w:rsidRPr="00632C5B" w:rsidRDefault="00632C5B" w:rsidP="00074F20">
      <w:pPr>
        <w:spacing w:after="0" w:line="480" w:lineRule="auto"/>
        <w:rPr>
          <w:rFonts w:eastAsia="Times New Roman" w:cs="Times New Roman"/>
          <w:b/>
          <w:bCs/>
        </w:rPr>
      </w:pPr>
      <w:r>
        <w:rPr>
          <w:rFonts w:eastAsia="Times New Roman" w:cs="Times New Roman"/>
          <w:b/>
          <w:bCs/>
        </w:rPr>
        <w:t xml:space="preserve">The </w:t>
      </w:r>
      <w:r w:rsidR="001E640B">
        <w:rPr>
          <w:rFonts w:eastAsia="Times New Roman" w:cs="Times New Roman"/>
          <w:b/>
          <w:bCs/>
        </w:rPr>
        <w:t>“Post</w:t>
      </w:r>
      <w:r w:rsidR="0033326B">
        <w:rPr>
          <w:rFonts w:eastAsia="Times New Roman" w:cs="Times New Roman"/>
          <w:b/>
          <w:bCs/>
        </w:rPr>
        <w:t>-</w:t>
      </w:r>
      <w:r w:rsidR="001E640B">
        <w:rPr>
          <w:rFonts w:eastAsia="Times New Roman" w:cs="Times New Roman"/>
          <w:b/>
          <w:bCs/>
        </w:rPr>
        <w:t>” in Postpositivism</w:t>
      </w:r>
    </w:p>
    <w:p w14:paraId="0F82C4EF" w14:textId="01635FD1" w:rsidR="00D93936" w:rsidRDefault="00C7082E" w:rsidP="00074F20">
      <w:pPr>
        <w:spacing w:after="0" w:line="480" w:lineRule="auto"/>
        <w:rPr>
          <w:rFonts w:eastAsia="Times New Roman" w:cs="Times New Roman"/>
        </w:rPr>
      </w:pPr>
      <w:r>
        <w:rPr>
          <w:rFonts w:eastAsia="Times New Roman" w:cs="Times New Roman"/>
        </w:rPr>
        <w:tab/>
        <w:t xml:space="preserve">Postpositivism and other </w:t>
      </w:r>
      <w:r w:rsidR="00097363">
        <w:rPr>
          <w:rFonts w:eastAsia="Times New Roman" w:cs="Times New Roman"/>
        </w:rPr>
        <w:t>perspectives such as Postmodernism</w:t>
      </w:r>
      <w:r w:rsidR="002B6DAB">
        <w:rPr>
          <w:rFonts w:eastAsia="Times New Roman" w:cs="Times New Roman"/>
        </w:rPr>
        <w:t xml:space="preserve"> (or</w:t>
      </w:r>
      <w:r w:rsidR="004D0920">
        <w:rPr>
          <w:rFonts w:eastAsia="Times New Roman" w:cs="Times New Roman"/>
        </w:rPr>
        <w:t xml:space="preserve"> </w:t>
      </w:r>
      <w:r w:rsidR="00097363">
        <w:rPr>
          <w:rFonts w:eastAsia="Times New Roman" w:cs="Times New Roman"/>
        </w:rPr>
        <w:t>Poststructuralism</w:t>
      </w:r>
      <w:r w:rsidR="002B6DAB">
        <w:rPr>
          <w:rFonts w:eastAsia="Times New Roman" w:cs="Times New Roman"/>
        </w:rPr>
        <w:t xml:space="preserve"> [Stinson, 2020])</w:t>
      </w:r>
      <w:r w:rsidR="00424AA4">
        <w:rPr>
          <w:rFonts w:eastAsia="Times New Roman" w:cs="Times New Roman"/>
        </w:rPr>
        <w:t xml:space="preserve"> </w:t>
      </w:r>
      <w:r w:rsidR="00CC630E">
        <w:rPr>
          <w:rFonts w:eastAsia="Times New Roman" w:cs="Times New Roman"/>
        </w:rPr>
        <w:t>have</w:t>
      </w:r>
      <w:r w:rsidR="00B352D9">
        <w:rPr>
          <w:rFonts w:eastAsia="Times New Roman" w:cs="Times New Roman"/>
        </w:rPr>
        <w:t xml:space="preserve"> </w:t>
      </w:r>
      <w:r w:rsidR="00B57DC0">
        <w:rPr>
          <w:rFonts w:eastAsia="Times New Roman" w:cs="Times New Roman"/>
        </w:rPr>
        <w:t>a few things in common. One thing is that they share</w:t>
      </w:r>
      <w:r w:rsidR="006C5A96">
        <w:rPr>
          <w:rFonts w:eastAsia="Times New Roman" w:cs="Times New Roman"/>
        </w:rPr>
        <w:t xml:space="preserve"> “Post-” </w:t>
      </w:r>
      <w:r w:rsidR="008E48D9">
        <w:rPr>
          <w:rFonts w:eastAsia="Times New Roman" w:cs="Times New Roman"/>
        </w:rPr>
        <w:t>and this prefix operates</w:t>
      </w:r>
      <w:r w:rsidR="006C5A96">
        <w:rPr>
          <w:rFonts w:eastAsia="Times New Roman" w:cs="Times New Roman"/>
        </w:rPr>
        <w:t xml:space="preserve"> quite similar</w:t>
      </w:r>
      <w:r w:rsidR="008E48D9">
        <w:rPr>
          <w:rFonts w:eastAsia="Times New Roman" w:cs="Times New Roman"/>
        </w:rPr>
        <w:t>ly</w:t>
      </w:r>
      <w:r w:rsidR="006C5A96">
        <w:rPr>
          <w:rFonts w:eastAsia="Times New Roman" w:cs="Times New Roman"/>
        </w:rPr>
        <w:t xml:space="preserve"> yet different</w:t>
      </w:r>
      <w:r w:rsidR="008E48D9">
        <w:rPr>
          <w:rFonts w:eastAsia="Times New Roman" w:cs="Times New Roman"/>
        </w:rPr>
        <w:t>ly in each case</w:t>
      </w:r>
      <w:r w:rsidR="006C5A96">
        <w:rPr>
          <w:rFonts w:eastAsia="Times New Roman" w:cs="Times New Roman"/>
        </w:rPr>
        <w:t>.</w:t>
      </w:r>
      <w:r w:rsidR="00F23ED8">
        <w:rPr>
          <w:rFonts w:eastAsia="Times New Roman" w:cs="Times New Roman"/>
        </w:rPr>
        <w:t xml:space="preserve"> </w:t>
      </w:r>
      <w:r w:rsidR="00D96559">
        <w:rPr>
          <w:rFonts w:eastAsia="Times New Roman" w:cs="Times New Roman"/>
        </w:rPr>
        <w:t>“Post</w:t>
      </w:r>
      <w:r w:rsidR="007C0FB1">
        <w:rPr>
          <w:rFonts w:eastAsia="Times New Roman" w:cs="Times New Roman"/>
        </w:rPr>
        <w:t>-”</w:t>
      </w:r>
      <w:r w:rsidR="00D96559">
        <w:rPr>
          <w:rFonts w:eastAsia="Times New Roman" w:cs="Times New Roman"/>
        </w:rPr>
        <w:t xml:space="preserve"> refers to a shift in ontological and epistemological bases. For Postpositivism, </w:t>
      </w:r>
      <w:r w:rsidR="00704A58">
        <w:rPr>
          <w:rFonts w:eastAsia="Times New Roman" w:cs="Times New Roman"/>
        </w:rPr>
        <w:t xml:space="preserve">the shift is from realism to critical realism and from foundationalism to nonfoundationalism. </w:t>
      </w:r>
      <w:r w:rsidR="00424AA4">
        <w:rPr>
          <w:rFonts w:eastAsia="Times New Roman" w:cs="Times New Roman"/>
        </w:rPr>
        <w:t>For Postmodernism</w:t>
      </w:r>
      <w:r w:rsidR="001064D0">
        <w:rPr>
          <w:rFonts w:eastAsia="Times New Roman" w:cs="Times New Roman"/>
        </w:rPr>
        <w:t xml:space="preserve">, </w:t>
      </w:r>
      <w:r w:rsidR="009B236E">
        <w:rPr>
          <w:rFonts w:eastAsia="Times New Roman" w:cs="Times New Roman"/>
        </w:rPr>
        <w:t xml:space="preserve">the shift </w:t>
      </w:r>
      <w:r w:rsidR="00184B2F">
        <w:rPr>
          <w:rFonts w:eastAsia="Times New Roman" w:cs="Times New Roman"/>
        </w:rPr>
        <w:t xml:space="preserve">is from </w:t>
      </w:r>
      <w:r w:rsidR="00DA3BD6">
        <w:rPr>
          <w:rFonts w:eastAsia="Times New Roman" w:cs="Times New Roman"/>
        </w:rPr>
        <w:t>realism to</w:t>
      </w:r>
      <w:r w:rsidR="00184B2F">
        <w:rPr>
          <w:rFonts w:eastAsia="Times New Roman" w:cs="Times New Roman"/>
        </w:rPr>
        <w:t xml:space="preserve"> “anti-universal realism” </w:t>
      </w:r>
      <w:r w:rsidR="00184B2F">
        <w:rPr>
          <w:rFonts w:eastAsia="Times New Roman" w:cs="Times New Roman"/>
        </w:rPr>
        <w:fldChar w:fldCharType="begin"/>
      </w:r>
      <w:r w:rsidR="00184B2F">
        <w:rPr>
          <w:rFonts w:eastAsia="Times New Roman" w:cs="Times New Roman"/>
        </w:rPr>
        <w:instrText xml:space="preserve"> ADDIN EN.CITE &lt;EndNote&gt;&lt;Cite&gt;&lt;Author&gt;Stinson&lt;/Author&gt;&lt;Year&gt;2020&lt;/Year&gt;&lt;RecNum&gt;199&lt;/RecNum&gt;&lt;Pages&gt;8&lt;/Pages&gt;&lt;DisplayText&gt;(Stinson, 2020, p. 8)&lt;/DisplayText&gt;&lt;record&gt;&lt;rec-number&gt;199&lt;/rec-number&gt;&lt;foreign-keys&gt;&lt;key app="EN" db-id="ewvz2wwt8d55a4edpv85a2tcresvw0rw5vvw" timestamp="1662164761" guid="e3766000-7233-4c9a-9fff-2ae45d9b7d5f"&gt;199&lt;/key&gt;&lt;/foreign-keys&gt;&lt;ref-type name="Journal Article"&gt;17&lt;/ref-type&gt;&lt;contributors&gt;&lt;authors&gt;&lt;author&gt;Stinson, D. W.&lt;/author&gt;&lt;/authors&gt;&lt;/contributors&gt;&lt;titles&gt;&lt;title&gt;Scholars before researchers: Philosophical considerations in the preparation of mathematics education researchers&lt;/title&gt;&lt;secondary-title&gt;Philosophy of Mathematics Education Journal&lt;/secondary-title&gt;&lt;/titles&gt;&lt;periodical&gt;&lt;full-title&gt;Philosophy of Mathematics Education Journal&lt;/full-title&gt;&lt;/periodical&gt;&lt;pages&gt;1-18&lt;/pages&gt;&lt;number&gt;36&lt;/number&gt;&lt;dates&gt;&lt;year&gt;2020&lt;/year&gt;&lt;/dates&gt;&lt;urls&gt;&lt;/urls&gt;&lt;/record&gt;&lt;/Cite&gt;&lt;/EndNote&gt;</w:instrText>
      </w:r>
      <w:r w:rsidR="00184B2F">
        <w:rPr>
          <w:rFonts w:eastAsia="Times New Roman" w:cs="Times New Roman"/>
        </w:rPr>
        <w:fldChar w:fldCharType="separate"/>
      </w:r>
      <w:r w:rsidR="00184B2F">
        <w:rPr>
          <w:rFonts w:eastAsia="Times New Roman" w:cs="Times New Roman"/>
          <w:noProof/>
        </w:rPr>
        <w:t>(Stinson, 2020, p. 8)</w:t>
      </w:r>
      <w:r w:rsidR="00184B2F">
        <w:rPr>
          <w:rFonts w:eastAsia="Times New Roman" w:cs="Times New Roman"/>
        </w:rPr>
        <w:fldChar w:fldCharType="end"/>
      </w:r>
      <w:r w:rsidR="00E53035">
        <w:rPr>
          <w:rFonts w:eastAsia="Times New Roman" w:cs="Times New Roman"/>
        </w:rPr>
        <w:t xml:space="preserve"> and from, again, foundationalism to nonfoundationalism</w:t>
      </w:r>
      <w:r w:rsidR="00B2392A">
        <w:rPr>
          <w:rFonts w:eastAsia="Times New Roman" w:cs="Times New Roman"/>
        </w:rPr>
        <w:t xml:space="preserve"> </w:t>
      </w:r>
      <w:r w:rsidR="00B2392A">
        <w:rPr>
          <w:rFonts w:eastAsia="Times New Roman" w:cs="Times New Roman"/>
        </w:rPr>
        <w:fldChar w:fldCharType="begin"/>
      </w:r>
      <w:r w:rsidR="00B2392A">
        <w:rPr>
          <w:rFonts w:eastAsia="Times New Roman" w:cs="Times New Roman"/>
        </w:rPr>
        <w:instrText xml:space="preserve"> ADDIN EN.CITE &lt;EndNote&gt;&lt;Cite&gt;&lt;Author&gt;Stinson&lt;/Author&gt;&lt;Year&gt;2012&lt;/Year&gt;&lt;RecNum&gt;232&lt;/RecNum&gt;&lt;DisplayText&gt;(Stinson &amp;amp; Bullock, 2012)&lt;/DisplayText&gt;&lt;record&gt;&lt;rec-number&gt;232&lt;/rec-number&gt;&lt;foreign-keys&gt;&lt;key app="EN" db-id="ewvz2wwt8d55a4edpv85a2tcresvw0rw5vvw" timestamp="1666729452" guid="fe4e37f8-5e14-4c8d-b4dd-75f4bac04ee5"&gt;232&lt;/key&gt;&lt;/foreign-keys&gt;&lt;ref-type name="Journal Article"&gt;17&lt;/ref-type&gt;&lt;contributors&gt;&lt;authors&gt;&lt;author&gt;Stinson, D. W.&lt;/author&gt;&lt;author&gt;Bullock, E. C.&lt;/author&gt;&lt;/authors&gt;&lt;/contributors&gt;&lt;titles&gt;&lt;title&gt;Critical postmodern theory in mathematics education research: A praxis of uncertainty.&lt;/title&gt;&lt;secondary-title&gt;Educational Studies in Mathematics&lt;/secondary-title&gt;&lt;/titles&gt;&lt;periodical&gt;&lt;full-title&gt;Educational Studies in Mathematics&lt;/full-title&gt;&lt;/periodical&gt;&lt;pages&gt;41-55&lt;/pages&gt;&lt;volume&gt;80&lt;/volume&gt;&lt;number&gt;1/2&lt;/number&gt;&lt;dates&gt;&lt;year&gt;2012&lt;/year&gt;&lt;/dates&gt;&lt;urls&gt;&lt;/urls&gt;&lt;/record&gt;&lt;/Cite&gt;&lt;/EndNote&gt;</w:instrText>
      </w:r>
      <w:r w:rsidR="00B2392A">
        <w:rPr>
          <w:rFonts w:eastAsia="Times New Roman" w:cs="Times New Roman"/>
        </w:rPr>
        <w:fldChar w:fldCharType="separate"/>
      </w:r>
      <w:r w:rsidR="00B2392A">
        <w:rPr>
          <w:rFonts w:eastAsia="Times New Roman" w:cs="Times New Roman"/>
          <w:noProof/>
        </w:rPr>
        <w:t>(Stinson &amp; Bullock, 2012)</w:t>
      </w:r>
      <w:r w:rsidR="00B2392A">
        <w:rPr>
          <w:rFonts w:eastAsia="Times New Roman" w:cs="Times New Roman"/>
        </w:rPr>
        <w:fldChar w:fldCharType="end"/>
      </w:r>
      <w:r w:rsidR="00184B2F">
        <w:rPr>
          <w:rFonts w:eastAsia="Times New Roman" w:cs="Times New Roman"/>
        </w:rPr>
        <w:t>.</w:t>
      </w:r>
      <w:r w:rsidR="00E53035">
        <w:rPr>
          <w:rFonts w:eastAsia="Times New Roman" w:cs="Times New Roman"/>
        </w:rPr>
        <w:t xml:space="preserve"> </w:t>
      </w:r>
      <w:r w:rsidR="006F03F8" w:rsidRPr="00F804A6">
        <w:rPr>
          <w:rFonts w:eastAsia="Times New Roman" w:cs="Times New Roman"/>
          <w:i/>
          <w:iCs/>
        </w:rPr>
        <w:t>Anti-universal realism</w:t>
      </w:r>
      <w:r w:rsidR="006F03F8">
        <w:rPr>
          <w:rFonts w:eastAsia="Times New Roman" w:cs="Times New Roman"/>
        </w:rPr>
        <w:t xml:space="preserve"> is described as “</w:t>
      </w:r>
      <w:r w:rsidR="00F804A6">
        <w:rPr>
          <w:rFonts w:eastAsia="Times New Roman" w:cs="Times New Roman"/>
        </w:rPr>
        <w:t>multiple minds, multiple subjects, and multiple knowledges that reflect different socio-historical, -</w:t>
      </w:r>
      <w:r w:rsidR="005A3E0C">
        <w:rPr>
          <w:rFonts w:eastAsia="Times New Roman" w:cs="Times New Roman"/>
        </w:rPr>
        <w:t>c</w:t>
      </w:r>
      <w:r w:rsidR="00F804A6">
        <w:rPr>
          <w:rFonts w:eastAsia="Times New Roman" w:cs="Times New Roman"/>
        </w:rPr>
        <w:t xml:space="preserve">ultural, and -political locations” </w:t>
      </w:r>
      <w:r w:rsidR="00F804A6">
        <w:rPr>
          <w:rFonts w:eastAsia="Times New Roman" w:cs="Times New Roman"/>
        </w:rPr>
        <w:fldChar w:fldCharType="begin"/>
      </w:r>
      <w:r w:rsidR="00F804A6">
        <w:rPr>
          <w:rFonts w:eastAsia="Times New Roman" w:cs="Times New Roman"/>
        </w:rPr>
        <w:instrText xml:space="preserve"> ADDIN EN.CITE &lt;EndNote&gt;&lt;Cite&gt;&lt;Author&gt;Stinson&lt;/Author&gt;&lt;Year&gt;2020&lt;/Year&gt;&lt;RecNum&gt;199&lt;/RecNum&gt;&lt;Pages&gt;8&lt;/Pages&gt;&lt;DisplayText&gt;(Stinson, 2020, p. 8)&lt;/DisplayText&gt;&lt;record&gt;&lt;rec-number&gt;199&lt;/rec-number&gt;&lt;foreign-keys&gt;&lt;key app="EN" db-id="ewvz2wwt8d55a4edpv85a2tcresvw0rw5vvw" timestamp="1662164761" guid="e3766000-7233-4c9a-9fff-2ae45d9b7d5f"&gt;199&lt;/key&gt;&lt;/foreign-keys&gt;&lt;ref-type name="Journal Article"&gt;17&lt;/ref-type&gt;&lt;contributors&gt;&lt;authors&gt;&lt;author&gt;Stinson, D. W.&lt;/author&gt;&lt;/authors&gt;&lt;/contributors&gt;&lt;titles&gt;&lt;title&gt;Scholars before researchers: Philosophical considerations in the preparation of mathematics education researchers&lt;/title&gt;&lt;secondary-title&gt;Philosophy of Mathematics Education Journal&lt;/secondary-title&gt;&lt;/titles&gt;&lt;periodical&gt;&lt;full-title&gt;Philosophy of Mathematics Education Journal&lt;/full-title&gt;&lt;/periodical&gt;&lt;pages&gt;1-18&lt;/pages&gt;&lt;number&gt;36&lt;/number&gt;&lt;dates&gt;&lt;year&gt;2020&lt;/year&gt;&lt;/dates&gt;&lt;urls&gt;&lt;/urls&gt;&lt;/record&gt;&lt;/Cite&gt;&lt;/EndNote&gt;</w:instrText>
      </w:r>
      <w:r w:rsidR="00F804A6">
        <w:rPr>
          <w:rFonts w:eastAsia="Times New Roman" w:cs="Times New Roman"/>
        </w:rPr>
        <w:fldChar w:fldCharType="separate"/>
      </w:r>
      <w:r w:rsidR="00F804A6">
        <w:rPr>
          <w:rFonts w:eastAsia="Times New Roman" w:cs="Times New Roman"/>
          <w:noProof/>
        </w:rPr>
        <w:t>(Stinson, 2020, p. 8)</w:t>
      </w:r>
      <w:r w:rsidR="00F804A6">
        <w:rPr>
          <w:rFonts w:eastAsia="Times New Roman" w:cs="Times New Roman"/>
        </w:rPr>
        <w:fldChar w:fldCharType="end"/>
      </w:r>
      <w:r w:rsidR="00F804A6">
        <w:rPr>
          <w:rFonts w:eastAsia="Times New Roman" w:cs="Times New Roman"/>
        </w:rPr>
        <w:t>.</w:t>
      </w:r>
    </w:p>
    <w:p w14:paraId="21E249FC" w14:textId="3A78C06D" w:rsidR="008B2502" w:rsidRPr="00C4654A" w:rsidRDefault="00E53035" w:rsidP="006F614A">
      <w:pPr>
        <w:spacing w:after="0" w:line="480" w:lineRule="auto"/>
        <w:ind w:firstLine="720"/>
        <w:rPr>
          <w:rFonts w:eastAsia="Times New Roman" w:cs="Times New Roman"/>
        </w:rPr>
      </w:pPr>
      <w:r>
        <w:rPr>
          <w:rFonts w:eastAsia="Times New Roman" w:cs="Times New Roman"/>
        </w:rPr>
        <w:t xml:space="preserve">In each case, the ontological and epistemological bases change, but each goes about it </w:t>
      </w:r>
      <w:r w:rsidR="00373BB8">
        <w:rPr>
          <w:rFonts w:eastAsia="Times New Roman" w:cs="Times New Roman"/>
        </w:rPr>
        <w:t xml:space="preserve">in </w:t>
      </w:r>
      <w:r>
        <w:rPr>
          <w:rFonts w:eastAsia="Times New Roman" w:cs="Times New Roman"/>
        </w:rPr>
        <w:t>a different way</w:t>
      </w:r>
      <w:r w:rsidR="00FA6040">
        <w:rPr>
          <w:rFonts w:eastAsia="Times New Roman" w:cs="Times New Roman"/>
        </w:rPr>
        <w:t xml:space="preserve"> under a variety of different assumptions and viewpoints</w:t>
      </w:r>
      <w:r>
        <w:rPr>
          <w:rFonts w:eastAsia="Times New Roman" w:cs="Times New Roman"/>
        </w:rPr>
        <w:t xml:space="preserve">. </w:t>
      </w:r>
      <w:r w:rsidR="00FD5BC1">
        <w:rPr>
          <w:rFonts w:eastAsia="Times New Roman" w:cs="Times New Roman"/>
        </w:rPr>
        <w:t>Postpositivis</w:t>
      </w:r>
      <w:r w:rsidR="001D57CC">
        <w:rPr>
          <w:rFonts w:eastAsia="Times New Roman" w:cs="Times New Roman"/>
        </w:rPr>
        <w:t>ts</w:t>
      </w:r>
      <w:r w:rsidR="00FD5BC1">
        <w:rPr>
          <w:rFonts w:eastAsia="Times New Roman" w:cs="Times New Roman"/>
        </w:rPr>
        <w:t xml:space="preserve"> use</w:t>
      </w:r>
      <w:r w:rsidR="00D93936">
        <w:rPr>
          <w:rFonts w:eastAsia="Times New Roman" w:cs="Times New Roman"/>
        </w:rPr>
        <w:t xml:space="preserve"> </w:t>
      </w:r>
      <w:r w:rsidR="00D93936">
        <w:rPr>
          <w:rFonts w:eastAsia="Times New Roman" w:cs="Times New Roman"/>
        </w:rPr>
        <w:lastRenderedPageBreak/>
        <w:t>falsifiability, repetition, and regularities</w:t>
      </w:r>
      <w:r w:rsidR="001D57CC">
        <w:rPr>
          <w:rFonts w:eastAsia="Times New Roman" w:cs="Times New Roman"/>
        </w:rPr>
        <w:t xml:space="preserve"> to establish themselves</w:t>
      </w:r>
      <w:r w:rsidR="00774636">
        <w:rPr>
          <w:rFonts w:eastAsia="Times New Roman" w:cs="Times New Roman"/>
        </w:rPr>
        <w:t xml:space="preserve"> as a perspective while Postmodernists use</w:t>
      </w:r>
      <w:r w:rsidR="00EB2F06">
        <w:rPr>
          <w:rFonts w:eastAsia="Times New Roman" w:cs="Times New Roman"/>
        </w:rPr>
        <w:t xml:space="preserve"> “discursive formation of knowledge made in and through discursive events” (Stinson, 2020, pp. 9</w:t>
      </w:r>
      <w:r w:rsidR="00490841">
        <w:rPr>
          <w:rFonts w:eastAsia="Times New Roman" w:cs="Times New Roman"/>
        </w:rPr>
        <w:t>–10</w:t>
      </w:r>
      <w:r w:rsidR="00EB2F06">
        <w:rPr>
          <w:rFonts w:eastAsia="Times New Roman" w:cs="Times New Roman"/>
        </w:rPr>
        <w:t>)</w:t>
      </w:r>
      <w:r w:rsidR="00FA6040">
        <w:rPr>
          <w:rFonts w:eastAsia="Times New Roman" w:cs="Times New Roman"/>
        </w:rPr>
        <w:t xml:space="preserve"> similar to how humans operate.</w:t>
      </w:r>
      <w:r w:rsidR="00F957DE">
        <w:rPr>
          <w:rFonts w:eastAsia="Times New Roman" w:cs="Times New Roman"/>
        </w:rPr>
        <w:t xml:space="preserve"> From this, it is clear that </w:t>
      </w:r>
      <w:r w:rsidR="006F614A">
        <w:rPr>
          <w:rFonts w:eastAsia="Times New Roman" w:cs="Times New Roman"/>
        </w:rPr>
        <w:t>Postpositivism and Postmodernism share similarities yet differ in some ways.</w:t>
      </w:r>
    </w:p>
    <w:p w14:paraId="211DC9F8" w14:textId="0A0698D4" w:rsidR="0021561E" w:rsidRPr="007F6621" w:rsidRDefault="00BF4704" w:rsidP="002C5425">
      <w:pPr>
        <w:spacing w:after="0" w:line="480" w:lineRule="auto"/>
        <w:rPr>
          <w:rFonts w:eastAsia="Times New Roman" w:cs="Times New Roman"/>
          <w:b/>
          <w:bCs/>
        </w:rPr>
      </w:pPr>
      <w:r w:rsidRPr="007F6621">
        <w:rPr>
          <w:rFonts w:eastAsia="Times New Roman" w:cs="Times New Roman"/>
          <w:b/>
          <w:bCs/>
        </w:rPr>
        <w:t>Interpreting</w:t>
      </w:r>
      <w:r w:rsidR="00572C0D" w:rsidRPr="007F6621">
        <w:rPr>
          <w:rFonts w:eastAsia="Times New Roman" w:cs="Times New Roman"/>
          <w:b/>
          <w:bCs/>
        </w:rPr>
        <w:t xml:space="preserve"> the Field of</w:t>
      </w:r>
      <w:r w:rsidR="0021561E" w:rsidRPr="007F6621">
        <w:rPr>
          <w:rFonts w:eastAsia="Times New Roman" w:cs="Times New Roman"/>
          <w:b/>
          <w:bCs/>
        </w:rPr>
        <w:t xml:space="preserve"> Mathematics Education Research</w:t>
      </w:r>
      <w:r w:rsidR="00572C0D" w:rsidRPr="007F6621">
        <w:rPr>
          <w:rFonts w:eastAsia="Times New Roman" w:cs="Times New Roman"/>
          <w:b/>
          <w:bCs/>
        </w:rPr>
        <w:t xml:space="preserve"> with Postpositivism</w:t>
      </w:r>
    </w:p>
    <w:p w14:paraId="008E8CD1" w14:textId="398A8A79" w:rsidR="004A349B" w:rsidRDefault="0021561E" w:rsidP="00984724">
      <w:pPr>
        <w:spacing w:after="0" w:line="480" w:lineRule="auto"/>
        <w:rPr>
          <w:rFonts w:eastAsia="Times New Roman" w:cs="Times New Roman"/>
        </w:rPr>
      </w:pPr>
      <w:r w:rsidRPr="00C4654A">
        <w:rPr>
          <w:rFonts w:eastAsia="Times New Roman" w:cs="Times New Roman"/>
        </w:rPr>
        <w:tab/>
      </w:r>
      <w:r w:rsidR="009778B7">
        <w:rPr>
          <w:rFonts w:eastAsia="Times New Roman" w:cs="Times New Roman"/>
        </w:rPr>
        <w:t>How do</w:t>
      </w:r>
      <w:r w:rsidR="00044435">
        <w:rPr>
          <w:rFonts w:eastAsia="Times New Roman" w:cs="Times New Roman"/>
        </w:rPr>
        <w:t xml:space="preserve"> philosophies of</w:t>
      </w:r>
      <w:r w:rsidR="002E5AE4">
        <w:rPr>
          <w:rFonts w:eastAsia="Times New Roman" w:cs="Times New Roman"/>
        </w:rPr>
        <w:t xml:space="preserve"> learning </w:t>
      </w:r>
      <w:r w:rsidR="00044435">
        <w:rPr>
          <w:rFonts w:eastAsia="Times New Roman" w:cs="Times New Roman"/>
        </w:rPr>
        <w:t>relate</w:t>
      </w:r>
      <w:r w:rsidR="00453E85">
        <w:rPr>
          <w:rFonts w:eastAsia="Times New Roman" w:cs="Times New Roman"/>
        </w:rPr>
        <w:t xml:space="preserve"> to Postpositivism</w:t>
      </w:r>
      <w:r w:rsidR="00D55748">
        <w:rPr>
          <w:rFonts w:eastAsia="Times New Roman" w:cs="Times New Roman"/>
        </w:rPr>
        <w:t xml:space="preserve"> </w:t>
      </w:r>
      <w:r w:rsidR="00044435">
        <w:rPr>
          <w:rFonts w:eastAsia="Times New Roman" w:cs="Times New Roman"/>
        </w:rPr>
        <w:t>and</w:t>
      </w:r>
      <w:r w:rsidR="00D55748">
        <w:rPr>
          <w:rFonts w:eastAsia="Times New Roman" w:cs="Times New Roman"/>
        </w:rPr>
        <w:t xml:space="preserve"> </w:t>
      </w:r>
      <w:r w:rsidR="00044435">
        <w:rPr>
          <w:rFonts w:eastAsia="Times New Roman" w:cs="Times New Roman"/>
        </w:rPr>
        <w:t>how do both</w:t>
      </w:r>
      <w:r w:rsidR="00453E85">
        <w:rPr>
          <w:rFonts w:eastAsia="Times New Roman" w:cs="Times New Roman"/>
        </w:rPr>
        <w:t xml:space="preserve"> of those relate to mathematics education research</w:t>
      </w:r>
      <w:r w:rsidR="00552F06">
        <w:rPr>
          <w:rFonts w:eastAsia="Times New Roman" w:cs="Times New Roman"/>
        </w:rPr>
        <w:t>?</w:t>
      </w:r>
      <w:r w:rsidR="00453E85">
        <w:rPr>
          <w:rFonts w:eastAsia="Times New Roman" w:cs="Times New Roman"/>
        </w:rPr>
        <w:t xml:space="preserve"> </w:t>
      </w:r>
      <w:r w:rsidR="00A437BB">
        <w:rPr>
          <w:rFonts w:eastAsia="Times New Roman" w:cs="Times New Roman"/>
        </w:rPr>
        <w:t xml:space="preserve">Put simply, </w:t>
      </w:r>
      <w:r w:rsidR="000D2291">
        <w:rPr>
          <w:rFonts w:eastAsia="Times New Roman" w:cs="Times New Roman"/>
        </w:rPr>
        <w:t>a</w:t>
      </w:r>
      <w:r w:rsidR="00A437BB">
        <w:rPr>
          <w:rFonts w:eastAsia="Times New Roman" w:cs="Times New Roman"/>
        </w:rPr>
        <w:t xml:space="preserve"> philosoph</w:t>
      </w:r>
      <w:r w:rsidR="000D2291">
        <w:rPr>
          <w:rFonts w:eastAsia="Times New Roman" w:cs="Times New Roman"/>
        </w:rPr>
        <w:t>y</w:t>
      </w:r>
      <w:r w:rsidR="00A437BB">
        <w:rPr>
          <w:rFonts w:eastAsia="Times New Roman" w:cs="Times New Roman"/>
        </w:rPr>
        <w:t xml:space="preserve"> of learning provide</w:t>
      </w:r>
      <w:r w:rsidR="00D11FB1">
        <w:rPr>
          <w:rFonts w:eastAsia="Times New Roman" w:cs="Times New Roman"/>
        </w:rPr>
        <w:t>s</w:t>
      </w:r>
      <w:r w:rsidR="00A437BB">
        <w:rPr>
          <w:rFonts w:eastAsia="Times New Roman" w:cs="Times New Roman"/>
        </w:rPr>
        <w:t xml:space="preserve"> a bias that one, as a researcher, </w:t>
      </w:r>
      <w:r w:rsidR="00AE54DF">
        <w:rPr>
          <w:rFonts w:eastAsia="Times New Roman" w:cs="Times New Roman"/>
        </w:rPr>
        <w:t>carries into</w:t>
      </w:r>
      <w:r w:rsidR="00EC0D4D">
        <w:rPr>
          <w:rFonts w:eastAsia="Times New Roman" w:cs="Times New Roman"/>
        </w:rPr>
        <w:t xml:space="preserve"> the realm of conducting research. </w:t>
      </w:r>
      <w:r w:rsidR="00DA63A8">
        <w:rPr>
          <w:rFonts w:eastAsia="Times New Roman" w:cs="Times New Roman"/>
        </w:rPr>
        <w:t>Researchers</w:t>
      </w:r>
      <w:r w:rsidR="00DE60CF">
        <w:rPr>
          <w:rFonts w:eastAsia="Times New Roman" w:cs="Times New Roman"/>
        </w:rPr>
        <w:t xml:space="preserve"> can certainly attempt to control for this bias</w:t>
      </w:r>
      <w:r w:rsidR="000C00EF">
        <w:rPr>
          <w:rFonts w:eastAsia="Times New Roman" w:cs="Times New Roman"/>
        </w:rPr>
        <w:t xml:space="preserve"> to maintain neutrality</w:t>
      </w:r>
      <w:r w:rsidR="00DE60CF">
        <w:rPr>
          <w:rFonts w:eastAsia="Times New Roman" w:cs="Times New Roman"/>
        </w:rPr>
        <w:t xml:space="preserve">, but it is no guarantee it will work </w:t>
      </w:r>
      <w:r w:rsidR="00DE60CF">
        <w:rPr>
          <w:rFonts w:eastAsia="Times New Roman" w:cs="Times New Roman"/>
        </w:rPr>
        <w:fldChar w:fldCharType="begin"/>
      </w:r>
      <w:r w:rsidR="00B1404F">
        <w:rPr>
          <w:rFonts w:eastAsia="Times New Roman" w:cs="Times New Roman"/>
        </w:rPr>
        <w:instrText xml:space="preserve"> ADDIN EN.CITE &lt;EndNote&gt;&lt;Cite&gt;&lt;Author&gt;Phillips&lt;/Author&gt;&lt;Year&gt;2000&lt;/Year&gt;&lt;RecNum&gt;206&lt;/RecNum&gt;&lt;DisplayText&gt;(Phillips &amp;amp;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DE60CF">
        <w:rPr>
          <w:rFonts w:eastAsia="Times New Roman" w:cs="Times New Roman"/>
        </w:rPr>
        <w:fldChar w:fldCharType="separate"/>
      </w:r>
      <w:r w:rsidR="00DE60CF">
        <w:rPr>
          <w:rFonts w:eastAsia="Times New Roman" w:cs="Times New Roman"/>
          <w:noProof/>
        </w:rPr>
        <w:t>(Phillips &amp; Burbules, 2000)</w:t>
      </w:r>
      <w:r w:rsidR="00DE60CF">
        <w:rPr>
          <w:rFonts w:eastAsia="Times New Roman" w:cs="Times New Roman"/>
        </w:rPr>
        <w:fldChar w:fldCharType="end"/>
      </w:r>
      <w:r w:rsidR="00DE60CF">
        <w:rPr>
          <w:rFonts w:eastAsia="Times New Roman" w:cs="Times New Roman"/>
        </w:rPr>
        <w:t>.</w:t>
      </w:r>
      <w:r w:rsidR="00EA3327">
        <w:rPr>
          <w:rFonts w:eastAsia="Times New Roman" w:cs="Times New Roman"/>
        </w:rPr>
        <w:t xml:space="preserve"> Those authors </w:t>
      </w:r>
      <w:r w:rsidR="003A0CF7">
        <w:rPr>
          <w:rFonts w:eastAsia="Times New Roman" w:cs="Times New Roman"/>
        </w:rPr>
        <w:t>argued</w:t>
      </w:r>
      <w:r w:rsidR="00EA3327">
        <w:rPr>
          <w:rFonts w:eastAsia="Times New Roman" w:cs="Times New Roman"/>
        </w:rPr>
        <w:t xml:space="preserve"> that th</w:t>
      </w:r>
      <w:r w:rsidR="0050645C">
        <w:rPr>
          <w:rFonts w:eastAsia="Times New Roman" w:cs="Times New Roman"/>
        </w:rPr>
        <w:t xml:space="preserve">ese biases connect to </w:t>
      </w:r>
      <w:r w:rsidR="0050645C">
        <w:rPr>
          <w:rFonts w:eastAsia="Times New Roman" w:cs="Times New Roman"/>
          <w:i/>
          <w:iCs/>
        </w:rPr>
        <w:t>The Relativity of the “Light of Reason</w:t>
      </w:r>
      <w:r w:rsidR="0050645C">
        <w:rPr>
          <w:rFonts w:eastAsia="Times New Roman" w:cs="Times New Roman"/>
        </w:rPr>
        <w:t xml:space="preserve">” </w:t>
      </w:r>
      <w:r w:rsidR="004337F0">
        <w:rPr>
          <w:rFonts w:eastAsia="Times New Roman" w:cs="Times New Roman"/>
        </w:rPr>
        <w:t xml:space="preserve">and </w:t>
      </w:r>
      <w:r w:rsidR="00293A0C" w:rsidRPr="00C4654A">
        <w:rPr>
          <w:rFonts w:eastAsia="Times New Roman" w:cs="Times New Roman"/>
          <w:i/>
          <w:iCs/>
        </w:rPr>
        <w:t>The Underdetermination of Theory by Evidence</w:t>
      </w:r>
      <w:r w:rsidR="004337F0">
        <w:rPr>
          <w:rFonts w:eastAsia="Times New Roman" w:cs="Times New Roman"/>
        </w:rPr>
        <w:t xml:space="preserve"> </w:t>
      </w:r>
      <w:r w:rsidR="0050645C">
        <w:rPr>
          <w:rFonts w:eastAsia="Times New Roman" w:cs="Times New Roman"/>
        </w:rPr>
        <w:t>because they</w:t>
      </w:r>
      <w:r w:rsidR="00B84256">
        <w:rPr>
          <w:rFonts w:eastAsia="Times New Roman" w:cs="Times New Roman"/>
        </w:rPr>
        <w:t xml:space="preserve"> may influence the interpretation of data or </w:t>
      </w:r>
      <w:r w:rsidR="00DB7E59">
        <w:rPr>
          <w:rFonts w:eastAsia="Times New Roman" w:cs="Times New Roman"/>
        </w:rPr>
        <w:t>analyses</w:t>
      </w:r>
      <w:r w:rsidR="00F72BF7">
        <w:rPr>
          <w:rFonts w:eastAsia="Times New Roman" w:cs="Times New Roman"/>
        </w:rPr>
        <w:t xml:space="preserve"> which may make certain knowledge “obvious” or “trivial</w:t>
      </w:r>
      <w:r w:rsidR="008D68C2">
        <w:rPr>
          <w:rFonts w:eastAsia="Times New Roman" w:cs="Times New Roman"/>
        </w:rPr>
        <w:t>.”</w:t>
      </w:r>
      <w:r w:rsidR="00E83CF1">
        <w:rPr>
          <w:rFonts w:eastAsia="Times New Roman" w:cs="Times New Roman"/>
        </w:rPr>
        <w:t xml:space="preserve"> </w:t>
      </w:r>
      <w:r w:rsidR="00107BBF">
        <w:rPr>
          <w:rFonts w:eastAsia="Times New Roman" w:cs="Times New Roman"/>
        </w:rPr>
        <w:t>T</w:t>
      </w:r>
      <w:r w:rsidR="00E83CF1">
        <w:rPr>
          <w:rFonts w:eastAsia="Times New Roman" w:cs="Times New Roman"/>
        </w:rPr>
        <w:t>here may</w:t>
      </w:r>
      <w:r w:rsidR="009B3A27">
        <w:rPr>
          <w:rFonts w:eastAsia="Times New Roman" w:cs="Times New Roman"/>
        </w:rPr>
        <w:t xml:space="preserve"> be</w:t>
      </w:r>
      <w:r w:rsidR="00E83CF1">
        <w:rPr>
          <w:rFonts w:eastAsia="Times New Roman" w:cs="Times New Roman"/>
        </w:rPr>
        <w:t xml:space="preserve"> multiple theories that support whatever data a researcher may find, interpret, and analyze.</w:t>
      </w:r>
      <w:r w:rsidR="007F4066">
        <w:rPr>
          <w:rFonts w:eastAsia="Times New Roman" w:cs="Times New Roman"/>
        </w:rPr>
        <w:t xml:space="preserve"> </w:t>
      </w:r>
      <w:r w:rsidR="00402143">
        <w:rPr>
          <w:rFonts w:eastAsia="Times New Roman" w:cs="Times New Roman"/>
        </w:rPr>
        <w:t>To clarify, I am not saying that these biases</w:t>
      </w:r>
      <w:r w:rsidR="00A32436">
        <w:rPr>
          <w:rFonts w:eastAsia="Times New Roman" w:cs="Times New Roman"/>
        </w:rPr>
        <w:t xml:space="preserve"> or perspectives</w:t>
      </w:r>
      <w:r w:rsidR="00402143">
        <w:rPr>
          <w:rFonts w:eastAsia="Times New Roman" w:cs="Times New Roman"/>
        </w:rPr>
        <w:t xml:space="preserve"> are hinderances to conducting and disseminating research, </w:t>
      </w:r>
      <w:r w:rsidR="00A32436">
        <w:rPr>
          <w:rFonts w:eastAsia="Times New Roman" w:cs="Times New Roman"/>
        </w:rPr>
        <w:t xml:space="preserve">I am saying that </w:t>
      </w:r>
      <w:r w:rsidR="00402143">
        <w:rPr>
          <w:rFonts w:eastAsia="Times New Roman" w:cs="Times New Roman"/>
        </w:rPr>
        <w:t xml:space="preserve">they influence </w:t>
      </w:r>
      <w:r w:rsidR="002444B8">
        <w:rPr>
          <w:rFonts w:eastAsia="Times New Roman" w:cs="Times New Roman"/>
        </w:rPr>
        <w:t xml:space="preserve">aspects of it. It is as </w:t>
      </w:r>
      <w:r w:rsidR="002444B8">
        <w:rPr>
          <w:rFonts w:eastAsia="Times New Roman" w:cs="Times New Roman"/>
        </w:rPr>
        <w:fldChar w:fldCharType="begin"/>
      </w:r>
      <w:r w:rsidR="00B1404F">
        <w:rPr>
          <w:rFonts w:eastAsia="Times New Roman" w:cs="Times New Roman"/>
        </w:rPr>
        <w:instrText xml:space="preserve"> ADDIN EN.CITE &lt;EndNote&gt;&lt;Cite AuthorYear="1"&gt;&lt;Author&gt;Phillips&lt;/Author&gt;&lt;Year&gt;1990&lt;/Year&gt;&lt;RecNum&gt;243&lt;/RecNum&gt;&lt;DisplayText&gt;Phillips (1990)&lt;/DisplayText&gt;&lt;record&gt;&lt;rec-number&gt;243&lt;/rec-number&gt;&lt;foreign-keys&gt;&lt;key app="EN" db-id="ewvz2wwt8d55a4edpv85a2tcresvw0rw5vvw" timestamp="1667863110" guid="7f6a687e-5852-456d-ac50-205e6fbc866b"&gt;243&lt;/key&gt;&lt;/foreign-keys&gt;&lt;ref-type name="Book Section"&gt;5&lt;/ref-type&gt;&lt;contributors&gt;&lt;authors&gt;&lt;author&gt;Phillips, D.C.&lt;/author&gt;&lt;/authors&gt;&lt;secondary-authors&gt;&lt;author&gt;Guba, Egon G.&lt;/author&gt;&lt;/secondary-authors&gt;&lt;/contributors&gt;&lt;titles&gt;&lt;title&gt;Postpositivistic Science&lt;/title&gt;&lt;secondary-title&gt;The Paradigm Dialog&lt;/secondary-title&gt;&lt;/titles&gt;&lt;pages&gt;31-45&lt;/pages&gt;&lt;dates&gt;&lt;year&gt;1990&lt;/year&gt;&lt;/dates&gt;&lt;publisher&gt;Sage Publications&lt;/publisher&gt;&lt;urls&gt;&lt;/urls&gt;&lt;/record&gt;&lt;/Cite&gt;&lt;/EndNote&gt;</w:instrText>
      </w:r>
      <w:r w:rsidR="002444B8">
        <w:rPr>
          <w:rFonts w:eastAsia="Times New Roman" w:cs="Times New Roman"/>
        </w:rPr>
        <w:fldChar w:fldCharType="separate"/>
      </w:r>
      <w:r w:rsidR="002444B8">
        <w:rPr>
          <w:rFonts w:eastAsia="Times New Roman" w:cs="Times New Roman"/>
          <w:noProof/>
        </w:rPr>
        <w:t>Phillips (1990)</w:t>
      </w:r>
      <w:r w:rsidR="002444B8">
        <w:rPr>
          <w:rFonts w:eastAsia="Times New Roman" w:cs="Times New Roman"/>
        </w:rPr>
        <w:fldChar w:fldCharType="end"/>
      </w:r>
      <w:r w:rsidR="001E17A9">
        <w:rPr>
          <w:rFonts w:eastAsia="Times New Roman" w:cs="Times New Roman"/>
        </w:rPr>
        <w:t xml:space="preserve"> </w:t>
      </w:r>
      <w:r w:rsidR="002444B8">
        <w:rPr>
          <w:rFonts w:eastAsia="Times New Roman" w:cs="Times New Roman"/>
        </w:rPr>
        <w:t>said, “</w:t>
      </w:r>
      <w:r w:rsidR="00A32436">
        <w:rPr>
          <w:rFonts w:eastAsia="Times New Roman" w:cs="Times New Roman"/>
        </w:rPr>
        <w:t>the point is that these [perspectives]</w:t>
      </w:r>
      <w:r w:rsidR="004B5F90">
        <w:rPr>
          <w:rFonts w:eastAsia="Times New Roman" w:cs="Times New Roman"/>
        </w:rPr>
        <w:t xml:space="preserve">… serve as lenses, not as blinders” </w:t>
      </w:r>
      <w:r w:rsidR="004B5F90">
        <w:rPr>
          <w:rFonts w:eastAsia="Times New Roman" w:cs="Times New Roman"/>
        </w:rPr>
        <w:fldChar w:fldCharType="begin"/>
      </w:r>
      <w:r w:rsidR="00B1404F">
        <w:rPr>
          <w:rFonts w:eastAsia="Times New Roman" w:cs="Times New Roman"/>
        </w:rPr>
        <w:instrText xml:space="preserve"> ADDIN EN.CITE &lt;EndNote&gt;&lt;Cite ExcludeAuth="1" ExcludeYear="1"&gt;&lt;Author&gt;Phillips&lt;/Author&gt;&lt;Year&gt;1990&lt;/Year&gt;&lt;RecNum&gt;243&lt;/RecNum&gt;&lt;Pages&gt;41&lt;/Pages&gt;&lt;DisplayText&gt;(p. 41)&lt;/DisplayText&gt;&lt;record&gt;&lt;rec-number&gt;243&lt;/rec-number&gt;&lt;foreign-keys&gt;&lt;key app="EN" db-id="ewvz2wwt8d55a4edpv85a2tcresvw0rw5vvw" timestamp="1667863110" guid="7f6a687e-5852-456d-ac50-205e6fbc866b"&gt;243&lt;/key&gt;&lt;/foreign-keys&gt;&lt;ref-type name="Book Section"&gt;5&lt;/ref-type&gt;&lt;contributors&gt;&lt;authors&gt;&lt;author&gt;Phillips, D.C.&lt;/author&gt;&lt;/authors&gt;&lt;secondary-authors&gt;&lt;author&gt;Guba, Egon G.&lt;/author&gt;&lt;/secondary-authors&gt;&lt;/contributors&gt;&lt;titles&gt;&lt;title&gt;Postpositivistic Science&lt;/title&gt;&lt;secondary-title&gt;The Paradigm Dialog&lt;/secondary-title&gt;&lt;/titles&gt;&lt;pages&gt;31-45&lt;/pages&gt;&lt;dates&gt;&lt;year&gt;1990&lt;/year&gt;&lt;/dates&gt;&lt;publisher&gt;Sage Publications&lt;/publisher&gt;&lt;urls&gt;&lt;/urls&gt;&lt;/record&gt;&lt;/Cite&gt;&lt;/EndNote&gt;</w:instrText>
      </w:r>
      <w:r w:rsidR="004B5F90">
        <w:rPr>
          <w:rFonts w:eastAsia="Times New Roman" w:cs="Times New Roman"/>
        </w:rPr>
        <w:fldChar w:fldCharType="separate"/>
      </w:r>
      <w:r w:rsidR="004B5F90">
        <w:rPr>
          <w:rFonts w:eastAsia="Times New Roman" w:cs="Times New Roman"/>
          <w:noProof/>
        </w:rPr>
        <w:t>(p. 41)</w:t>
      </w:r>
      <w:r w:rsidR="004B5F90">
        <w:rPr>
          <w:rFonts w:eastAsia="Times New Roman" w:cs="Times New Roman"/>
        </w:rPr>
        <w:fldChar w:fldCharType="end"/>
      </w:r>
      <w:r w:rsidR="004B5F90">
        <w:rPr>
          <w:rFonts w:eastAsia="Times New Roman" w:cs="Times New Roman"/>
        </w:rPr>
        <w:t>.</w:t>
      </w:r>
      <w:r w:rsidR="002444B8">
        <w:rPr>
          <w:rFonts w:eastAsia="Times New Roman" w:cs="Times New Roman"/>
        </w:rPr>
        <w:t xml:space="preserve"> </w:t>
      </w:r>
      <w:r w:rsidR="005D356C">
        <w:rPr>
          <w:rFonts w:eastAsia="Times New Roman" w:cs="Times New Roman"/>
        </w:rPr>
        <w:t xml:space="preserve">In other words, </w:t>
      </w:r>
      <w:r w:rsidR="00CF7DFC">
        <w:rPr>
          <w:rFonts w:eastAsia="Times New Roman" w:cs="Times New Roman"/>
        </w:rPr>
        <w:t xml:space="preserve">a philosophy of learning that is </w:t>
      </w:r>
      <w:r w:rsidR="00A0012A">
        <w:rPr>
          <w:rFonts w:eastAsia="Times New Roman" w:cs="Times New Roman"/>
        </w:rPr>
        <w:t>used by researchers</w:t>
      </w:r>
      <w:r w:rsidR="00CF7DFC">
        <w:rPr>
          <w:rFonts w:eastAsia="Times New Roman" w:cs="Times New Roman"/>
        </w:rPr>
        <w:t xml:space="preserve"> does not </w:t>
      </w:r>
      <w:r w:rsidR="006C0A45">
        <w:rPr>
          <w:rFonts w:eastAsia="Times New Roman" w:cs="Times New Roman"/>
        </w:rPr>
        <w:t xml:space="preserve">prevent </w:t>
      </w:r>
      <w:r w:rsidR="00A0012A">
        <w:rPr>
          <w:rFonts w:eastAsia="Times New Roman" w:cs="Times New Roman"/>
        </w:rPr>
        <w:t>those researchers from discussing, critiqu</w:t>
      </w:r>
      <w:r w:rsidR="006679D7">
        <w:rPr>
          <w:rFonts w:eastAsia="Times New Roman" w:cs="Times New Roman"/>
        </w:rPr>
        <w:t>ing</w:t>
      </w:r>
      <w:r w:rsidR="00A0012A">
        <w:rPr>
          <w:rFonts w:eastAsia="Times New Roman" w:cs="Times New Roman"/>
        </w:rPr>
        <w:t xml:space="preserve">, or examining </w:t>
      </w:r>
      <w:r w:rsidR="006679D7">
        <w:rPr>
          <w:rFonts w:eastAsia="Times New Roman" w:cs="Times New Roman"/>
        </w:rPr>
        <w:t>others’ research</w:t>
      </w:r>
      <w:r w:rsidR="007064B4">
        <w:rPr>
          <w:rFonts w:eastAsia="Times New Roman" w:cs="Times New Roman"/>
        </w:rPr>
        <w:t xml:space="preserve"> that uses a different philosophy of learning</w:t>
      </w:r>
      <w:r w:rsidR="006679D7">
        <w:rPr>
          <w:rFonts w:eastAsia="Times New Roman" w:cs="Times New Roman"/>
        </w:rPr>
        <w:t>.</w:t>
      </w:r>
    </w:p>
    <w:p w14:paraId="1F754BF6" w14:textId="074054CA" w:rsidR="002C5425" w:rsidRDefault="007E33F5" w:rsidP="00984724">
      <w:pPr>
        <w:spacing w:after="0" w:line="480" w:lineRule="auto"/>
        <w:ind w:firstLine="720"/>
        <w:rPr>
          <w:rFonts w:eastAsia="Times New Roman" w:cs="Times New Roman"/>
        </w:rPr>
      </w:pPr>
      <w:r>
        <w:rPr>
          <w:rFonts w:eastAsia="Times New Roman" w:cs="Times New Roman"/>
        </w:rPr>
        <w:t>For philosophies of learning</w:t>
      </w:r>
      <w:r w:rsidR="00107BBF">
        <w:rPr>
          <w:rFonts w:eastAsia="Times New Roman" w:cs="Times New Roman"/>
        </w:rPr>
        <w:t>,</w:t>
      </w:r>
      <w:r w:rsidR="00701B51">
        <w:rPr>
          <w:rFonts w:eastAsia="Times New Roman" w:cs="Times New Roman"/>
        </w:rPr>
        <w:t xml:space="preserve"> two things</w:t>
      </w:r>
      <w:r w:rsidR="00901170">
        <w:rPr>
          <w:rFonts w:eastAsia="Times New Roman" w:cs="Times New Roman"/>
        </w:rPr>
        <w:t xml:space="preserve"> </w:t>
      </w:r>
      <w:r w:rsidR="00F72557">
        <w:rPr>
          <w:rFonts w:eastAsia="Times New Roman" w:cs="Times New Roman"/>
        </w:rPr>
        <w:t xml:space="preserve">regularly </w:t>
      </w:r>
      <w:r w:rsidR="00C01A0F">
        <w:rPr>
          <w:rFonts w:eastAsia="Times New Roman" w:cs="Times New Roman"/>
        </w:rPr>
        <w:t xml:space="preserve">happen </w:t>
      </w:r>
      <w:r w:rsidR="00107BBF">
        <w:rPr>
          <w:rFonts w:eastAsia="Times New Roman" w:cs="Times New Roman"/>
        </w:rPr>
        <w:t>in</w:t>
      </w:r>
      <w:r w:rsidR="007368E4">
        <w:rPr>
          <w:rFonts w:eastAsia="Times New Roman" w:cs="Times New Roman"/>
        </w:rPr>
        <w:t xml:space="preserve"> conducting and disseminating research in</w:t>
      </w:r>
      <w:r w:rsidR="00C01A0F">
        <w:rPr>
          <w:rFonts w:eastAsia="Times New Roman" w:cs="Times New Roman"/>
        </w:rPr>
        <w:t xml:space="preserve"> mathematics education</w:t>
      </w:r>
      <w:r w:rsidR="005F6483">
        <w:rPr>
          <w:rFonts w:eastAsia="Times New Roman" w:cs="Times New Roman"/>
        </w:rPr>
        <w:t xml:space="preserve"> that can interpreted from a Postpositivistic perspective</w:t>
      </w:r>
      <w:r w:rsidR="00F66946">
        <w:rPr>
          <w:rFonts w:eastAsia="Times New Roman" w:cs="Times New Roman"/>
        </w:rPr>
        <w:t>. These are first</w:t>
      </w:r>
      <w:r w:rsidR="0075147A">
        <w:rPr>
          <w:rFonts w:eastAsia="Times New Roman" w:cs="Times New Roman"/>
        </w:rPr>
        <w:t>,</w:t>
      </w:r>
      <w:r w:rsidR="007368E4">
        <w:rPr>
          <w:rFonts w:eastAsia="Times New Roman" w:cs="Times New Roman"/>
        </w:rPr>
        <w:t xml:space="preserve"> </w:t>
      </w:r>
      <w:r w:rsidR="0021375E">
        <w:rPr>
          <w:rFonts w:eastAsia="Times New Roman" w:cs="Times New Roman"/>
        </w:rPr>
        <w:t>transparency of “theoretical” background or lenses</w:t>
      </w:r>
      <w:r w:rsidR="00EB72A0">
        <w:rPr>
          <w:rFonts w:eastAsia="Times New Roman" w:cs="Times New Roman"/>
        </w:rPr>
        <w:t xml:space="preserve"> </w:t>
      </w:r>
      <w:r w:rsidR="0021375E">
        <w:rPr>
          <w:rFonts w:eastAsia="Times New Roman" w:cs="Times New Roman"/>
        </w:rPr>
        <w:t>and</w:t>
      </w:r>
      <w:r w:rsidR="00F66946">
        <w:rPr>
          <w:rFonts w:eastAsia="Times New Roman" w:cs="Times New Roman"/>
        </w:rPr>
        <w:t xml:space="preserve"> second</w:t>
      </w:r>
      <w:r w:rsidR="0075147A">
        <w:rPr>
          <w:rFonts w:eastAsia="Times New Roman" w:cs="Times New Roman"/>
        </w:rPr>
        <w:t>,</w:t>
      </w:r>
      <w:r w:rsidR="004D3C44">
        <w:rPr>
          <w:rFonts w:eastAsia="Times New Roman" w:cs="Times New Roman"/>
        </w:rPr>
        <w:t xml:space="preserve"> </w:t>
      </w:r>
      <w:r w:rsidR="00327B79">
        <w:rPr>
          <w:rFonts w:eastAsia="Times New Roman" w:cs="Times New Roman"/>
        </w:rPr>
        <w:t>peer-review</w:t>
      </w:r>
      <w:r w:rsidR="0021375E">
        <w:rPr>
          <w:rFonts w:eastAsia="Times New Roman" w:cs="Times New Roman"/>
        </w:rPr>
        <w:t>s</w:t>
      </w:r>
      <w:r w:rsidR="00276B97">
        <w:rPr>
          <w:rFonts w:eastAsia="Times New Roman" w:cs="Times New Roman"/>
        </w:rPr>
        <w:t xml:space="preserve"> </w:t>
      </w:r>
      <w:r w:rsidR="00276B97">
        <w:rPr>
          <w:rFonts w:eastAsia="Times New Roman" w:cs="Times New Roman"/>
        </w:rPr>
        <w:fldChar w:fldCharType="begin"/>
      </w:r>
      <w:r w:rsidR="00B1404F">
        <w:rPr>
          <w:rFonts w:eastAsia="Times New Roman" w:cs="Times New Roman"/>
        </w:rPr>
        <w:instrText xml:space="preserve"> ADDIN EN.CITE &lt;EndNote&gt;&lt;Cite&gt;&lt;Author&gt;Schwandt&lt;/Author&gt;&lt;Year&gt;1990&lt;/Year&gt;&lt;RecNum&gt;246&lt;/RecNum&gt;&lt;DisplayText&gt;(Schwandt, 1990)&lt;/DisplayText&gt;&lt;record&gt;&lt;rec-number&gt;246&lt;/rec-number&gt;&lt;foreign-keys&gt;&lt;key app="EN" db-id="ewvz2wwt8d55a4edpv85a2tcresvw0rw5vvw" timestamp="1667863110" guid="457813be-1d84-486d-b637-1e5af06e5852"&gt;246&lt;/key&gt;&lt;/foreign-keys&gt;&lt;ref-type name="Book Section"&gt;5&lt;/ref-type&gt;&lt;contributors&gt;&lt;authors&gt;&lt;author&gt;Schwandt, Thomas R.&lt;/author&gt;&lt;/authors&gt;&lt;secondary-authors&gt;&lt;author&gt;Guba, Egon G.&lt;/author&gt;&lt;/secondary-authors&gt;&lt;/contributors&gt;&lt;titles&gt;&lt;title&gt;Paths to Inquiry in the Social Disciplines: Scientific, Constructivist, and Critical Theory Methodologies&lt;/title&gt;&lt;secondary-title&gt;The Paradigm Dialog&lt;/secondary-title&gt;&lt;/titles&gt;&lt;pages&gt;258-276&lt;/pages&gt;&lt;dates&gt;&lt;year&gt;1990&lt;/year&gt;&lt;/dates&gt;&lt;publisher&gt;Sage Publications&lt;/publisher&gt;&lt;urls&gt;&lt;/urls&gt;&lt;/record&gt;&lt;/Cite&gt;&lt;/EndNote&gt;</w:instrText>
      </w:r>
      <w:r w:rsidR="00276B97">
        <w:rPr>
          <w:rFonts w:eastAsia="Times New Roman" w:cs="Times New Roman"/>
        </w:rPr>
        <w:fldChar w:fldCharType="separate"/>
      </w:r>
      <w:r w:rsidR="00276B97">
        <w:rPr>
          <w:rFonts w:eastAsia="Times New Roman" w:cs="Times New Roman"/>
          <w:noProof/>
        </w:rPr>
        <w:t>(Schwandt, 1990)</w:t>
      </w:r>
      <w:r w:rsidR="00276B97">
        <w:rPr>
          <w:rFonts w:eastAsia="Times New Roman" w:cs="Times New Roman"/>
        </w:rPr>
        <w:fldChar w:fldCharType="end"/>
      </w:r>
      <w:r w:rsidR="0021375E">
        <w:rPr>
          <w:rFonts w:eastAsia="Times New Roman" w:cs="Times New Roman"/>
        </w:rPr>
        <w:t xml:space="preserve">. </w:t>
      </w:r>
      <w:r w:rsidR="00013E88">
        <w:rPr>
          <w:rFonts w:eastAsia="Times New Roman" w:cs="Times New Roman"/>
        </w:rPr>
        <w:t>For beginning, and indeed some seasoned researchers, i</w:t>
      </w:r>
      <w:r w:rsidR="009E7C5D">
        <w:rPr>
          <w:rFonts w:eastAsia="Times New Roman" w:cs="Times New Roman"/>
        </w:rPr>
        <w:t xml:space="preserve">t is often </w:t>
      </w:r>
      <w:r w:rsidR="009E7C5D">
        <w:rPr>
          <w:rFonts w:eastAsia="Times New Roman" w:cs="Times New Roman"/>
        </w:rPr>
        <w:lastRenderedPageBreak/>
        <w:t xml:space="preserve">recommended </w:t>
      </w:r>
      <w:r w:rsidR="00013E88">
        <w:rPr>
          <w:rFonts w:eastAsia="Times New Roman" w:cs="Times New Roman"/>
        </w:rPr>
        <w:t>that</w:t>
      </w:r>
      <w:r w:rsidR="009E7C5D">
        <w:rPr>
          <w:rFonts w:eastAsia="Times New Roman" w:cs="Times New Roman"/>
        </w:rPr>
        <w:t xml:space="preserve"> the “theoretical” background </w:t>
      </w:r>
      <w:r w:rsidR="008241B1">
        <w:rPr>
          <w:rFonts w:eastAsia="Times New Roman" w:cs="Times New Roman"/>
        </w:rPr>
        <w:t xml:space="preserve">that either informs </w:t>
      </w:r>
      <w:r w:rsidR="00B86804">
        <w:rPr>
          <w:rFonts w:eastAsia="Times New Roman" w:cs="Times New Roman"/>
        </w:rPr>
        <w:t>or guides the research</w:t>
      </w:r>
      <w:r w:rsidR="00013E88">
        <w:rPr>
          <w:rFonts w:eastAsia="Times New Roman" w:cs="Times New Roman"/>
        </w:rPr>
        <w:t xml:space="preserve"> be discussed at length</w:t>
      </w:r>
      <w:r w:rsidR="00B86804">
        <w:rPr>
          <w:rFonts w:eastAsia="Times New Roman" w:cs="Times New Roman"/>
        </w:rPr>
        <w:t xml:space="preserve">. </w:t>
      </w:r>
      <w:r w:rsidR="00D64C1D">
        <w:rPr>
          <w:rFonts w:eastAsia="Times New Roman" w:cs="Times New Roman"/>
        </w:rPr>
        <w:t>Researchers try to make</w:t>
      </w:r>
      <w:r w:rsidR="005D504D">
        <w:rPr>
          <w:rFonts w:eastAsia="Times New Roman" w:cs="Times New Roman"/>
        </w:rPr>
        <w:t xml:space="preserve"> it clear to the </w:t>
      </w:r>
      <w:r w:rsidR="00A94395">
        <w:rPr>
          <w:rFonts w:eastAsia="Times New Roman" w:cs="Times New Roman"/>
        </w:rPr>
        <w:t xml:space="preserve">reviewers (referees) about how they are </w:t>
      </w:r>
      <w:r w:rsidR="00D64C1D">
        <w:rPr>
          <w:rFonts w:eastAsia="Times New Roman" w:cs="Times New Roman"/>
        </w:rPr>
        <w:t>thinking about and conducting</w:t>
      </w:r>
      <w:r w:rsidR="00A94395">
        <w:rPr>
          <w:rFonts w:eastAsia="Times New Roman" w:cs="Times New Roman"/>
        </w:rPr>
        <w:t xml:space="preserve"> the </w:t>
      </w:r>
      <w:r w:rsidR="00C82132">
        <w:rPr>
          <w:rFonts w:eastAsia="Times New Roman" w:cs="Times New Roman"/>
        </w:rPr>
        <w:t xml:space="preserve">research. </w:t>
      </w:r>
      <w:r w:rsidR="00114806">
        <w:rPr>
          <w:rFonts w:eastAsia="Times New Roman" w:cs="Times New Roman"/>
        </w:rPr>
        <w:t xml:space="preserve">Many journals are peer-reviewed </w:t>
      </w:r>
      <w:r w:rsidR="005B2BB8">
        <w:rPr>
          <w:rFonts w:eastAsia="Times New Roman" w:cs="Times New Roman"/>
        </w:rPr>
        <w:t>in a way that is</w:t>
      </w:r>
      <w:r w:rsidR="00114806">
        <w:rPr>
          <w:rFonts w:eastAsia="Times New Roman" w:cs="Times New Roman"/>
        </w:rPr>
        <w:t xml:space="preserve"> consistent with this Postpositivistic perspective</w:t>
      </w:r>
      <w:r w:rsidR="00B87FA8">
        <w:rPr>
          <w:rFonts w:eastAsia="Times New Roman" w:cs="Times New Roman"/>
        </w:rPr>
        <w:t>.</w:t>
      </w:r>
      <w:r w:rsidR="00C82132">
        <w:rPr>
          <w:rFonts w:eastAsia="Times New Roman" w:cs="Times New Roman"/>
        </w:rPr>
        <w:t xml:space="preserve"> Just as importantly,</w:t>
      </w:r>
      <w:r w:rsidR="00307A85">
        <w:rPr>
          <w:rFonts w:eastAsia="Times New Roman" w:cs="Times New Roman"/>
        </w:rPr>
        <w:t xml:space="preserve"> research submitted </w:t>
      </w:r>
      <w:r w:rsidR="00B11839">
        <w:rPr>
          <w:rFonts w:eastAsia="Times New Roman" w:cs="Times New Roman"/>
        </w:rPr>
        <w:t>for</w:t>
      </w:r>
      <w:r w:rsidR="00C16A20">
        <w:rPr>
          <w:rFonts w:eastAsia="Times New Roman" w:cs="Times New Roman"/>
        </w:rPr>
        <w:t xml:space="preserve"> peer-review </w:t>
      </w:r>
      <w:r w:rsidR="00FD12BC">
        <w:rPr>
          <w:rFonts w:eastAsia="Times New Roman" w:cs="Times New Roman"/>
        </w:rPr>
        <w:t xml:space="preserve">is put forth for </w:t>
      </w:r>
      <w:r w:rsidR="00AE0AE4">
        <w:rPr>
          <w:rFonts w:eastAsia="Times New Roman" w:cs="Times New Roman"/>
        </w:rPr>
        <w:t xml:space="preserve">possible </w:t>
      </w:r>
      <w:r w:rsidR="00AE0AE4">
        <w:rPr>
          <w:rFonts w:eastAsia="Times New Roman" w:cs="Times New Roman"/>
          <w:i/>
          <w:iCs/>
        </w:rPr>
        <w:t>fals</w:t>
      </w:r>
      <w:r w:rsidR="006C63A3">
        <w:rPr>
          <w:rFonts w:eastAsia="Times New Roman" w:cs="Times New Roman"/>
          <w:i/>
          <w:iCs/>
        </w:rPr>
        <w:t>ification</w:t>
      </w:r>
      <w:r w:rsidR="00452EB0">
        <w:rPr>
          <w:rFonts w:eastAsia="Times New Roman" w:cs="Times New Roman"/>
        </w:rPr>
        <w:t xml:space="preserve">. </w:t>
      </w:r>
      <w:r w:rsidR="006847D9">
        <w:rPr>
          <w:rFonts w:eastAsia="Times New Roman" w:cs="Times New Roman"/>
        </w:rPr>
        <w:t>Reviewers</w:t>
      </w:r>
      <w:r w:rsidR="00691516">
        <w:rPr>
          <w:rFonts w:eastAsia="Times New Roman" w:cs="Times New Roman"/>
        </w:rPr>
        <w:t xml:space="preserve"> </w:t>
      </w:r>
      <w:r w:rsidR="006847D9">
        <w:rPr>
          <w:rFonts w:eastAsia="Times New Roman" w:cs="Times New Roman"/>
        </w:rPr>
        <w:t>bring their own examinations</w:t>
      </w:r>
      <w:r w:rsidR="00691516">
        <w:rPr>
          <w:rFonts w:eastAsia="Times New Roman" w:cs="Times New Roman"/>
        </w:rPr>
        <w:t xml:space="preserve"> a</w:t>
      </w:r>
      <w:r w:rsidR="006847D9">
        <w:rPr>
          <w:rFonts w:eastAsia="Times New Roman" w:cs="Times New Roman"/>
        </w:rPr>
        <w:t>nd critiques</w:t>
      </w:r>
      <w:r w:rsidR="00691516">
        <w:rPr>
          <w:rFonts w:eastAsia="Times New Roman" w:cs="Times New Roman"/>
        </w:rPr>
        <w:t>,</w:t>
      </w:r>
      <w:r w:rsidR="006847D9">
        <w:rPr>
          <w:rFonts w:eastAsia="Times New Roman" w:cs="Times New Roman"/>
        </w:rPr>
        <w:t xml:space="preserve"> </w:t>
      </w:r>
      <w:r w:rsidR="00691516">
        <w:rPr>
          <w:rFonts w:eastAsia="Times New Roman" w:cs="Times New Roman"/>
        </w:rPr>
        <w:t xml:space="preserve">which may be influenced by their perspectives, </w:t>
      </w:r>
      <w:r w:rsidR="006847D9">
        <w:rPr>
          <w:rFonts w:eastAsia="Times New Roman" w:cs="Times New Roman"/>
        </w:rPr>
        <w:t xml:space="preserve">for disseminating research in the peer-review process. They </w:t>
      </w:r>
      <w:r w:rsidR="00B0607C">
        <w:rPr>
          <w:rFonts w:eastAsia="Times New Roman" w:cs="Times New Roman"/>
        </w:rPr>
        <w:t>offer recommendations, critiques, or</w:t>
      </w:r>
      <w:r w:rsidR="00347EB3">
        <w:rPr>
          <w:rFonts w:eastAsia="Times New Roman" w:cs="Times New Roman"/>
        </w:rPr>
        <w:t>, if they find parts of the research problematic,</w:t>
      </w:r>
      <w:r w:rsidR="00B0607C">
        <w:rPr>
          <w:rFonts w:eastAsia="Times New Roman" w:cs="Times New Roman"/>
        </w:rPr>
        <w:t xml:space="preserve"> refutations</w:t>
      </w:r>
      <w:r w:rsidR="00442D86">
        <w:rPr>
          <w:rFonts w:eastAsia="Times New Roman" w:cs="Times New Roman"/>
        </w:rPr>
        <w:t xml:space="preserve">. </w:t>
      </w:r>
      <w:r w:rsidR="005B59CA">
        <w:rPr>
          <w:rFonts w:eastAsia="Times New Roman" w:cs="Times New Roman"/>
        </w:rPr>
        <w:t>Following this</w:t>
      </w:r>
      <w:r w:rsidR="00442D86">
        <w:rPr>
          <w:rFonts w:eastAsia="Times New Roman" w:cs="Times New Roman"/>
        </w:rPr>
        <w:t xml:space="preserve">, the </w:t>
      </w:r>
      <w:r w:rsidR="005B59CA">
        <w:rPr>
          <w:rFonts w:eastAsia="Times New Roman" w:cs="Times New Roman"/>
        </w:rPr>
        <w:t>author(s) submitting</w:t>
      </w:r>
      <w:r w:rsidR="00433034">
        <w:rPr>
          <w:rFonts w:eastAsia="Times New Roman" w:cs="Times New Roman"/>
        </w:rPr>
        <w:t xml:space="preserve"> the </w:t>
      </w:r>
      <w:r w:rsidR="00F75A88">
        <w:rPr>
          <w:rFonts w:eastAsia="Times New Roman" w:cs="Times New Roman"/>
        </w:rPr>
        <w:t>article</w:t>
      </w:r>
      <w:r w:rsidR="00433034">
        <w:rPr>
          <w:rFonts w:eastAsia="Times New Roman" w:cs="Times New Roman"/>
        </w:rPr>
        <w:t xml:space="preserve"> for peer-review </w:t>
      </w:r>
      <w:r w:rsidR="00351D1B">
        <w:rPr>
          <w:rFonts w:eastAsia="Times New Roman" w:cs="Times New Roman"/>
        </w:rPr>
        <w:t>may</w:t>
      </w:r>
      <w:r w:rsidR="00433034">
        <w:rPr>
          <w:rFonts w:eastAsia="Times New Roman" w:cs="Times New Roman"/>
        </w:rPr>
        <w:t xml:space="preserve"> either agree to and implement revisions or defend the</w:t>
      </w:r>
      <w:r w:rsidR="00CC6347">
        <w:rPr>
          <w:rFonts w:eastAsia="Times New Roman" w:cs="Times New Roman"/>
        </w:rPr>
        <w:t>ir theories (parts of the research that admit falsifiability) against refutations.</w:t>
      </w:r>
      <w:r w:rsidR="00BD6896" w:rsidRPr="00BD6896">
        <w:rPr>
          <w:rFonts w:eastAsia="Times New Roman" w:cs="Times New Roman"/>
        </w:rPr>
        <w:t xml:space="preserve"> </w:t>
      </w:r>
      <w:r w:rsidR="00BD6896">
        <w:rPr>
          <w:rFonts w:eastAsia="Times New Roman" w:cs="Times New Roman"/>
        </w:rPr>
        <w:t xml:space="preserve">These methods for examining and critiquing are part of the </w:t>
      </w:r>
      <w:r w:rsidR="00BD6896">
        <w:rPr>
          <w:rFonts w:eastAsia="Times New Roman" w:cs="Times New Roman"/>
          <w:i/>
          <w:iCs/>
        </w:rPr>
        <w:t>critical tradition</w:t>
      </w:r>
      <w:r w:rsidR="00BD6896">
        <w:rPr>
          <w:rFonts w:eastAsia="Times New Roman" w:cs="Times New Roman"/>
        </w:rPr>
        <w:t xml:space="preserve"> </w:t>
      </w:r>
      <w:r w:rsidR="00BD6896">
        <w:rPr>
          <w:rFonts w:eastAsia="Times New Roman" w:cs="Times New Roman"/>
        </w:rPr>
        <w:fldChar w:fldCharType="begin"/>
      </w:r>
      <w:r w:rsidR="00B1404F">
        <w:rPr>
          <w:rFonts w:eastAsia="Times New Roman" w:cs="Times New Roman"/>
        </w:rPr>
        <w:instrText xml:space="preserve"> ADDIN EN.CITE &lt;EndNote&gt;&lt;Cite&gt;&lt;Author&gt;Popper&lt;/Author&gt;&lt;Year&gt;1962&lt;/Year&gt;&lt;RecNum&gt;216&lt;/RecNum&gt;&lt;DisplayText&gt;(Popper,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BD6896">
        <w:rPr>
          <w:rFonts w:eastAsia="Times New Roman" w:cs="Times New Roman"/>
        </w:rPr>
        <w:fldChar w:fldCharType="separate"/>
      </w:r>
      <w:r w:rsidR="00BD6896">
        <w:rPr>
          <w:rFonts w:eastAsia="Times New Roman" w:cs="Times New Roman"/>
          <w:noProof/>
        </w:rPr>
        <w:t>(Popper, 1962)</w:t>
      </w:r>
      <w:r w:rsidR="00BD6896">
        <w:rPr>
          <w:rFonts w:eastAsia="Times New Roman" w:cs="Times New Roman"/>
        </w:rPr>
        <w:fldChar w:fldCharType="end"/>
      </w:r>
      <w:r w:rsidR="00BD6896">
        <w:rPr>
          <w:rFonts w:eastAsia="Times New Roman" w:cs="Times New Roman"/>
        </w:rPr>
        <w:t>.</w:t>
      </w:r>
      <w:r w:rsidR="00452EB0">
        <w:rPr>
          <w:rFonts w:eastAsia="Times New Roman" w:cs="Times New Roman"/>
        </w:rPr>
        <w:t xml:space="preserve"> </w:t>
      </w:r>
      <w:r w:rsidR="00B63089">
        <w:rPr>
          <w:rFonts w:eastAsia="Times New Roman" w:cs="Times New Roman"/>
        </w:rPr>
        <w:t>There are many</w:t>
      </w:r>
      <w:r w:rsidR="00083859">
        <w:rPr>
          <w:rFonts w:eastAsia="Times New Roman" w:cs="Times New Roman"/>
        </w:rPr>
        <w:t xml:space="preserve"> </w:t>
      </w:r>
      <w:r w:rsidR="0074442F">
        <w:rPr>
          <w:rFonts w:eastAsia="Times New Roman" w:cs="Times New Roman"/>
        </w:rPr>
        <w:t xml:space="preserve">mathematics education research </w:t>
      </w:r>
      <w:r w:rsidR="0082214C">
        <w:rPr>
          <w:rFonts w:eastAsia="Times New Roman" w:cs="Times New Roman"/>
        </w:rPr>
        <w:t>communities</w:t>
      </w:r>
      <w:r w:rsidR="00B63089">
        <w:rPr>
          <w:rFonts w:eastAsia="Times New Roman" w:cs="Times New Roman"/>
        </w:rPr>
        <w:t xml:space="preserve"> that</w:t>
      </w:r>
      <w:r w:rsidR="0074442F">
        <w:rPr>
          <w:rFonts w:eastAsia="Times New Roman" w:cs="Times New Roman"/>
        </w:rPr>
        <w:t xml:space="preserve"> engage in this Postpositivistic </w:t>
      </w:r>
      <w:r w:rsidR="008D0344">
        <w:rPr>
          <w:rFonts w:eastAsia="Times New Roman" w:cs="Times New Roman"/>
        </w:rPr>
        <w:t>framework for contributing to knowledge</w:t>
      </w:r>
      <w:r w:rsidR="00A1373F">
        <w:rPr>
          <w:rFonts w:eastAsia="Times New Roman" w:cs="Times New Roman"/>
        </w:rPr>
        <w:t xml:space="preserve"> of students, teachers, and mathematics. </w:t>
      </w:r>
      <w:r w:rsidR="00812FC4">
        <w:rPr>
          <w:rFonts w:eastAsia="Times New Roman" w:cs="Times New Roman"/>
        </w:rPr>
        <w:t xml:space="preserve">I do not claim that these two criteria </w:t>
      </w:r>
      <w:r w:rsidR="007620FA">
        <w:rPr>
          <w:rFonts w:eastAsia="Times New Roman" w:cs="Times New Roman"/>
        </w:rPr>
        <w:t xml:space="preserve">exhaust the ways that </w:t>
      </w:r>
      <w:r w:rsidR="00812FC4">
        <w:rPr>
          <w:rFonts w:eastAsia="Times New Roman" w:cs="Times New Roman"/>
        </w:rPr>
        <w:t xml:space="preserve">Postpositivism </w:t>
      </w:r>
      <w:r w:rsidR="00063666">
        <w:rPr>
          <w:rFonts w:eastAsia="Times New Roman" w:cs="Times New Roman"/>
        </w:rPr>
        <w:t>engages with</w:t>
      </w:r>
      <w:r w:rsidR="00812FC4">
        <w:rPr>
          <w:rFonts w:eastAsia="Times New Roman" w:cs="Times New Roman"/>
        </w:rPr>
        <w:t xml:space="preserve"> </w:t>
      </w:r>
      <w:r w:rsidR="00C0154C">
        <w:rPr>
          <w:rFonts w:eastAsia="Times New Roman" w:cs="Times New Roman"/>
        </w:rPr>
        <w:t>mathematics education</w:t>
      </w:r>
      <w:r w:rsidR="00895CD2">
        <w:rPr>
          <w:rFonts w:eastAsia="Times New Roman" w:cs="Times New Roman"/>
        </w:rPr>
        <w:t>;</w:t>
      </w:r>
      <w:r w:rsidR="004D720C">
        <w:rPr>
          <w:rFonts w:eastAsia="Times New Roman" w:cs="Times New Roman"/>
        </w:rPr>
        <w:t xml:space="preserve"> only that these two criteria are more easily explained in a short manner</w:t>
      </w:r>
      <w:r w:rsidR="00063666">
        <w:rPr>
          <w:rFonts w:eastAsia="Times New Roman" w:cs="Times New Roman"/>
        </w:rPr>
        <w:t xml:space="preserve"> </w:t>
      </w:r>
      <w:r w:rsidR="00F40FF0">
        <w:rPr>
          <w:rFonts w:eastAsia="Times New Roman" w:cs="Times New Roman"/>
        </w:rPr>
        <w:t>and within the realm of mathematics education research</w:t>
      </w:r>
      <w:r w:rsidR="00E73ED3">
        <w:rPr>
          <w:rFonts w:eastAsia="Times New Roman" w:cs="Times New Roman"/>
        </w:rPr>
        <w:t xml:space="preserve"> </w:t>
      </w:r>
      <w:r w:rsidR="00E73ED3">
        <w:rPr>
          <w:rFonts w:eastAsia="Times New Roman" w:cs="Times New Roman"/>
        </w:rPr>
        <w:fldChar w:fldCharType="begin"/>
      </w:r>
      <w:r w:rsidR="00895CD2">
        <w:rPr>
          <w:rFonts w:eastAsia="Times New Roman" w:cs="Times New Roman"/>
        </w:rPr>
        <w:instrText xml:space="preserve"> ADDIN EN.CITE &lt;EndNote&gt;&lt;Cite&gt;&lt;Author&gt;Phillips&lt;/Author&gt;&lt;Year&gt;2000&lt;/Year&gt;&lt;RecNum&gt;206&lt;/RecNum&gt;&lt;DisplayText&gt;(Phillips &amp;amp; Burbules, 2000)&lt;/DisplayText&gt;&lt;record&gt;&lt;rec-number&gt;206&lt;/rec-number&gt;&lt;foreign-keys&gt;&lt;key app="EN" db-id="ewvz2wwt8d55a4edpv85a2tcresvw0rw5vvw" timestamp="1663366504" guid="3d98388a-9668-432d-a8e9-70ef43f1b9ec"&gt;206&lt;/key&gt;&lt;/foreign-keys&gt;&lt;ref-type name="Book"&gt;6&lt;/ref-type&gt;&lt;contributors&gt;&lt;authors&gt;&lt;author&gt;Phillips, D.C. &lt;/author&gt;&lt;author&gt;Burbules, Nicholas C.&lt;/author&gt;&lt;/authors&gt;&lt;secondary-authors&gt;&lt;author&gt;Burbules, Nicholas C. &lt;/author&gt;&lt;/secondary-authors&gt;&lt;/contributors&gt;&lt;titles&gt;&lt;title&gt;Postpositivism and Educational Research&lt;/title&gt;&lt;secondary-title&gt;Philosophy, Theory, and Educational Research&lt;/secondary-title&gt;&lt;/titles&gt;&lt;dates&gt;&lt;year&gt;2000&lt;/year&gt;&lt;/dates&gt;&lt;pub-location&gt;Lanham, Maryland 20706&lt;/pub-location&gt;&lt;publisher&gt;Rowman &amp;amp; Littlefield Publishers, Inc.&lt;/publisher&gt;&lt;urls&gt;&lt;/urls&gt;&lt;/record&gt;&lt;/Cite&gt;&lt;/EndNote&gt;</w:instrText>
      </w:r>
      <w:r w:rsidR="00E73ED3">
        <w:rPr>
          <w:rFonts w:eastAsia="Times New Roman" w:cs="Times New Roman"/>
        </w:rPr>
        <w:fldChar w:fldCharType="separate"/>
      </w:r>
      <w:r w:rsidR="00895CD2">
        <w:rPr>
          <w:rFonts w:eastAsia="Times New Roman" w:cs="Times New Roman"/>
          <w:noProof/>
        </w:rPr>
        <w:t>(Phillips &amp; Burbules, 2000)</w:t>
      </w:r>
      <w:r w:rsidR="00E73ED3">
        <w:rPr>
          <w:rFonts w:eastAsia="Times New Roman" w:cs="Times New Roman"/>
        </w:rPr>
        <w:fldChar w:fldCharType="end"/>
      </w:r>
      <w:r w:rsidR="00895CD2">
        <w:rPr>
          <w:rFonts w:eastAsia="Times New Roman" w:cs="Times New Roman"/>
        </w:rPr>
        <w:t>.</w:t>
      </w:r>
    </w:p>
    <w:p w14:paraId="2FCD01AC" w14:textId="23C19A62" w:rsidR="00854DD1" w:rsidRDefault="002C5425" w:rsidP="00E52E82">
      <w:pPr>
        <w:spacing w:after="0" w:line="480" w:lineRule="auto"/>
        <w:rPr>
          <w:rFonts w:eastAsia="Times New Roman" w:cs="Times New Roman"/>
        </w:rPr>
      </w:pPr>
      <w:r>
        <w:rPr>
          <w:rFonts w:eastAsia="Times New Roman" w:cs="Times New Roman"/>
        </w:rPr>
        <w:tab/>
        <w:t>To provide more concrete example</w:t>
      </w:r>
      <w:r w:rsidR="00225CFA">
        <w:rPr>
          <w:rFonts w:eastAsia="Times New Roman" w:cs="Times New Roman"/>
        </w:rPr>
        <w:t>s</w:t>
      </w:r>
      <w:r>
        <w:rPr>
          <w:rFonts w:eastAsia="Times New Roman" w:cs="Times New Roman"/>
        </w:rPr>
        <w:t>, consider two cases</w:t>
      </w:r>
      <w:r w:rsidR="008854C3">
        <w:rPr>
          <w:rFonts w:eastAsia="Times New Roman" w:cs="Times New Roman"/>
        </w:rPr>
        <w:t xml:space="preserve"> taken from</w:t>
      </w:r>
      <w:r>
        <w:rPr>
          <w:rFonts w:eastAsia="Times New Roman" w:cs="Times New Roman"/>
        </w:rPr>
        <w:t xml:space="preserve"> </w:t>
      </w:r>
      <w:r>
        <w:rPr>
          <w:rFonts w:eastAsia="Times New Roman" w:cs="Times New Roman"/>
        </w:rPr>
        <w:fldChar w:fldCharType="begin"/>
      </w:r>
      <w:r w:rsidR="00B1404F">
        <w:rPr>
          <w:rFonts w:eastAsia="Times New Roman" w:cs="Times New Roman"/>
        </w:rPr>
        <w:instrText xml:space="preserve"> ADDIN EN.CITE &lt;EndNote&gt;&lt;Cite AuthorYear="1"&gt;&lt;Author&gt;Hackenberg&lt;/Author&gt;&lt;Year&gt;2010&lt;/Year&gt;&lt;RecNum&gt;202&lt;/RecNum&gt;&lt;DisplayText&gt;Hackenberg (2010)&lt;/DisplayText&gt;&lt;record&gt;&lt;rec-number&gt;202&lt;/rec-number&gt;&lt;foreign-keys&gt;&lt;key app="EN" db-id="ewvz2wwt8d55a4edpv85a2tcresvw0rw5vvw" timestamp="1663091153" guid="fc1c49f3-8b75-4554-9356-b2e73e279ddb"&gt;202&lt;/key&gt;&lt;/foreign-keys&gt;&lt;ref-type name="Journal Article"&gt;17&lt;/ref-type&gt;&lt;contributors&gt;&lt;authors&gt;&lt;author&gt;Hackenberg, Amy J.&lt;/author&gt;&lt;/authors&gt;&lt;/contributors&gt;&lt;titles&gt;&lt;title&gt;Students&amp;apos; Reasoning with Reversible Multiplicative Relationships&lt;/title&gt;&lt;secondary-title&gt;Cognition and Instruction&lt;/secondary-title&gt;&lt;/titles&gt;&lt;periodical&gt;&lt;full-title&gt;Cognition and Instruction&lt;/full-title&gt;&lt;/periodical&gt;&lt;volume&gt;28&lt;/volume&gt;&lt;number&gt;4&lt;/number&gt;&lt;dates&gt;&lt;year&gt;2010&lt;/year&gt;&lt;/dates&gt;&lt;urls&gt;&lt;/urls&gt;&lt;/record&gt;&lt;/Cite&gt;&lt;/EndNote&gt;</w:instrText>
      </w:r>
      <w:r>
        <w:rPr>
          <w:rFonts w:eastAsia="Times New Roman" w:cs="Times New Roman"/>
        </w:rPr>
        <w:fldChar w:fldCharType="separate"/>
      </w:r>
      <w:r>
        <w:rPr>
          <w:rFonts w:eastAsia="Times New Roman" w:cs="Times New Roman"/>
          <w:noProof/>
        </w:rPr>
        <w:t>Hackenberg (2010)</w:t>
      </w:r>
      <w:r>
        <w:rPr>
          <w:rFonts w:eastAsia="Times New Roman" w:cs="Times New Roman"/>
        </w:rPr>
        <w:fldChar w:fldCharType="end"/>
      </w:r>
      <w:r w:rsidR="00D5467E">
        <w:rPr>
          <w:rFonts w:eastAsia="Times New Roman" w:cs="Times New Roman"/>
        </w:rPr>
        <w:t xml:space="preserve"> and </w:t>
      </w:r>
      <w:r w:rsidR="00D5467E">
        <w:rPr>
          <w:rFonts w:eastAsia="Times New Roman" w:cs="Times New Roman"/>
        </w:rPr>
        <w:fldChar w:fldCharType="begin"/>
      </w:r>
      <w:r w:rsidR="00B1404F">
        <w:rPr>
          <w:rFonts w:eastAsia="Times New Roman" w:cs="Times New Roman"/>
        </w:rPr>
        <w:instrText xml:space="preserve"> ADDIN EN.CITE &lt;EndNote&gt;&lt;Cite AuthorYear="1"&gt;&lt;Author&gt;Piaget&lt;/Author&gt;&lt;Year&gt;1989&lt;/Year&gt;&lt;RecNum&gt;168&lt;/RecNum&gt;&lt;DisplayText&gt;Piaget and Garcia (1989)&lt;/DisplayText&gt;&lt;record&gt;&lt;rec-number&gt;168&lt;/rec-number&gt;&lt;foreign-keys&gt;&lt;key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D5467E">
        <w:rPr>
          <w:rFonts w:eastAsia="Times New Roman" w:cs="Times New Roman"/>
        </w:rPr>
        <w:fldChar w:fldCharType="separate"/>
      </w:r>
      <w:r w:rsidR="00D5467E">
        <w:rPr>
          <w:rFonts w:eastAsia="Times New Roman" w:cs="Times New Roman"/>
          <w:noProof/>
        </w:rPr>
        <w:t>Piaget and Garcia (1989)</w:t>
      </w:r>
      <w:r w:rsidR="00D5467E">
        <w:rPr>
          <w:rFonts w:eastAsia="Times New Roman" w:cs="Times New Roman"/>
        </w:rPr>
        <w:fldChar w:fldCharType="end"/>
      </w:r>
      <w:r w:rsidR="00D5467E">
        <w:rPr>
          <w:rFonts w:eastAsia="Times New Roman" w:cs="Times New Roman"/>
        </w:rPr>
        <w:t>.</w:t>
      </w:r>
      <w:r w:rsidR="005B449C">
        <w:rPr>
          <w:rFonts w:eastAsia="Times New Roman" w:cs="Times New Roman"/>
        </w:rPr>
        <w:t xml:space="preserve"> In </w:t>
      </w:r>
      <w:r w:rsidR="005B449C">
        <w:rPr>
          <w:rFonts w:eastAsia="Times New Roman" w:cs="Times New Roman"/>
        </w:rPr>
        <w:fldChar w:fldCharType="begin"/>
      </w:r>
      <w:r w:rsidR="00B1404F">
        <w:rPr>
          <w:rFonts w:eastAsia="Times New Roman" w:cs="Times New Roman"/>
        </w:rPr>
        <w:instrText xml:space="preserve"> ADDIN EN.CITE &lt;EndNote&gt;&lt;Cite AuthorYear="1"&gt;&lt;Author&gt;Hackenberg&lt;/Author&gt;&lt;Year&gt;2010&lt;/Year&gt;&lt;RecNum&gt;202&lt;/RecNum&gt;&lt;DisplayText&gt;Hackenberg (2010)&lt;/DisplayText&gt;&lt;record&gt;&lt;rec-number&gt;202&lt;/rec-number&gt;&lt;foreign-keys&gt;&lt;key app="EN" db-id="ewvz2wwt8d55a4edpv85a2tcresvw0rw5vvw" timestamp="1663091153" guid="fc1c49f3-8b75-4554-9356-b2e73e279ddb"&gt;202&lt;/key&gt;&lt;/foreign-keys&gt;&lt;ref-type name="Journal Article"&gt;17&lt;/ref-type&gt;&lt;contributors&gt;&lt;authors&gt;&lt;author&gt;Hackenberg, Amy J.&lt;/author&gt;&lt;/authors&gt;&lt;/contributors&gt;&lt;titles&gt;&lt;title&gt;Students&amp;apos; Reasoning with Reversible Multiplicative Relationships&lt;/title&gt;&lt;secondary-title&gt;Cognition and Instruction&lt;/secondary-title&gt;&lt;/titles&gt;&lt;periodical&gt;&lt;full-title&gt;Cognition and Instruction&lt;/full-title&gt;&lt;/periodical&gt;&lt;volume&gt;28&lt;/volume&gt;&lt;number&gt;4&lt;/number&gt;&lt;dates&gt;&lt;year&gt;2010&lt;/year&gt;&lt;/dates&gt;&lt;urls&gt;&lt;/urls&gt;&lt;/record&gt;&lt;/Cite&gt;&lt;/EndNote&gt;</w:instrText>
      </w:r>
      <w:r w:rsidR="005B449C">
        <w:rPr>
          <w:rFonts w:eastAsia="Times New Roman" w:cs="Times New Roman"/>
        </w:rPr>
        <w:fldChar w:fldCharType="separate"/>
      </w:r>
      <w:r w:rsidR="005B449C">
        <w:rPr>
          <w:rFonts w:eastAsia="Times New Roman" w:cs="Times New Roman"/>
          <w:noProof/>
        </w:rPr>
        <w:t>Hackenberg (2010)</w:t>
      </w:r>
      <w:r w:rsidR="005B449C">
        <w:rPr>
          <w:rFonts w:eastAsia="Times New Roman" w:cs="Times New Roman"/>
        </w:rPr>
        <w:fldChar w:fldCharType="end"/>
      </w:r>
      <w:r w:rsidR="005B449C">
        <w:rPr>
          <w:rFonts w:eastAsia="Times New Roman" w:cs="Times New Roman"/>
        </w:rPr>
        <w:t>, she state</w:t>
      </w:r>
      <w:r w:rsidR="00B36828">
        <w:rPr>
          <w:rFonts w:eastAsia="Times New Roman" w:cs="Times New Roman"/>
        </w:rPr>
        <w:t>d</w:t>
      </w:r>
      <w:r w:rsidR="005B449C">
        <w:rPr>
          <w:rFonts w:eastAsia="Times New Roman" w:cs="Times New Roman"/>
        </w:rPr>
        <w:t>, "</w:t>
      </w:r>
      <w:r w:rsidR="00EA1234">
        <w:rPr>
          <w:rFonts w:eastAsia="Times New Roman" w:cs="Times New Roman"/>
        </w:rPr>
        <w:t xml:space="preserve">Following Piaget… and von Glasersfeld…, I </w:t>
      </w:r>
      <w:r w:rsidR="00EA1234" w:rsidRPr="00EA1234">
        <w:rPr>
          <w:rFonts w:eastAsia="Times New Roman" w:cs="Times New Roman"/>
          <w:i/>
          <w:iCs/>
        </w:rPr>
        <w:t>view</w:t>
      </w:r>
      <w:r w:rsidR="00EA1234">
        <w:rPr>
          <w:rFonts w:eastAsia="Times New Roman" w:cs="Times New Roman"/>
        </w:rPr>
        <w:t xml:space="preserve"> </w:t>
      </w:r>
      <w:r w:rsidR="00EA1234">
        <w:rPr>
          <w:rFonts w:eastAsia="Times New Roman" w:cs="Times New Roman"/>
          <w:i/>
          <w:iCs/>
        </w:rPr>
        <w:t xml:space="preserve">operations </w:t>
      </w:r>
      <w:r w:rsidR="00EA1234">
        <w:rPr>
          <w:rFonts w:eastAsia="Times New Roman" w:cs="Times New Roman"/>
        </w:rPr>
        <w:t xml:space="preserve">as mental actions” </w:t>
      </w:r>
      <w:r w:rsidR="00EA1234">
        <w:rPr>
          <w:rFonts w:eastAsia="Times New Roman" w:cs="Times New Roman"/>
        </w:rPr>
        <w:fldChar w:fldCharType="begin"/>
      </w:r>
      <w:r w:rsidR="00B1404F">
        <w:rPr>
          <w:rFonts w:eastAsia="Times New Roman" w:cs="Times New Roman"/>
        </w:rPr>
        <w:instrText xml:space="preserve"> ADDIN EN.CITE &lt;EndNote&gt;&lt;Cite ExcludeAuth="1" ExcludeYear="1"&gt;&lt;Author&gt;Hackenberg&lt;/Author&gt;&lt;Year&gt;2010&lt;/Year&gt;&lt;RecNum&gt;202&lt;/RecNum&gt;&lt;Suffix&gt;`, emphasis added&lt;/Suffix&gt;&lt;Pages&gt;385&lt;/Pages&gt;&lt;DisplayText&gt;(p. 385, emphasis added)&lt;/DisplayText&gt;&lt;record&gt;&lt;rec-number&gt;202&lt;/rec-number&gt;&lt;foreign-keys&gt;&lt;key app="EN" db-id="ewvz2wwt8d55a4edpv85a2tcresvw0rw5vvw" timestamp="1663091153" guid="fc1c49f3-8b75-4554-9356-b2e73e279ddb"&gt;202&lt;/key&gt;&lt;/foreign-keys&gt;&lt;ref-type name="Journal Article"&gt;17&lt;/ref-type&gt;&lt;contributors&gt;&lt;authors&gt;&lt;author&gt;Hackenberg, Amy J.&lt;/author&gt;&lt;/authors&gt;&lt;/contributors&gt;&lt;titles&gt;&lt;title&gt;Students&amp;apos; Reasoning with Reversible Multiplicative Relationships&lt;/title&gt;&lt;secondary-title&gt;Cognition and Instruction&lt;/secondary-title&gt;&lt;/titles&gt;&lt;periodical&gt;&lt;full-title&gt;Cognition and Instruction&lt;/full-title&gt;&lt;/periodical&gt;&lt;volume&gt;28&lt;/volume&gt;&lt;number&gt;4&lt;/number&gt;&lt;dates&gt;&lt;year&gt;2010&lt;/year&gt;&lt;/dates&gt;&lt;urls&gt;&lt;/urls&gt;&lt;/record&gt;&lt;/Cite&gt;&lt;/EndNote&gt;</w:instrText>
      </w:r>
      <w:r w:rsidR="00EA1234">
        <w:rPr>
          <w:rFonts w:eastAsia="Times New Roman" w:cs="Times New Roman"/>
        </w:rPr>
        <w:fldChar w:fldCharType="separate"/>
      </w:r>
      <w:r w:rsidR="00EA1234">
        <w:rPr>
          <w:rFonts w:eastAsia="Times New Roman" w:cs="Times New Roman"/>
          <w:noProof/>
        </w:rPr>
        <w:t>(p. 385, emphasis added)</w:t>
      </w:r>
      <w:r w:rsidR="00EA1234">
        <w:rPr>
          <w:rFonts w:eastAsia="Times New Roman" w:cs="Times New Roman"/>
        </w:rPr>
        <w:fldChar w:fldCharType="end"/>
      </w:r>
      <w:r w:rsidR="007D6BBF">
        <w:rPr>
          <w:rFonts w:eastAsia="Times New Roman" w:cs="Times New Roman"/>
        </w:rPr>
        <w:t xml:space="preserve">. Here, Hackenberg </w:t>
      </w:r>
      <w:r w:rsidR="001A42AD">
        <w:rPr>
          <w:rFonts w:eastAsia="Times New Roman" w:cs="Times New Roman"/>
        </w:rPr>
        <w:t xml:space="preserve">does not attempt to show that </w:t>
      </w:r>
      <w:r w:rsidR="001A42AD" w:rsidRPr="007328F4">
        <w:rPr>
          <w:rFonts w:eastAsia="Times New Roman" w:cs="Times New Roman"/>
          <w:i/>
          <w:iCs/>
        </w:rPr>
        <w:t>operations are mental actions</w:t>
      </w:r>
      <w:r w:rsidR="001A42AD">
        <w:rPr>
          <w:rFonts w:eastAsia="Times New Roman" w:cs="Times New Roman"/>
        </w:rPr>
        <w:t xml:space="preserve">, </w:t>
      </w:r>
      <w:r w:rsidR="007328F4">
        <w:rPr>
          <w:rFonts w:eastAsia="Times New Roman" w:cs="Times New Roman"/>
        </w:rPr>
        <w:t>instead she put forward her view on what informed or guided the research.</w:t>
      </w:r>
      <w:r w:rsidR="008C3F1A">
        <w:rPr>
          <w:rFonts w:eastAsia="Times New Roman" w:cs="Times New Roman"/>
        </w:rPr>
        <w:t xml:space="preserve"> </w:t>
      </w:r>
      <w:r w:rsidR="00493636">
        <w:rPr>
          <w:rFonts w:eastAsia="Times New Roman" w:cs="Times New Roman"/>
        </w:rPr>
        <w:t>In contrast to views</w:t>
      </w:r>
      <w:r w:rsidR="00886F3A">
        <w:rPr>
          <w:rFonts w:eastAsia="Times New Roman" w:cs="Times New Roman"/>
        </w:rPr>
        <w:t xml:space="preserve"> guiding the research, the theories Hackenberg generated about </w:t>
      </w:r>
      <w:r w:rsidR="00E52E82">
        <w:rPr>
          <w:rFonts w:eastAsia="Times New Roman" w:cs="Times New Roman"/>
        </w:rPr>
        <w:t xml:space="preserve">students’ ways of operating </w:t>
      </w:r>
      <w:r w:rsidR="003B35F0">
        <w:rPr>
          <w:rFonts w:eastAsia="Times New Roman" w:cs="Times New Roman"/>
        </w:rPr>
        <w:t xml:space="preserve">underwent analysis and </w:t>
      </w:r>
      <w:r w:rsidR="00E52E82">
        <w:rPr>
          <w:rFonts w:eastAsia="Times New Roman" w:cs="Times New Roman"/>
        </w:rPr>
        <w:t>admitted falsifiability</w:t>
      </w:r>
      <w:r w:rsidR="00641174">
        <w:rPr>
          <w:rFonts w:eastAsia="Times New Roman" w:cs="Times New Roman"/>
        </w:rPr>
        <w:t xml:space="preserve"> because they were conjectural</w:t>
      </w:r>
      <w:r w:rsidR="00E52E82">
        <w:rPr>
          <w:rFonts w:eastAsia="Times New Roman" w:cs="Times New Roman"/>
        </w:rPr>
        <w:t>.</w:t>
      </w:r>
      <w:r w:rsidR="00857C93">
        <w:rPr>
          <w:rFonts w:eastAsia="Times New Roman" w:cs="Times New Roman"/>
        </w:rPr>
        <w:t xml:space="preserve"> </w:t>
      </w:r>
      <w:r w:rsidR="002A2060">
        <w:rPr>
          <w:rFonts w:eastAsia="Times New Roman" w:cs="Times New Roman"/>
        </w:rPr>
        <w:t>S</w:t>
      </w:r>
      <w:r w:rsidR="007F09DE">
        <w:rPr>
          <w:rFonts w:eastAsia="Times New Roman" w:cs="Times New Roman"/>
        </w:rPr>
        <w:t>he sa</w:t>
      </w:r>
      <w:r w:rsidR="00B36828">
        <w:rPr>
          <w:rFonts w:eastAsia="Times New Roman" w:cs="Times New Roman"/>
        </w:rPr>
        <w:t>id</w:t>
      </w:r>
      <w:r w:rsidR="007F09DE">
        <w:rPr>
          <w:rFonts w:eastAsia="Times New Roman" w:cs="Times New Roman"/>
        </w:rPr>
        <w:t xml:space="preserve">, “Ongoing analysis occurs… to make </w:t>
      </w:r>
      <w:r w:rsidR="005F76CE">
        <w:rPr>
          <w:rFonts w:eastAsia="Times New Roman" w:cs="Times New Roman"/>
          <w:i/>
          <w:iCs/>
        </w:rPr>
        <w:lastRenderedPageBreak/>
        <w:t>conjectures</w:t>
      </w:r>
      <w:r w:rsidR="007F09DE">
        <w:rPr>
          <w:rFonts w:eastAsia="Times New Roman" w:cs="Times New Roman"/>
        </w:rPr>
        <w:t xml:space="preserve"> about students’ cognitive constructs and ways of operating…</w:t>
      </w:r>
      <w:r w:rsidR="005F76CE">
        <w:rPr>
          <w:rFonts w:eastAsia="Times New Roman" w:cs="Times New Roman"/>
        </w:rPr>
        <w:t xml:space="preserve">, and to plan for future teaching episodes to </w:t>
      </w:r>
      <w:r w:rsidR="005F76CE">
        <w:rPr>
          <w:rFonts w:eastAsia="Times New Roman" w:cs="Times New Roman"/>
          <w:i/>
          <w:iCs/>
        </w:rPr>
        <w:t>test those conjectures</w:t>
      </w:r>
      <w:r w:rsidR="005F76CE">
        <w:rPr>
          <w:rFonts w:eastAsia="Times New Roman" w:cs="Times New Roman"/>
        </w:rPr>
        <w:t xml:space="preserve">” </w:t>
      </w:r>
      <w:r w:rsidR="005F76CE">
        <w:rPr>
          <w:rFonts w:eastAsia="Times New Roman" w:cs="Times New Roman"/>
        </w:rPr>
        <w:fldChar w:fldCharType="begin"/>
      </w:r>
      <w:r w:rsidR="00B1404F">
        <w:rPr>
          <w:rFonts w:eastAsia="Times New Roman" w:cs="Times New Roman"/>
        </w:rPr>
        <w:instrText xml:space="preserve"> ADDIN EN.CITE &lt;EndNote&gt;&lt;Cite ExcludeAuth="1" ExcludeYear="1"&gt;&lt;Author&gt;Hackenberg&lt;/Author&gt;&lt;Year&gt;2010&lt;/Year&gt;&lt;RecNum&gt;202&lt;/RecNum&gt;&lt;Suffix&gt;`, emphasis added&lt;/Suffix&gt;&lt;Pages&gt;401&lt;/Pages&gt;&lt;DisplayText&gt;(p. 401, emphasis added)&lt;/DisplayText&gt;&lt;record&gt;&lt;rec-number&gt;202&lt;/rec-number&gt;&lt;foreign-keys&gt;&lt;key app="EN" db-id="ewvz2wwt8d55a4edpv85a2tcresvw0rw5vvw" timestamp="1663091153" guid="fc1c49f3-8b75-4554-9356-b2e73e279ddb"&gt;202&lt;/key&gt;&lt;/foreign-keys&gt;&lt;ref-type name="Journal Article"&gt;17&lt;/ref-type&gt;&lt;contributors&gt;&lt;authors&gt;&lt;author&gt;Hackenberg, Amy J.&lt;/author&gt;&lt;/authors&gt;&lt;/contributors&gt;&lt;titles&gt;&lt;title&gt;Students&amp;apos; Reasoning with Reversible Multiplicative Relationships&lt;/title&gt;&lt;secondary-title&gt;Cognition and Instruction&lt;/secondary-title&gt;&lt;/titles&gt;&lt;periodical&gt;&lt;full-title&gt;Cognition and Instruction&lt;/full-title&gt;&lt;/periodical&gt;&lt;volume&gt;28&lt;/volume&gt;&lt;number&gt;4&lt;/number&gt;&lt;dates&gt;&lt;year&gt;2010&lt;/year&gt;&lt;/dates&gt;&lt;urls&gt;&lt;/urls&gt;&lt;/record&gt;&lt;/Cite&gt;&lt;/EndNote&gt;</w:instrText>
      </w:r>
      <w:r w:rsidR="005F76CE">
        <w:rPr>
          <w:rFonts w:eastAsia="Times New Roman" w:cs="Times New Roman"/>
        </w:rPr>
        <w:fldChar w:fldCharType="separate"/>
      </w:r>
      <w:r w:rsidR="005F76CE">
        <w:rPr>
          <w:rFonts w:eastAsia="Times New Roman" w:cs="Times New Roman"/>
          <w:noProof/>
        </w:rPr>
        <w:t>(p. 401, emphasis added)</w:t>
      </w:r>
      <w:r w:rsidR="005F76CE">
        <w:rPr>
          <w:rFonts w:eastAsia="Times New Roman" w:cs="Times New Roman"/>
        </w:rPr>
        <w:fldChar w:fldCharType="end"/>
      </w:r>
      <w:r w:rsidR="00C140FB">
        <w:rPr>
          <w:rFonts w:eastAsia="Times New Roman" w:cs="Times New Roman"/>
        </w:rPr>
        <w:t>.</w:t>
      </w:r>
      <w:r w:rsidR="00220461">
        <w:rPr>
          <w:rFonts w:eastAsia="Times New Roman" w:cs="Times New Roman"/>
        </w:rPr>
        <w:t xml:space="preserve"> </w:t>
      </w:r>
      <w:r w:rsidR="00CD2B41">
        <w:rPr>
          <w:rFonts w:eastAsia="Times New Roman" w:cs="Times New Roman"/>
        </w:rPr>
        <w:t xml:space="preserve">These new teaching episodes provide new experiences and observations that she </w:t>
      </w:r>
      <w:r w:rsidR="009166DD">
        <w:rPr>
          <w:rFonts w:eastAsia="Times New Roman" w:cs="Times New Roman"/>
        </w:rPr>
        <w:t>uses to attempt to falsify her conjectures about the students’ understandings</w:t>
      </w:r>
      <w:r w:rsidR="0076330E">
        <w:rPr>
          <w:rFonts w:eastAsia="Times New Roman" w:cs="Times New Roman"/>
        </w:rPr>
        <w:t>.</w:t>
      </w:r>
      <w:r w:rsidR="0090448F">
        <w:rPr>
          <w:rFonts w:eastAsia="Times New Roman" w:cs="Times New Roman"/>
        </w:rPr>
        <w:t xml:space="preserve"> I do not claim that </w:t>
      </w:r>
      <w:r w:rsidR="003B3372">
        <w:rPr>
          <w:rFonts w:eastAsia="Times New Roman" w:cs="Times New Roman"/>
        </w:rPr>
        <w:t>Hackenberg</w:t>
      </w:r>
      <w:r w:rsidR="00217CCC">
        <w:rPr>
          <w:rFonts w:eastAsia="Times New Roman" w:cs="Times New Roman"/>
        </w:rPr>
        <w:t xml:space="preserve"> is a Postpositivist or that her phrasings were intentional in their alignments with Postpositivism, I only</w:t>
      </w:r>
      <w:r w:rsidR="00D52062">
        <w:rPr>
          <w:rFonts w:eastAsia="Times New Roman" w:cs="Times New Roman"/>
        </w:rPr>
        <w:t xml:space="preserve"> point out these aspects of her work to show that Postpositivism can be used to interpret the way research is conducted</w:t>
      </w:r>
      <w:r w:rsidR="00325DA0">
        <w:rPr>
          <w:rFonts w:eastAsia="Times New Roman" w:cs="Times New Roman"/>
        </w:rPr>
        <w:t>,</w:t>
      </w:r>
      <w:r w:rsidR="00D52062">
        <w:rPr>
          <w:rFonts w:eastAsia="Times New Roman" w:cs="Times New Roman"/>
        </w:rPr>
        <w:t xml:space="preserve"> analyzed</w:t>
      </w:r>
      <w:r w:rsidR="00325DA0">
        <w:rPr>
          <w:rFonts w:eastAsia="Times New Roman" w:cs="Times New Roman"/>
        </w:rPr>
        <w:t>, and disseminated</w:t>
      </w:r>
      <w:r w:rsidR="00D52062">
        <w:rPr>
          <w:rFonts w:eastAsia="Times New Roman" w:cs="Times New Roman"/>
        </w:rPr>
        <w:t>.</w:t>
      </w:r>
      <w:r w:rsidR="0076330E">
        <w:rPr>
          <w:rFonts w:eastAsia="Times New Roman" w:cs="Times New Roman"/>
        </w:rPr>
        <w:t xml:space="preserve"> Indeed, the research journal in which this article was published </w:t>
      </w:r>
      <w:r w:rsidR="00F539E9">
        <w:rPr>
          <w:rFonts w:eastAsia="Times New Roman" w:cs="Times New Roman"/>
        </w:rPr>
        <w:t>conducts</w:t>
      </w:r>
      <w:r w:rsidR="000012F1">
        <w:rPr>
          <w:rFonts w:eastAsia="Times New Roman" w:cs="Times New Roman"/>
        </w:rPr>
        <w:t xml:space="preserve"> peer-review</w:t>
      </w:r>
      <w:r w:rsidR="00F539E9">
        <w:rPr>
          <w:rFonts w:eastAsia="Times New Roman" w:cs="Times New Roman"/>
        </w:rPr>
        <w:t>s</w:t>
      </w:r>
      <w:r w:rsidR="00B26104">
        <w:rPr>
          <w:rFonts w:eastAsia="Times New Roman" w:cs="Times New Roman"/>
        </w:rPr>
        <w:t xml:space="preserve"> for submissions</w:t>
      </w:r>
      <w:r w:rsidR="000012F1">
        <w:rPr>
          <w:rFonts w:eastAsia="Times New Roman" w:cs="Times New Roman"/>
        </w:rPr>
        <w:t xml:space="preserve"> and </w:t>
      </w:r>
      <w:r w:rsidR="00204DEE">
        <w:rPr>
          <w:rFonts w:eastAsia="Times New Roman" w:cs="Times New Roman"/>
        </w:rPr>
        <w:t xml:space="preserve">this </w:t>
      </w:r>
      <w:r w:rsidR="0082278B">
        <w:rPr>
          <w:rFonts w:eastAsia="Times New Roman" w:cs="Times New Roman"/>
        </w:rPr>
        <w:t>research</w:t>
      </w:r>
      <w:r w:rsidR="00204DEE">
        <w:rPr>
          <w:rFonts w:eastAsia="Times New Roman" w:cs="Times New Roman"/>
        </w:rPr>
        <w:t xml:space="preserve"> was </w:t>
      </w:r>
      <w:r w:rsidR="007867F0">
        <w:rPr>
          <w:rFonts w:eastAsia="Times New Roman" w:cs="Times New Roman"/>
        </w:rPr>
        <w:t>“</w:t>
      </w:r>
      <w:r w:rsidR="000012F1">
        <w:rPr>
          <w:rFonts w:eastAsia="Times New Roman" w:cs="Times New Roman"/>
        </w:rPr>
        <w:t xml:space="preserve">part of </w:t>
      </w:r>
      <w:r w:rsidR="007867F0">
        <w:rPr>
          <w:rFonts w:eastAsia="Times New Roman" w:cs="Times New Roman"/>
        </w:rPr>
        <w:t>[</w:t>
      </w:r>
      <w:r w:rsidR="000012F1">
        <w:rPr>
          <w:rFonts w:eastAsia="Times New Roman" w:cs="Times New Roman"/>
        </w:rPr>
        <w:t>her</w:t>
      </w:r>
      <w:r w:rsidR="007867F0">
        <w:rPr>
          <w:rFonts w:eastAsia="Times New Roman" w:cs="Times New Roman"/>
        </w:rPr>
        <w:t xml:space="preserve">] </w:t>
      </w:r>
      <w:r w:rsidR="000012F1">
        <w:rPr>
          <w:rFonts w:eastAsia="Times New Roman" w:cs="Times New Roman"/>
        </w:rPr>
        <w:t>dissertation</w:t>
      </w:r>
      <w:r w:rsidR="007867F0">
        <w:rPr>
          <w:rFonts w:eastAsia="Times New Roman" w:cs="Times New Roman"/>
        </w:rPr>
        <w:t xml:space="preserve">” </w:t>
      </w:r>
      <w:r w:rsidR="007867F0">
        <w:rPr>
          <w:rFonts w:eastAsia="Times New Roman" w:cs="Times New Roman"/>
        </w:rPr>
        <w:fldChar w:fldCharType="begin"/>
      </w:r>
      <w:r w:rsidR="00B1404F">
        <w:rPr>
          <w:rFonts w:eastAsia="Times New Roman" w:cs="Times New Roman"/>
        </w:rPr>
        <w:instrText xml:space="preserve"> ADDIN EN.CITE &lt;EndNote&gt;&lt;Cite&gt;&lt;Author&gt;Hackenberg&lt;/Author&gt;&lt;Year&gt;2010&lt;/Year&gt;&lt;RecNum&gt;202&lt;/RecNum&gt;&lt;Pages&gt;429&lt;/Pages&gt;&lt;DisplayText&gt;(Hackenberg, 2010, p. 429)&lt;/DisplayText&gt;&lt;record&gt;&lt;rec-number&gt;202&lt;/rec-number&gt;&lt;foreign-keys&gt;&lt;key app="EN" db-id="ewvz2wwt8d55a4edpv85a2tcresvw0rw5vvw" timestamp="1663091153" guid="fc1c49f3-8b75-4554-9356-b2e73e279ddb"&gt;202&lt;/key&gt;&lt;/foreign-keys&gt;&lt;ref-type name="Journal Article"&gt;17&lt;/ref-type&gt;&lt;contributors&gt;&lt;authors&gt;&lt;author&gt;Hackenberg, Amy J.&lt;/author&gt;&lt;/authors&gt;&lt;/contributors&gt;&lt;titles&gt;&lt;title&gt;Students&amp;apos; Reasoning with Reversible Multiplicative Relationships&lt;/title&gt;&lt;secondary-title&gt;Cognition and Instruction&lt;/secondary-title&gt;&lt;/titles&gt;&lt;periodical&gt;&lt;full-title&gt;Cognition and Instruction&lt;/full-title&gt;&lt;/periodical&gt;&lt;volume&gt;28&lt;/volume&gt;&lt;number&gt;4&lt;/number&gt;&lt;dates&gt;&lt;year&gt;2010&lt;/year&gt;&lt;/dates&gt;&lt;urls&gt;&lt;/urls&gt;&lt;/record&gt;&lt;/Cite&gt;&lt;/EndNote&gt;</w:instrText>
      </w:r>
      <w:r w:rsidR="007867F0">
        <w:rPr>
          <w:rFonts w:eastAsia="Times New Roman" w:cs="Times New Roman"/>
        </w:rPr>
        <w:fldChar w:fldCharType="separate"/>
      </w:r>
      <w:r w:rsidR="007867F0">
        <w:rPr>
          <w:rFonts w:eastAsia="Times New Roman" w:cs="Times New Roman"/>
          <w:noProof/>
        </w:rPr>
        <w:t>(Hackenberg, 2010, p. 429)</w:t>
      </w:r>
      <w:r w:rsidR="007867F0">
        <w:rPr>
          <w:rFonts w:eastAsia="Times New Roman" w:cs="Times New Roman"/>
        </w:rPr>
        <w:fldChar w:fldCharType="end"/>
      </w:r>
      <w:r w:rsidR="00776EA0">
        <w:rPr>
          <w:rFonts w:eastAsia="Times New Roman" w:cs="Times New Roman"/>
        </w:rPr>
        <w:t xml:space="preserve"> where each was part of a </w:t>
      </w:r>
      <w:r w:rsidR="00BD2979">
        <w:rPr>
          <w:rFonts w:eastAsia="Times New Roman" w:cs="Times New Roman"/>
        </w:rPr>
        <w:t>series</w:t>
      </w:r>
      <w:r w:rsidR="00776EA0">
        <w:rPr>
          <w:rFonts w:eastAsia="Times New Roman" w:cs="Times New Roman"/>
        </w:rPr>
        <w:t xml:space="preserve"> of examinations and critiques by other researchers</w:t>
      </w:r>
      <w:r w:rsidR="006F04A7">
        <w:rPr>
          <w:rFonts w:eastAsia="Times New Roman" w:cs="Times New Roman"/>
        </w:rPr>
        <w:t xml:space="preserve"> consistent with the</w:t>
      </w:r>
      <w:r w:rsidR="000E49A2">
        <w:rPr>
          <w:rFonts w:eastAsia="Times New Roman" w:cs="Times New Roman"/>
        </w:rPr>
        <w:t xml:space="preserve"> Postpositivistic idea of</w:t>
      </w:r>
      <w:r w:rsidR="006F04A7">
        <w:rPr>
          <w:rFonts w:eastAsia="Times New Roman" w:cs="Times New Roman"/>
        </w:rPr>
        <w:t xml:space="preserve"> critical tradition</w:t>
      </w:r>
      <w:r w:rsidR="007867F0">
        <w:rPr>
          <w:rFonts w:eastAsia="Times New Roman" w:cs="Times New Roman"/>
        </w:rPr>
        <w:t>.</w:t>
      </w:r>
      <w:r w:rsidR="00E84839">
        <w:rPr>
          <w:rFonts w:eastAsia="Times New Roman" w:cs="Times New Roman"/>
        </w:rPr>
        <w:t xml:space="preserve"> </w:t>
      </w:r>
    </w:p>
    <w:p w14:paraId="343657E7" w14:textId="37285457" w:rsidR="008F000C" w:rsidRDefault="00E84839" w:rsidP="005F2276">
      <w:pPr>
        <w:spacing w:after="0" w:line="480" w:lineRule="auto"/>
        <w:ind w:firstLine="720"/>
        <w:rPr>
          <w:rFonts w:eastAsia="Times New Roman" w:cs="Times New Roman"/>
        </w:rPr>
      </w:pPr>
      <w:r>
        <w:rPr>
          <w:rFonts w:eastAsia="Times New Roman" w:cs="Times New Roman"/>
        </w:rPr>
        <w:t>In</w:t>
      </w:r>
      <w:r w:rsidR="00F47D19">
        <w:rPr>
          <w:rFonts w:eastAsia="Times New Roman" w:cs="Times New Roman"/>
        </w:rPr>
        <w:t xml:space="preserve"> Piaget and Garcia’s (1989)</w:t>
      </w:r>
      <w:r w:rsidR="00230096">
        <w:rPr>
          <w:rFonts w:eastAsia="Times New Roman" w:cs="Times New Roman"/>
        </w:rPr>
        <w:t xml:space="preserve"> </w:t>
      </w:r>
      <w:r w:rsidR="00DA66C8">
        <w:rPr>
          <w:rFonts w:eastAsia="Times New Roman" w:cs="Times New Roman"/>
          <w:i/>
          <w:iCs/>
        </w:rPr>
        <w:t>Psychogenesis and the History of Science</w:t>
      </w:r>
      <w:r w:rsidR="00DA66C8">
        <w:rPr>
          <w:rFonts w:eastAsia="Times New Roman" w:cs="Times New Roman"/>
        </w:rPr>
        <w:t xml:space="preserve">, they </w:t>
      </w:r>
      <w:r w:rsidR="0004550D">
        <w:rPr>
          <w:rFonts w:eastAsia="Times New Roman" w:cs="Times New Roman"/>
        </w:rPr>
        <w:t>set out to argue that the development and progress of the sciences, including mathematics, follows the same progression as that of the</w:t>
      </w:r>
      <w:r w:rsidR="00A155D6">
        <w:rPr>
          <w:rFonts w:eastAsia="Times New Roman" w:cs="Times New Roman"/>
        </w:rPr>
        <w:t xml:space="preserve"> mind of the</w:t>
      </w:r>
      <w:r w:rsidR="0004550D">
        <w:rPr>
          <w:rFonts w:eastAsia="Times New Roman" w:cs="Times New Roman"/>
        </w:rPr>
        <w:t xml:space="preserve"> child. Piaget is well</w:t>
      </w:r>
      <w:r w:rsidR="00343869">
        <w:rPr>
          <w:rFonts w:eastAsia="Times New Roman" w:cs="Times New Roman"/>
        </w:rPr>
        <w:t xml:space="preserve">-known for his contributions to (educational) psychology, but </w:t>
      </w:r>
      <w:r w:rsidR="00D80428">
        <w:rPr>
          <w:rFonts w:eastAsia="Times New Roman" w:cs="Times New Roman"/>
        </w:rPr>
        <w:t>their book</w:t>
      </w:r>
      <w:r w:rsidR="00343869">
        <w:rPr>
          <w:rFonts w:eastAsia="Times New Roman" w:cs="Times New Roman"/>
        </w:rPr>
        <w:t xml:space="preserve"> does not seek to prove </w:t>
      </w:r>
      <w:r w:rsidR="00130076">
        <w:rPr>
          <w:rFonts w:eastAsia="Times New Roman" w:cs="Times New Roman"/>
        </w:rPr>
        <w:t>Piaget’s</w:t>
      </w:r>
      <w:r w:rsidR="00343869">
        <w:rPr>
          <w:rFonts w:eastAsia="Times New Roman" w:cs="Times New Roman"/>
        </w:rPr>
        <w:t xml:space="preserve"> </w:t>
      </w:r>
      <w:r w:rsidR="00EB7752">
        <w:rPr>
          <w:rFonts w:eastAsia="Times New Roman" w:cs="Times New Roman"/>
        </w:rPr>
        <w:t>perspectives,</w:t>
      </w:r>
      <w:r w:rsidR="00343869">
        <w:rPr>
          <w:rFonts w:eastAsia="Times New Roman" w:cs="Times New Roman"/>
        </w:rPr>
        <w:t xml:space="preserve"> </w:t>
      </w:r>
      <w:r w:rsidR="00A70046">
        <w:rPr>
          <w:rFonts w:eastAsia="Times New Roman" w:cs="Times New Roman"/>
        </w:rPr>
        <w:t xml:space="preserve">on the contrary, </w:t>
      </w:r>
      <w:r w:rsidR="00240F1F">
        <w:rPr>
          <w:rFonts w:eastAsia="Times New Roman" w:cs="Times New Roman"/>
        </w:rPr>
        <w:t>his perspectives</w:t>
      </w:r>
      <w:r w:rsidR="00A70046">
        <w:rPr>
          <w:rFonts w:eastAsia="Times New Roman" w:cs="Times New Roman"/>
        </w:rPr>
        <w:t xml:space="preserve"> are used to </w:t>
      </w:r>
      <w:r w:rsidR="00E2176E">
        <w:rPr>
          <w:rFonts w:eastAsia="Times New Roman" w:cs="Times New Roman"/>
        </w:rPr>
        <w:t>attempt to</w:t>
      </w:r>
      <w:r w:rsidR="00A70046">
        <w:rPr>
          <w:rFonts w:eastAsia="Times New Roman" w:cs="Times New Roman"/>
        </w:rPr>
        <w:t xml:space="preserve"> </w:t>
      </w:r>
      <w:r w:rsidR="002F4AB3">
        <w:rPr>
          <w:rFonts w:eastAsia="Times New Roman" w:cs="Times New Roman"/>
        </w:rPr>
        <w:t>justify</w:t>
      </w:r>
      <w:r w:rsidR="00A70046">
        <w:rPr>
          <w:rFonts w:eastAsia="Times New Roman" w:cs="Times New Roman"/>
        </w:rPr>
        <w:t xml:space="preserve"> something else.</w:t>
      </w:r>
      <w:r w:rsidR="00DA379A">
        <w:rPr>
          <w:rFonts w:eastAsia="Times New Roman" w:cs="Times New Roman"/>
        </w:rPr>
        <w:t xml:space="preserve"> The authors of that book do their best to justify this conjecture</w:t>
      </w:r>
      <w:r w:rsidR="00F4584B">
        <w:rPr>
          <w:rFonts w:eastAsia="Times New Roman" w:cs="Times New Roman"/>
        </w:rPr>
        <w:t xml:space="preserve">. </w:t>
      </w:r>
      <w:r w:rsidR="00445B14">
        <w:rPr>
          <w:rFonts w:eastAsia="Times New Roman" w:cs="Times New Roman"/>
        </w:rPr>
        <w:t>For example</w:t>
      </w:r>
      <w:r w:rsidR="008C5E2B">
        <w:rPr>
          <w:rFonts w:eastAsia="Times New Roman" w:cs="Times New Roman"/>
        </w:rPr>
        <w:t>, they said</w:t>
      </w:r>
      <w:r w:rsidR="008F000C">
        <w:rPr>
          <w:rFonts w:eastAsia="Times New Roman" w:cs="Times New Roman"/>
        </w:rPr>
        <w:t>:</w:t>
      </w:r>
    </w:p>
    <w:p w14:paraId="3FD0AF07" w14:textId="13942DE8" w:rsidR="008F000C" w:rsidRDefault="008F000C" w:rsidP="008F000C">
      <w:pPr>
        <w:spacing w:after="0" w:line="480" w:lineRule="auto"/>
        <w:ind w:left="720"/>
        <w:rPr>
          <w:rFonts w:eastAsia="Times New Roman" w:cs="Times New Roman"/>
        </w:rPr>
      </w:pPr>
      <w:r>
        <w:rPr>
          <w:rFonts w:eastAsia="Times New Roman" w:cs="Times New Roman"/>
        </w:rPr>
        <w:t>O</w:t>
      </w:r>
      <w:r w:rsidR="008C5E2B">
        <w:rPr>
          <w:rFonts w:eastAsia="Times New Roman" w:cs="Times New Roman"/>
        </w:rPr>
        <w:t xml:space="preserve">ur research will… be directed toward the identification of the mechanisms operating at each transition from one stage to the next in the evolution of </w:t>
      </w:r>
      <w:r w:rsidR="005566EB">
        <w:rPr>
          <w:rFonts w:eastAsia="Times New Roman" w:cs="Times New Roman"/>
        </w:rPr>
        <w:t>concepts</w:t>
      </w:r>
      <w:r w:rsidR="008C5E2B">
        <w:rPr>
          <w:rFonts w:eastAsia="Times New Roman" w:cs="Times New Roman"/>
        </w:rPr>
        <w:t xml:space="preserve"> and theories. </w:t>
      </w:r>
      <w:r w:rsidR="005566EB">
        <w:rPr>
          <w:rFonts w:eastAsia="Times New Roman" w:cs="Times New Roman"/>
        </w:rPr>
        <w:t xml:space="preserve">This will be done for each of the fields of science chosen to illustrate and to ‘verify’ </w:t>
      </w:r>
      <w:r w:rsidR="005566EB" w:rsidRPr="003523A1">
        <w:rPr>
          <w:rFonts w:eastAsia="Times New Roman" w:cs="Times New Roman"/>
          <w:i/>
          <w:iCs/>
        </w:rPr>
        <w:t>the fundamental hypotheses</w:t>
      </w:r>
      <w:r w:rsidR="005566EB">
        <w:rPr>
          <w:rFonts w:eastAsia="Times New Roman" w:cs="Times New Roman"/>
        </w:rPr>
        <w:t xml:space="preserve"> that guide our overall conception</w:t>
      </w:r>
      <w:r>
        <w:rPr>
          <w:rFonts w:eastAsia="Times New Roman" w:cs="Times New Roman"/>
        </w:rPr>
        <w:t>.</w:t>
      </w:r>
      <w:r w:rsidR="002562CD">
        <w:rPr>
          <w:rFonts w:eastAsia="Times New Roman" w:cs="Times New Roman"/>
        </w:rPr>
        <w:t xml:space="preserve"> (p</w:t>
      </w:r>
      <w:r w:rsidR="003523A1">
        <w:rPr>
          <w:rFonts w:eastAsia="Times New Roman" w:cs="Times New Roman"/>
        </w:rPr>
        <w:t>. 31</w:t>
      </w:r>
      <w:r w:rsidR="00106627">
        <w:rPr>
          <w:rFonts w:eastAsia="Times New Roman" w:cs="Times New Roman"/>
        </w:rPr>
        <w:t>, emphasis added</w:t>
      </w:r>
      <w:r w:rsidR="003523A1">
        <w:rPr>
          <w:rFonts w:eastAsia="Times New Roman" w:cs="Times New Roman"/>
        </w:rPr>
        <w:t>)</w:t>
      </w:r>
      <w:r w:rsidR="00106627">
        <w:rPr>
          <w:rFonts w:eastAsia="Times New Roman" w:cs="Times New Roman"/>
        </w:rPr>
        <w:t xml:space="preserve"> </w:t>
      </w:r>
    </w:p>
    <w:p w14:paraId="0D219A62" w14:textId="79C2C371" w:rsidR="00A155D6" w:rsidRDefault="004E6149" w:rsidP="008F000C">
      <w:pPr>
        <w:spacing w:after="0" w:line="480" w:lineRule="auto"/>
        <w:rPr>
          <w:rFonts w:eastAsia="Times New Roman" w:cs="Times New Roman"/>
        </w:rPr>
      </w:pPr>
      <w:r>
        <w:rPr>
          <w:rFonts w:eastAsia="Times New Roman" w:cs="Times New Roman"/>
        </w:rPr>
        <w:t>In some cases,</w:t>
      </w:r>
      <w:r w:rsidR="0096338C">
        <w:rPr>
          <w:rFonts w:eastAsia="Times New Roman" w:cs="Times New Roman"/>
        </w:rPr>
        <w:t xml:space="preserve"> they</w:t>
      </w:r>
      <w:r>
        <w:rPr>
          <w:rFonts w:eastAsia="Times New Roman" w:cs="Times New Roman"/>
        </w:rPr>
        <w:t xml:space="preserve"> anticipat</w:t>
      </w:r>
      <w:r w:rsidR="0096338C">
        <w:rPr>
          <w:rFonts w:eastAsia="Times New Roman" w:cs="Times New Roman"/>
        </w:rPr>
        <w:t>ed</w:t>
      </w:r>
      <w:r>
        <w:rPr>
          <w:rFonts w:eastAsia="Times New Roman" w:cs="Times New Roman"/>
        </w:rPr>
        <w:t xml:space="preserve"> </w:t>
      </w:r>
      <w:r w:rsidR="00625681">
        <w:rPr>
          <w:rFonts w:eastAsia="Times New Roman" w:cs="Times New Roman"/>
        </w:rPr>
        <w:t xml:space="preserve">possible </w:t>
      </w:r>
      <w:r w:rsidR="00625681" w:rsidRPr="00E86085">
        <w:rPr>
          <w:rFonts w:eastAsia="Times New Roman" w:cs="Times New Roman"/>
        </w:rPr>
        <w:t xml:space="preserve">refutations </w:t>
      </w:r>
      <w:r w:rsidR="00625681">
        <w:rPr>
          <w:rFonts w:eastAsia="Times New Roman" w:cs="Times New Roman"/>
        </w:rPr>
        <w:t xml:space="preserve">of their conjectures and </w:t>
      </w:r>
      <w:r w:rsidR="00C153B8">
        <w:rPr>
          <w:rFonts w:eastAsia="Times New Roman" w:cs="Times New Roman"/>
        </w:rPr>
        <w:t>defended their theory</w:t>
      </w:r>
      <w:r w:rsidR="00625681">
        <w:rPr>
          <w:rFonts w:eastAsia="Times New Roman" w:cs="Times New Roman"/>
        </w:rPr>
        <w:t>.</w:t>
      </w:r>
      <w:r w:rsidR="00ED0916">
        <w:rPr>
          <w:rFonts w:eastAsia="Times New Roman" w:cs="Times New Roman"/>
        </w:rPr>
        <w:t xml:space="preserve"> </w:t>
      </w:r>
      <w:r w:rsidR="00406816">
        <w:rPr>
          <w:rFonts w:eastAsia="Times New Roman" w:cs="Times New Roman"/>
        </w:rPr>
        <w:t>Among these</w:t>
      </w:r>
      <w:r w:rsidR="005F2276">
        <w:rPr>
          <w:rFonts w:eastAsia="Times New Roman" w:cs="Times New Roman"/>
        </w:rPr>
        <w:t>,</w:t>
      </w:r>
      <w:r w:rsidR="00A34962">
        <w:rPr>
          <w:rFonts w:eastAsia="Times New Roman" w:cs="Times New Roman"/>
        </w:rPr>
        <w:t xml:space="preserve"> a refutation they anticipated was</w:t>
      </w:r>
      <w:r w:rsidR="005F2276">
        <w:rPr>
          <w:rFonts w:cs="Times New Roman"/>
          <w:noProof/>
        </w:rPr>
        <w:t xml:space="preserve"> </w:t>
      </w:r>
      <w:r w:rsidR="00A34962">
        <w:rPr>
          <w:rFonts w:cs="Times New Roman"/>
          <w:noProof/>
        </w:rPr>
        <w:t>“</w:t>
      </w:r>
      <w:r w:rsidR="005F2276">
        <w:rPr>
          <w:rFonts w:cs="Times New Roman"/>
          <w:noProof/>
        </w:rPr>
        <w:t xml:space="preserve">if at a certain age in the child, she is able to operate at these </w:t>
      </w:r>
      <w:r w:rsidR="00A34962">
        <w:rPr>
          <w:rFonts w:cs="Times New Roman"/>
          <w:noProof/>
        </w:rPr>
        <w:t xml:space="preserve">higher </w:t>
      </w:r>
      <w:r w:rsidR="005F2276">
        <w:rPr>
          <w:rFonts w:cs="Times New Roman"/>
          <w:noProof/>
        </w:rPr>
        <w:t xml:space="preserve">levels, why would these historical developments not occur earlier in </w:t>
      </w:r>
      <w:r w:rsidR="005F2276">
        <w:rPr>
          <w:rFonts w:cs="Times New Roman"/>
          <w:noProof/>
        </w:rPr>
        <w:lastRenderedPageBreak/>
        <w:t>history?</w:t>
      </w:r>
      <w:r w:rsidR="00A34962">
        <w:rPr>
          <w:rFonts w:cs="Times New Roman"/>
          <w:noProof/>
        </w:rPr>
        <w:t>”</w:t>
      </w:r>
      <w:r w:rsidR="005F2276">
        <w:rPr>
          <w:rFonts w:cs="Times New Roman"/>
          <w:noProof/>
        </w:rPr>
        <w:t xml:space="preserve"> </w:t>
      </w:r>
      <w:r w:rsidR="005F2276">
        <w:rPr>
          <w:rFonts w:cs="Times New Roman"/>
          <w:noProof/>
        </w:rPr>
        <w:fldChar w:fldCharType="begin"/>
      </w:r>
      <w:r w:rsidR="00B1404F">
        <w:rPr>
          <w:rFonts w:cs="Times New Roman"/>
          <w:noProof/>
        </w:rPr>
        <w:instrText xml:space="preserve"> ADDIN EN.CITE &lt;EndNote&gt;&lt;Cite AuthorYear="1"&gt;&lt;Author&gt;Piaget&lt;/Author&gt;&lt;Year&gt;1989&lt;/Year&gt;&lt;RecNum&gt;168&lt;/RecNum&gt;&lt;DisplayText&gt;Piaget and Garcia (1989)&lt;/DisplayText&gt;&lt;record&gt;&lt;rec-number&gt;168&lt;/rec-number&gt;&lt;foreign-keys&gt;&lt;key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5F2276">
        <w:rPr>
          <w:rFonts w:cs="Times New Roman"/>
          <w:noProof/>
        </w:rPr>
        <w:fldChar w:fldCharType="separate"/>
      </w:r>
      <w:r w:rsidR="005F2276">
        <w:rPr>
          <w:rFonts w:cs="Times New Roman"/>
          <w:noProof/>
        </w:rPr>
        <w:t>Piaget and Garcia (1989)</w:t>
      </w:r>
      <w:r w:rsidR="005F2276">
        <w:rPr>
          <w:rFonts w:cs="Times New Roman"/>
          <w:noProof/>
        </w:rPr>
        <w:fldChar w:fldCharType="end"/>
      </w:r>
      <w:r w:rsidR="005F2276">
        <w:rPr>
          <w:rFonts w:cs="Times New Roman"/>
          <w:noProof/>
        </w:rPr>
        <w:t xml:space="preserve"> answered this </w:t>
      </w:r>
      <w:r w:rsidR="00BB6B0D">
        <w:rPr>
          <w:rFonts w:cs="Times New Roman"/>
          <w:noProof/>
        </w:rPr>
        <w:t>by mentioning</w:t>
      </w:r>
      <w:r w:rsidR="005F2276">
        <w:rPr>
          <w:rFonts w:cs="Times New Roman"/>
          <w:noProof/>
        </w:rPr>
        <w:t xml:space="preserve"> </w:t>
      </w:r>
      <w:r w:rsidR="005F2276" w:rsidRPr="005F2276">
        <w:rPr>
          <w:rFonts w:cs="Times New Roman"/>
          <w:i/>
          <w:iCs/>
          <w:noProof/>
        </w:rPr>
        <w:t>genetic assimiliation</w:t>
      </w:r>
      <w:r w:rsidR="005F2276">
        <w:rPr>
          <w:rFonts w:cs="Times New Roman"/>
          <w:noProof/>
        </w:rPr>
        <w:t xml:space="preserve"> and that “human intelligence is a special case of ‘behavior…’” </w:t>
      </w:r>
      <w:r w:rsidR="005F2276">
        <w:rPr>
          <w:rFonts w:cs="Times New Roman"/>
          <w:noProof/>
        </w:rPr>
        <w:fldChar w:fldCharType="begin"/>
      </w:r>
      <w:r w:rsidR="00B1404F">
        <w:rPr>
          <w:rFonts w:cs="Times New Roman"/>
          <w:noProof/>
        </w:rPr>
        <w:instrText xml:space="preserve"> ADDIN EN.CITE &lt;EndNote&gt;&lt;Cite ExcludeAuth="1" ExcludeYear="1"&gt;&lt;Author&gt;Piaget&lt;/Author&gt;&lt;Year&gt;1989&lt;/Year&gt;&lt;RecNum&gt;168&lt;/RecNum&gt;&lt;Pages&gt;139&lt;/Pages&gt;&lt;DisplayText&gt;(p. 139)&lt;/DisplayText&gt;&lt;record&gt;&lt;rec-number&gt;168&lt;/rec-number&gt;&lt;foreign-keys&gt;&lt;key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5F2276">
        <w:rPr>
          <w:rFonts w:cs="Times New Roman"/>
          <w:noProof/>
        </w:rPr>
        <w:fldChar w:fldCharType="separate"/>
      </w:r>
      <w:r w:rsidR="005F2276">
        <w:rPr>
          <w:rFonts w:cs="Times New Roman"/>
          <w:noProof/>
        </w:rPr>
        <w:t>(p. 139)</w:t>
      </w:r>
      <w:r w:rsidR="005F2276">
        <w:rPr>
          <w:rFonts w:cs="Times New Roman"/>
          <w:noProof/>
        </w:rPr>
        <w:fldChar w:fldCharType="end"/>
      </w:r>
      <w:r w:rsidR="005F2276">
        <w:rPr>
          <w:rFonts w:cs="Times New Roman"/>
          <w:noProof/>
        </w:rPr>
        <w:t xml:space="preserve">. In other words, humans are </w:t>
      </w:r>
      <w:r w:rsidR="00D95025">
        <w:rPr>
          <w:rFonts w:cs="Times New Roman"/>
          <w:noProof/>
        </w:rPr>
        <w:t>heavily influenced by</w:t>
      </w:r>
      <w:r w:rsidR="005F2276">
        <w:rPr>
          <w:rFonts w:cs="Times New Roman"/>
          <w:noProof/>
        </w:rPr>
        <w:t xml:space="preserve"> their intellectual environment, so that if all members are operating at a certain level (according to Piaget and Garcia), then those children will </w:t>
      </w:r>
      <w:r w:rsidR="004C44B0">
        <w:rPr>
          <w:rFonts w:cs="Times New Roman"/>
          <w:noProof/>
        </w:rPr>
        <w:t>learn</w:t>
      </w:r>
      <w:r w:rsidR="005F2276">
        <w:rPr>
          <w:rFonts w:cs="Times New Roman"/>
          <w:noProof/>
        </w:rPr>
        <w:t xml:space="preserve"> these behaviors and processes as well.</w:t>
      </w:r>
      <w:r w:rsidR="005F2276">
        <w:rPr>
          <w:rFonts w:eastAsia="Times New Roman" w:cs="Times New Roman"/>
        </w:rPr>
        <w:t xml:space="preserve"> </w:t>
      </w:r>
      <w:r w:rsidR="00ED0916">
        <w:rPr>
          <w:rFonts w:eastAsia="Times New Roman" w:cs="Times New Roman"/>
        </w:rPr>
        <w:t>If they have indeed proven that the science</w:t>
      </w:r>
      <w:r w:rsidR="00D06A03">
        <w:rPr>
          <w:rFonts w:eastAsia="Times New Roman" w:cs="Times New Roman"/>
        </w:rPr>
        <w:t>s</w:t>
      </w:r>
      <w:r w:rsidR="00ED0916">
        <w:rPr>
          <w:rFonts w:eastAsia="Times New Roman" w:cs="Times New Roman"/>
        </w:rPr>
        <w:t xml:space="preserve"> progressed very similarly as it does in the child</w:t>
      </w:r>
      <w:r w:rsidR="00AA611E">
        <w:rPr>
          <w:rFonts w:eastAsia="Times New Roman" w:cs="Times New Roman"/>
        </w:rPr>
        <w:t>’s mind</w:t>
      </w:r>
      <w:r w:rsidR="00ED0916">
        <w:rPr>
          <w:rFonts w:eastAsia="Times New Roman" w:cs="Times New Roman"/>
        </w:rPr>
        <w:t>, then this would be quite a strong theor</w:t>
      </w:r>
      <w:r w:rsidR="00EC7A88">
        <w:rPr>
          <w:rFonts w:eastAsia="Times New Roman" w:cs="Times New Roman"/>
        </w:rPr>
        <w:t xml:space="preserve">y, having withstood many attempts to falsify it. </w:t>
      </w:r>
    </w:p>
    <w:p w14:paraId="5281F1B9" w14:textId="77777777" w:rsidR="00376534" w:rsidRDefault="005522D7" w:rsidP="00376534">
      <w:pPr>
        <w:spacing w:after="0" w:line="480" w:lineRule="auto"/>
        <w:ind w:firstLine="720"/>
        <w:rPr>
          <w:rFonts w:eastAsia="Times New Roman" w:cs="Times New Roman"/>
        </w:rPr>
      </w:pPr>
      <w:r>
        <w:rPr>
          <w:rFonts w:eastAsia="Times New Roman" w:cs="Times New Roman"/>
        </w:rPr>
        <w:t>These</w:t>
      </w:r>
      <w:r w:rsidR="004646C7">
        <w:rPr>
          <w:rFonts w:eastAsia="Times New Roman" w:cs="Times New Roman"/>
        </w:rPr>
        <w:t xml:space="preserve"> two examples </w:t>
      </w:r>
      <w:r w:rsidR="004A66BF">
        <w:rPr>
          <w:rFonts w:eastAsia="Times New Roman" w:cs="Times New Roman"/>
        </w:rPr>
        <w:t xml:space="preserve">are </w:t>
      </w:r>
      <w:r>
        <w:rPr>
          <w:rFonts w:eastAsia="Times New Roman" w:cs="Times New Roman"/>
        </w:rPr>
        <w:t xml:space="preserve">both </w:t>
      </w:r>
      <w:r w:rsidR="004A66BF">
        <w:rPr>
          <w:rFonts w:eastAsia="Times New Roman" w:cs="Times New Roman"/>
        </w:rPr>
        <w:t>from a Radical Constructivist perspective,</w:t>
      </w:r>
      <w:r w:rsidR="006A38AD">
        <w:rPr>
          <w:rFonts w:eastAsia="Times New Roman" w:cs="Times New Roman"/>
        </w:rPr>
        <w:t xml:space="preserve"> and</w:t>
      </w:r>
      <w:r w:rsidR="004A66BF">
        <w:rPr>
          <w:rFonts w:eastAsia="Times New Roman" w:cs="Times New Roman"/>
        </w:rPr>
        <w:t xml:space="preserve"> I will discuss </w:t>
      </w:r>
      <w:r w:rsidR="00AD098E">
        <w:rPr>
          <w:rFonts w:eastAsia="Times New Roman" w:cs="Times New Roman"/>
        </w:rPr>
        <w:t>similarities and differences between</w:t>
      </w:r>
      <w:r w:rsidR="004A66BF">
        <w:rPr>
          <w:rFonts w:eastAsia="Times New Roman" w:cs="Times New Roman"/>
        </w:rPr>
        <w:t xml:space="preserve"> Postpositivism and Radical Constructivism in the next section.</w:t>
      </w:r>
      <w:r w:rsidR="00ED7818">
        <w:rPr>
          <w:rFonts w:eastAsia="Times New Roman" w:cs="Times New Roman"/>
        </w:rPr>
        <w:t xml:space="preserve"> </w:t>
      </w:r>
    </w:p>
    <w:p w14:paraId="08597F37" w14:textId="67A15F6B" w:rsidR="009F404F" w:rsidRDefault="009F404F" w:rsidP="009F404F">
      <w:pPr>
        <w:spacing w:after="0" w:line="480" w:lineRule="auto"/>
        <w:rPr>
          <w:rFonts w:eastAsia="Times New Roman" w:cs="Times New Roman"/>
          <w:b/>
          <w:bCs/>
        </w:rPr>
      </w:pPr>
      <w:r w:rsidRPr="007F6621">
        <w:rPr>
          <w:rFonts w:eastAsia="Times New Roman" w:cs="Times New Roman"/>
          <w:b/>
          <w:bCs/>
        </w:rPr>
        <w:t>Comparing Postpositivism and Radical Constructivism</w:t>
      </w:r>
    </w:p>
    <w:p w14:paraId="76DC8B6F" w14:textId="2B37F104" w:rsidR="005C01CD" w:rsidRPr="005C01CD" w:rsidRDefault="005C01CD" w:rsidP="009F404F">
      <w:pPr>
        <w:spacing w:after="0" w:line="480" w:lineRule="auto"/>
        <w:rPr>
          <w:rFonts w:eastAsia="Times New Roman" w:cs="Times New Roman"/>
        </w:rPr>
      </w:pPr>
      <w:r>
        <w:rPr>
          <w:rFonts w:eastAsia="Times New Roman" w:cs="Times New Roman"/>
          <w:b/>
          <w:bCs/>
        </w:rPr>
        <w:tab/>
      </w:r>
      <w:r>
        <w:rPr>
          <w:rFonts w:eastAsia="Times New Roman" w:cs="Times New Roman"/>
        </w:rPr>
        <w:t>The guiding principles of Radical Constructivism are:</w:t>
      </w:r>
    </w:p>
    <w:p w14:paraId="73AE49A3" w14:textId="23D5737C" w:rsidR="003F54BD" w:rsidRPr="00F80766" w:rsidRDefault="003F54BD" w:rsidP="00F80766">
      <w:pPr>
        <w:pStyle w:val="ListParagraph"/>
        <w:numPr>
          <w:ilvl w:val="0"/>
          <w:numId w:val="6"/>
        </w:numPr>
        <w:spacing w:after="0" w:line="480" w:lineRule="auto"/>
        <w:rPr>
          <w:rFonts w:eastAsia="Times New Roman" w:cs="Times New Roman"/>
        </w:rPr>
      </w:pPr>
      <w:r w:rsidRPr="00F80766">
        <w:rPr>
          <w:rFonts w:eastAsia="Times New Roman" w:cs="Times New Roman"/>
        </w:rPr>
        <w:t>Knowledge is not passively received either through the senses or by way of communication. Knowledge is actively built up by the cognizing subject.</w:t>
      </w:r>
    </w:p>
    <w:p w14:paraId="46B68587" w14:textId="3217C4C0" w:rsidR="003F54BD" w:rsidRDefault="003F54BD" w:rsidP="003F54BD">
      <w:pPr>
        <w:pStyle w:val="ListParagraph"/>
        <w:numPr>
          <w:ilvl w:val="0"/>
          <w:numId w:val="6"/>
        </w:numPr>
        <w:spacing w:after="0" w:line="480" w:lineRule="auto"/>
        <w:rPr>
          <w:rFonts w:eastAsia="Times New Roman" w:cs="Times New Roman"/>
        </w:rPr>
      </w:pPr>
      <w:r>
        <w:rPr>
          <w:rFonts w:eastAsia="Times New Roman" w:cs="Times New Roman"/>
        </w:rPr>
        <w:t xml:space="preserve">a. The function of </w:t>
      </w:r>
      <w:r w:rsidR="00205402">
        <w:rPr>
          <w:rFonts w:eastAsia="Times New Roman" w:cs="Times New Roman"/>
        </w:rPr>
        <w:t>cognition</w:t>
      </w:r>
      <w:r>
        <w:rPr>
          <w:rFonts w:eastAsia="Times New Roman" w:cs="Times New Roman"/>
        </w:rPr>
        <w:t xml:space="preserve"> is adaptive, in the biological sense of the term, tending towards fit or viability;</w:t>
      </w:r>
    </w:p>
    <w:p w14:paraId="65696C4A" w14:textId="7D7BD34F" w:rsidR="003F54BD" w:rsidRPr="003F54BD" w:rsidRDefault="003F54BD" w:rsidP="003F54BD">
      <w:pPr>
        <w:pStyle w:val="ListParagraph"/>
        <w:spacing w:after="0" w:line="480" w:lineRule="auto"/>
        <w:ind w:left="1080"/>
        <w:rPr>
          <w:rFonts w:eastAsia="Times New Roman" w:cs="Times New Roman"/>
        </w:rPr>
      </w:pPr>
      <w:r>
        <w:rPr>
          <w:rFonts w:eastAsia="Times New Roman" w:cs="Times New Roman"/>
        </w:rPr>
        <w:t xml:space="preserve">b. Cognition serves the subject’s organization of the </w:t>
      </w:r>
      <w:r w:rsidR="00205402">
        <w:rPr>
          <w:rFonts w:eastAsia="Times New Roman" w:cs="Times New Roman"/>
        </w:rPr>
        <w:t>experiential</w:t>
      </w:r>
      <w:r>
        <w:rPr>
          <w:rFonts w:eastAsia="Times New Roman" w:cs="Times New Roman"/>
        </w:rPr>
        <w:t xml:space="preserve"> world, not the discovery of a</w:t>
      </w:r>
      <w:r w:rsidR="00205402">
        <w:rPr>
          <w:rFonts w:eastAsia="Times New Roman" w:cs="Times New Roman"/>
        </w:rPr>
        <w:t xml:space="preserve">n objective ontological reality. </w:t>
      </w:r>
      <w:r w:rsidR="00205402">
        <w:rPr>
          <w:rFonts w:eastAsia="Times New Roman" w:cs="Times New Roman"/>
        </w:rPr>
        <w:fldChar w:fldCharType="begin"/>
      </w:r>
      <w:r w:rsidR="00C552D4">
        <w:rPr>
          <w:rFonts w:eastAsia="Times New Roman" w:cs="Times New Roman"/>
        </w:rPr>
        <w:instrText xml:space="preserve"> ADDIN EN.CITE &lt;EndNote&gt;&lt;Cite&gt;&lt;Author&gt;von Glasersfeld&lt;/Author&gt;&lt;Year&gt;1990&lt;/Year&gt;&lt;RecNum&gt;200&lt;/RecNum&gt;&lt;Pages&gt;22–23&lt;/Pages&gt;&lt;DisplayText&gt;(von Glasersfeld, 1990, pp. 22–23)&lt;/DisplayText&gt;&lt;record&gt;&lt;rec-number&gt;200&lt;/rec-number&gt;&lt;foreign-keys&gt;&lt;key app="EN" db-id="ewvz2wwt8d55a4edpv85a2tcresvw0rw5vvw" timestamp="1662164910" guid="98be7b05-15f3-4b17-86d9-ec4994d5f7fb"&gt;200&lt;/key&gt;&lt;/foreign-keys&gt;&lt;ref-type name="Journal Article"&gt;17&lt;/ref-type&gt;&lt;contributors&gt;&lt;authors&gt;&lt;author&gt;von Glasersfeld, E.&lt;/author&gt;&lt;/authors&gt;&lt;/contributors&gt;&lt;titles&gt;&lt;title&gt;Chapter 2: An Exposition of Constructivism: Why Some Like It Radical&lt;/title&gt;&lt;secondary-title&gt;Journal for Research in Mathematics Education&lt;/secondary-title&gt;&lt;/titles&gt;&lt;periodical&gt;&lt;full-title&gt;Journal for Research in Mathematics Education&lt;/full-title&gt;&lt;/periodical&gt;&lt;pages&gt;19-29+195-210&lt;/pages&gt;&lt;volume&gt;4&lt;/volume&gt;&lt;dates&gt;&lt;year&gt;1990&lt;/year&gt;&lt;/dates&gt;&lt;urls&gt;&lt;/urls&gt;&lt;/record&gt;&lt;/Cite&gt;&lt;/EndNote&gt;</w:instrText>
      </w:r>
      <w:r w:rsidR="00205402">
        <w:rPr>
          <w:rFonts w:eastAsia="Times New Roman" w:cs="Times New Roman"/>
        </w:rPr>
        <w:fldChar w:fldCharType="separate"/>
      </w:r>
      <w:r w:rsidR="00C552D4">
        <w:rPr>
          <w:rFonts w:eastAsia="Times New Roman" w:cs="Times New Roman"/>
          <w:noProof/>
        </w:rPr>
        <w:t>(von Glasersfeld, 1990, pp. 22–23)</w:t>
      </w:r>
      <w:r w:rsidR="00205402">
        <w:rPr>
          <w:rFonts w:eastAsia="Times New Roman" w:cs="Times New Roman"/>
        </w:rPr>
        <w:fldChar w:fldCharType="end"/>
      </w:r>
    </w:p>
    <w:p w14:paraId="731EBC3C" w14:textId="4BD566C6" w:rsidR="009C368F" w:rsidRDefault="00A04C35" w:rsidP="00984724">
      <w:pPr>
        <w:spacing w:after="0" w:line="480" w:lineRule="auto"/>
        <w:rPr>
          <w:rFonts w:eastAsia="Times New Roman" w:cs="Times New Roman"/>
        </w:rPr>
      </w:pPr>
      <w:r>
        <w:rPr>
          <w:rFonts w:eastAsia="Times New Roman" w:cs="Times New Roman"/>
        </w:rPr>
        <w:tab/>
      </w:r>
      <w:r w:rsidR="0047522F">
        <w:rPr>
          <w:rFonts w:eastAsia="Times New Roman" w:cs="Times New Roman"/>
        </w:rPr>
        <w:t>The biggest difference between Postpositivism and Radical Constructivism is that the former</w:t>
      </w:r>
      <w:r w:rsidR="00AA3B2C">
        <w:rPr>
          <w:rFonts w:eastAsia="Times New Roman" w:cs="Times New Roman"/>
        </w:rPr>
        <w:t xml:space="preserve"> is aligned with critical realism while the latter </w:t>
      </w:r>
      <w:r w:rsidR="00985DAB">
        <w:rPr>
          <w:rFonts w:eastAsia="Times New Roman" w:cs="Times New Roman"/>
        </w:rPr>
        <w:t xml:space="preserve">is </w:t>
      </w:r>
      <w:r w:rsidR="00D35992">
        <w:rPr>
          <w:rFonts w:eastAsia="Times New Roman" w:cs="Times New Roman"/>
        </w:rPr>
        <w:t xml:space="preserve">aligned with </w:t>
      </w:r>
      <w:r w:rsidR="0068063D" w:rsidRPr="0068063D">
        <w:rPr>
          <w:rFonts w:eastAsia="Times New Roman" w:cs="Times New Roman"/>
          <w:i/>
          <w:iCs/>
        </w:rPr>
        <w:t>relativism</w:t>
      </w:r>
      <w:r w:rsidR="00985DAB">
        <w:rPr>
          <w:rFonts w:eastAsia="Times New Roman" w:cs="Times New Roman"/>
        </w:rPr>
        <w:t>.</w:t>
      </w:r>
      <w:r w:rsidR="00AA18BA">
        <w:rPr>
          <w:rFonts w:eastAsia="Times New Roman" w:cs="Times New Roman"/>
        </w:rPr>
        <w:t xml:space="preserve"> Relativism is the </w:t>
      </w:r>
      <w:r w:rsidR="00D43FCF">
        <w:rPr>
          <w:rFonts w:eastAsia="Times New Roman" w:cs="Times New Roman"/>
        </w:rPr>
        <w:t xml:space="preserve">idea that </w:t>
      </w:r>
      <w:r w:rsidR="00336F8A" w:rsidRPr="00272FED">
        <w:rPr>
          <w:rFonts w:eastAsia="Times New Roman" w:cs="Times New Roman"/>
          <w:i/>
          <w:iCs/>
        </w:rPr>
        <w:t>realities</w:t>
      </w:r>
      <w:r w:rsidR="00336F8A">
        <w:rPr>
          <w:rFonts w:eastAsia="Times New Roman" w:cs="Times New Roman"/>
        </w:rPr>
        <w:t xml:space="preserve"> </w:t>
      </w:r>
      <w:r w:rsidR="00F34E09">
        <w:rPr>
          <w:rFonts w:eastAsia="Times New Roman" w:cs="Times New Roman"/>
        </w:rPr>
        <w:t xml:space="preserve">are </w:t>
      </w:r>
      <w:r w:rsidR="00336F8A">
        <w:rPr>
          <w:rFonts w:eastAsia="Times New Roman" w:cs="Times New Roman"/>
        </w:rPr>
        <w:t xml:space="preserve">based on a person’s experiences and observations </w:t>
      </w:r>
      <w:r w:rsidR="00F34E09">
        <w:rPr>
          <w:rFonts w:eastAsia="Times New Roman" w:cs="Times New Roman"/>
        </w:rPr>
        <w:t>for a</w:t>
      </w:r>
      <w:r w:rsidR="00AD68C9">
        <w:rPr>
          <w:rFonts w:eastAsia="Times New Roman" w:cs="Times New Roman"/>
        </w:rPr>
        <w:t xml:space="preserve"> </w:t>
      </w:r>
      <w:r w:rsidR="00F34E09">
        <w:rPr>
          <w:rFonts w:eastAsia="Times New Roman" w:cs="Times New Roman"/>
        </w:rPr>
        <w:t>person</w:t>
      </w:r>
      <w:r w:rsidR="00B074C6">
        <w:rPr>
          <w:rFonts w:eastAsia="Times New Roman" w:cs="Times New Roman"/>
        </w:rPr>
        <w:t xml:space="preserve"> by </w:t>
      </w:r>
      <w:r w:rsidR="00D61192">
        <w:rPr>
          <w:rFonts w:eastAsia="Times New Roman" w:cs="Times New Roman"/>
        </w:rPr>
        <w:t>mental</w:t>
      </w:r>
      <w:r w:rsidR="00681B8C">
        <w:rPr>
          <w:rFonts w:eastAsia="Times New Roman" w:cs="Times New Roman"/>
        </w:rPr>
        <w:t>ly</w:t>
      </w:r>
      <w:r w:rsidR="00D61192">
        <w:rPr>
          <w:rFonts w:eastAsia="Times New Roman" w:cs="Times New Roman"/>
        </w:rPr>
        <w:t xml:space="preserve"> </w:t>
      </w:r>
      <w:r w:rsidR="00B074C6">
        <w:rPr>
          <w:rFonts w:eastAsia="Times New Roman" w:cs="Times New Roman"/>
          <w:i/>
          <w:iCs/>
        </w:rPr>
        <w:t>construct</w:t>
      </w:r>
      <w:r w:rsidR="00681B8C">
        <w:rPr>
          <w:rFonts w:eastAsia="Times New Roman" w:cs="Times New Roman"/>
          <w:i/>
          <w:iCs/>
        </w:rPr>
        <w:t>ing</w:t>
      </w:r>
      <w:r w:rsidR="00B074C6">
        <w:rPr>
          <w:rFonts w:eastAsia="Times New Roman" w:cs="Times New Roman"/>
        </w:rPr>
        <w:t xml:space="preserve"> </w:t>
      </w:r>
      <w:r w:rsidR="00B074C6">
        <w:rPr>
          <w:rFonts w:eastAsia="Times New Roman" w:cs="Times New Roman"/>
          <w:i/>
          <w:iCs/>
        </w:rPr>
        <w:t>models</w:t>
      </w:r>
      <w:r w:rsidR="00681B8C">
        <w:rPr>
          <w:rFonts w:eastAsia="Times New Roman" w:cs="Times New Roman"/>
        </w:rPr>
        <w:t xml:space="preserve"> of </w:t>
      </w:r>
      <w:r w:rsidR="003444CE">
        <w:rPr>
          <w:rFonts w:eastAsia="Times New Roman" w:cs="Times New Roman"/>
        </w:rPr>
        <w:t>his or her</w:t>
      </w:r>
      <w:r w:rsidR="00681B8C">
        <w:rPr>
          <w:rFonts w:eastAsia="Times New Roman" w:cs="Times New Roman"/>
        </w:rPr>
        <w:t xml:space="preserve"> </w:t>
      </w:r>
      <w:r w:rsidR="00681B8C" w:rsidRPr="003444CE">
        <w:rPr>
          <w:rFonts w:eastAsia="Times New Roman" w:cs="Times New Roman"/>
          <w:i/>
          <w:iCs/>
        </w:rPr>
        <w:t>experiential reality</w:t>
      </w:r>
      <w:r w:rsidR="004768A9">
        <w:rPr>
          <w:rFonts w:eastAsia="Times New Roman" w:cs="Times New Roman"/>
        </w:rPr>
        <w:t xml:space="preserve"> </w:t>
      </w:r>
      <w:r w:rsidR="004768A9">
        <w:rPr>
          <w:rFonts w:eastAsia="Times New Roman" w:cs="Times New Roman"/>
        </w:rPr>
        <w:fldChar w:fldCharType="begin"/>
      </w:r>
      <w:r w:rsidR="00B1404F">
        <w:rPr>
          <w:rFonts w:eastAsia="Times New Roman" w:cs="Times New Roman"/>
        </w:rPr>
        <w:instrText xml:space="preserve"> ADDIN EN.CITE &lt;EndNote&gt;&lt;Cite&gt;&lt;Author&gt;Guba&lt;/Author&gt;&lt;Year&gt;1990&lt;/Year&gt;&lt;RecNum&gt;242&lt;/RecNum&gt;&lt;DisplayText&gt;(Guba, 1990; von Glasersfeld, 1990)&lt;/DisplayText&gt;&lt;record&gt;&lt;rec-number&gt;242&lt;/rec-number&gt;&lt;foreign-keys&gt;&lt;key app="EN" db-id="ewvz2wwt8d55a4edpv85a2tcresvw0rw5vvw" timestamp="1667863110" guid="aeab4c61-b711-46fe-8205-4e07844c5dc1"&gt;242&lt;/key&gt;&lt;/foreign-keys&gt;&lt;ref-type name="Book Section"&gt;5&lt;/ref-type&gt;&lt;contributors&gt;&lt;authors&gt;&lt;author&gt;Guba, Egon G.&lt;/author&gt;&lt;/authors&gt;&lt;secondary-authors&gt;&lt;author&gt;Guba, Egon G.&lt;/author&gt;&lt;/secondary-authors&gt;&lt;/contributors&gt;&lt;titles&gt;&lt;title&gt;The Alternative Paradigm Dialog&lt;/title&gt;&lt;secondary-title&gt;The Paradigm Dialog&lt;/secondary-title&gt;&lt;/titles&gt;&lt;pages&gt;17-28&lt;/pages&gt;&lt;dates&gt;&lt;year&gt;1990&lt;/year&gt;&lt;/dates&gt;&lt;publisher&gt;Sage Publications&lt;/publisher&gt;&lt;urls&gt;&lt;/urls&gt;&lt;/record&gt;&lt;/Cite&gt;&lt;Cite&gt;&lt;Author&gt;von Glasersfeld&lt;/Author&gt;&lt;Year&gt;1990&lt;/Year&gt;&lt;RecNum&gt;200&lt;/RecNum&gt;&lt;record&gt;&lt;rec-number&gt;200&lt;/rec-number&gt;&lt;foreign-keys&gt;&lt;key app="EN" db-id="ewvz2wwt8d55a4edpv85a2tcresvw0rw5vvw" timestamp="1662164910" guid="98be7b05-15f3-4b17-86d9-ec4994d5f7fb"&gt;200&lt;/key&gt;&lt;/foreign-keys&gt;&lt;ref-type name="Journal Article"&gt;17&lt;/ref-type&gt;&lt;contributors&gt;&lt;authors&gt;&lt;author&gt;von Glasersfeld, E.&lt;/author&gt;&lt;/authors&gt;&lt;/contributors&gt;&lt;titles&gt;&lt;title&gt;Chapter 2: An Exposition of Constructivism: Why Some Like It Radical&lt;/title&gt;&lt;secondary-title&gt;Journal for Research in Mathematics Education&lt;/secondary-title&gt;&lt;/titles&gt;&lt;periodical&gt;&lt;full-title&gt;Journal for Research in Mathematics Education&lt;/full-title&gt;&lt;/periodical&gt;&lt;pages&gt;19-29+195-210&lt;/pages&gt;&lt;volume&gt;4&lt;/volume&gt;&lt;dates&gt;&lt;year&gt;1990&lt;/year&gt;&lt;/dates&gt;&lt;urls&gt;&lt;/urls&gt;&lt;/record&gt;&lt;/Cite&gt;&lt;/EndNote&gt;</w:instrText>
      </w:r>
      <w:r w:rsidR="004768A9">
        <w:rPr>
          <w:rFonts w:eastAsia="Times New Roman" w:cs="Times New Roman"/>
        </w:rPr>
        <w:fldChar w:fldCharType="separate"/>
      </w:r>
      <w:r w:rsidR="003444CE">
        <w:rPr>
          <w:rFonts w:eastAsia="Times New Roman" w:cs="Times New Roman"/>
          <w:noProof/>
        </w:rPr>
        <w:t>(Guba, 1990; von Glasersfeld, 1990)</w:t>
      </w:r>
      <w:r w:rsidR="004768A9">
        <w:rPr>
          <w:rFonts w:eastAsia="Times New Roman" w:cs="Times New Roman"/>
        </w:rPr>
        <w:fldChar w:fldCharType="end"/>
      </w:r>
      <w:r w:rsidR="00DD13B9">
        <w:rPr>
          <w:rFonts w:eastAsia="Times New Roman" w:cs="Times New Roman"/>
        </w:rPr>
        <w:t>.</w:t>
      </w:r>
      <w:r w:rsidR="00D43FCF">
        <w:rPr>
          <w:rFonts w:eastAsia="Times New Roman" w:cs="Times New Roman"/>
        </w:rPr>
        <w:t xml:space="preserve"> </w:t>
      </w:r>
    </w:p>
    <w:p w14:paraId="0A531A4A" w14:textId="5288CB7C" w:rsidR="009C368F" w:rsidRDefault="001F600A" w:rsidP="009C368F">
      <w:pPr>
        <w:spacing w:after="0" w:line="480" w:lineRule="auto"/>
        <w:ind w:firstLine="720"/>
        <w:rPr>
          <w:rFonts w:eastAsia="Times New Roman" w:cs="Times New Roman"/>
        </w:rPr>
      </w:pPr>
      <w:r>
        <w:rPr>
          <w:rFonts w:eastAsia="Times New Roman" w:cs="Times New Roman"/>
        </w:rPr>
        <w:lastRenderedPageBreak/>
        <w:t>T</w:t>
      </w:r>
      <w:r w:rsidR="00F20166">
        <w:rPr>
          <w:rFonts w:eastAsia="Times New Roman" w:cs="Times New Roman"/>
        </w:rPr>
        <w:t xml:space="preserve">he idea of repetition and regularities </w:t>
      </w:r>
      <w:r>
        <w:rPr>
          <w:rFonts w:eastAsia="Times New Roman" w:cs="Times New Roman"/>
        </w:rPr>
        <w:t xml:space="preserve">is </w:t>
      </w:r>
      <w:r w:rsidR="00F20166">
        <w:rPr>
          <w:rFonts w:eastAsia="Times New Roman" w:cs="Times New Roman"/>
        </w:rPr>
        <w:t>similar to the construction of models of the cognizing subject’s experiences and observation</w:t>
      </w:r>
      <w:r w:rsidR="00A90DD7">
        <w:rPr>
          <w:rFonts w:eastAsia="Times New Roman" w:cs="Times New Roman"/>
        </w:rPr>
        <w:t>s</w:t>
      </w:r>
      <w:r w:rsidR="00346842">
        <w:rPr>
          <w:rFonts w:eastAsia="Times New Roman" w:cs="Times New Roman"/>
        </w:rPr>
        <w:t xml:space="preserve"> where this constitutes his or her experiential reality </w:t>
      </w:r>
      <w:r w:rsidR="00A90DD7">
        <w:rPr>
          <w:rFonts w:eastAsia="Times New Roman" w:cs="Times New Roman"/>
        </w:rPr>
        <w:t>for the Radical Constructivist</w:t>
      </w:r>
      <w:r w:rsidR="00D872A4">
        <w:rPr>
          <w:rFonts w:eastAsia="Times New Roman" w:cs="Times New Roman"/>
        </w:rPr>
        <w:t xml:space="preserve">. </w:t>
      </w:r>
      <w:r w:rsidR="00986235">
        <w:rPr>
          <w:rFonts w:eastAsia="Times New Roman" w:cs="Times New Roman"/>
        </w:rPr>
        <w:fldChar w:fldCharType="begin"/>
      </w:r>
      <w:r w:rsidR="00986235">
        <w:rPr>
          <w:rFonts w:eastAsia="Times New Roman" w:cs="Times New Roman"/>
        </w:rPr>
        <w:instrText xml:space="preserve"> ADDIN EN.CITE &lt;EndNote&gt;&lt;Cite AuthorYear="1"&gt;&lt;Author&gt;von Glasersfeld&lt;/Author&gt;&lt;Year&gt;1990&lt;/Year&gt;&lt;RecNum&gt;200&lt;/RecNum&gt;&lt;DisplayText&gt;von Glasersfeld (1990)&lt;/DisplayText&gt;&lt;record&gt;&lt;rec-number&gt;200&lt;/rec-number&gt;&lt;foreign-keys&gt;&lt;key app="EN" db-id="ewvz2wwt8d55a4edpv85a2tcresvw0rw5vvw" timestamp="1662164910" guid="98be7b05-15f3-4b17-86d9-ec4994d5f7fb"&gt;200&lt;/key&gt;&lt;/foreign-keys&gt;&lt;ref-type name="Journal Article"&gt;17&lt;/ref-type&gt;&lt;contributors&gt;&lt;authors&gt;&lt;author&gt;von Glasersfeld, E.&lt;/author&gt;&lt;/authors&gt;&lt;/contributors&gt;&lt;titles&gt;&lt;title&gt;Chapter 2: An Exposition of Constructivism: Why Some Like It Radical&lt;/title&gt;&lt;secondary-title&gt;Journal for Research in Mathematics Education&lt;/secondary-title&gt;&lt;/titles&gt;&lt;periodical&gt;&lt;full-title&gt;Journal for Research in Mathematics Education&lt;/full-title&gt;&lt;/periodical&gt;&lt;pages&gt;19-29+195-210&lt;/pages&gt;&lt;volume&gt;4&lt;/volume&gt;&lt;dates&gt;&lt;year&gt;1990&lt;/year&gt;&lt;/dates&gt;&lt;urls&gt;&lt;/urls&gt;&lt;/record&gt;&lt;/Cite&gt;&lt;/EndNote&gt;</w:instrText>
      </w:r>
      <w:r w:rsidR="00986235">
        <w:rPr>
          <w:rFonts w:eastAsia="Times New Roman" w:cs="Times New Roman"/>
        </w:rPr>
        <w:fldChar w:fldCharType="separate"/>
      </w:r>
      <w:r w:rsidR="00986235">
        <w:rPr>
          <w:rFonts w:eastAsia="Times New Roman" w:cs="Times New Roman"/>
          <w:noProof/>
        </w:rPr>
        <w:t>von Glasersfeld (1990)</w:t>
      </w:r>
      <w:r w:rsidR="00986235">
        <w:rPr>
          <w:rFonts w:eastAsia="Times New Roman" w:cs="Times New Roman"/>
        </w:rPr>
        <w:fldChar w:fldCharType="end"/>
      </w:r>
      <w:r w:rsidR="00986235">
        <w:rPr>
          <w:rFonts w:eastAsia="Times New Roman" w:cs="Times New Roman"/>
        </w:rPr>
        <w:t xml:space="preserve"> </w:t>
      </w:r>
      <w:r w:rsidR="00D872A4">
        <w:rPr>
          <w:rFonts w:eastAsia="Times New Roman" w:cs="Times New Roman"/>
        </w:rPr>
        <w:t>would agree that an individual would construct</w:t>
      </w:r>
      <w:r w:rsidR="00F45512">
        <w:rPr>
          <w:rFonts w:eastAsia="Times New Roman" w:cs="Times New Roman"/>
        </w:rPr>
        <w:t xml:space="preserve"> and </w:t>
      </w:r>
      <w:r w:rsidR="002744EB">
        <w:rPr>
          <w:rFonts w:eastAsia="Times New Roman" w:cs="Times New Roman"/>
        </w:rPr>
        <w:t>engage with</w:t>
      </w:r>
      <w:r w:rsidR="00D872A4">
        <w:rPr>
          <w:rFonts w:eastAsia="Times New Roman" w:cs="Times New Roman"/>
        </w:rPr>
        <w:t xml:space="preserve"> a model for </w:t>
      </w:r>
      <w:r w:rsidR="00F45512">
        <w:rPr>
          <w:rFonts w:eastAsia="Times New Roman" w:cs="Times New Roman"/>
        </w:rPr>
        <w:t>experiences that seemingly repeat themselves</w:t>
      </w:r>
      <w:r w:rsidR="002744EB">
        <w:rPr>
          <w:rFonts w:eastAsia="Times New Roman" w:cs="Times New Roman"/>
        </w:rPr>
        <w:t xml:space="preserve"> and this model would describe the regularities of the individual’s experiential reality</w:t>
      </w:r>
      <w:r w:rsidR="000267A3">
        <w:rPr>
          <w:rFonts w:eastAsia="Times New Roman" w:cs="Times New Roman"/>
        </w:rPr>
        <w:t>.</w:t>
      </w:r>
      <w:r w:rsidR="00A671A2">
        <w:rPr>
          <w:rFonts w:eastAsia="Times New Roman" w:cs="Times New Roman"/>
        </w:rPr>
        <w:t xml:space="preserve"> </w:t>
      </w:r>
    </w:p>
    <w:p w14:paraId="3817013C" w14:textId="3FFDA1F6" w:rsidR="00772CDF" w:rsidRDefault="00AD2FF1" w:rsidP="00123568">
      <w:pPr>
        <w:spacing w:after="0" w:line="480" w:lineRule="auto"/>
        <w:ind w:firstLine="720"/>
        <w:rPr>
          <w:rFonts w:eastAsia="Times New Roman" w:cs="Times New Roman"/>
        </w:rPr>
      </w:pPr>
      <w:r>
        <w:rPr>
          <w:rFonts w:eastAsia="Times New Roman" w:cs="Times New Roman"/>
        </w:rPr>
        <w:t xml:space="preserve">Falsifiability may be incorporated by an individual whose models of </w:t>
      </w:r>
      <w:r w:rsidR="00B71278">
        <w:rPr>
          <w:rFonts w:eastAsia="Times New Roman" w:cs="Times New Roman"/>
        </w:rPr>
        <w:t xml:space="preserve">his or her reality fails to account for a new experience. In other words, the individual may expect </w:t>
      </w:r>
      <w:r w:rsidR="00A15B32">
        <w:rPr>
          <w:rFonts w:eastAsia="Times New Roman" w:cs="Times New Roman"/>
        </w:rPr>
        <w:t>regularity</w:t>
      </w:r>
      <w:r w:rsidR="00B71278">
        <w:rPr>
          <w:rFonts w:eastAsia="Times New Roman" w:cs="Times New Roman"/>
        </w:rPr>
        <w:t xml:space="preserve"> based on the</w:t>
      </w:r>
      <w:r w:rsidR="00594B3E">
        <w:rPr>
          <w:rFonts w:eastAsia="Times New Roman" w:cs="Times New Roman"/>
        </w:rPr>
        <w:t>ir</w:t>
      </w:r>
      <w:r w:rsidR="00B71278">
        <w:rPr>
          <w:rFonts w:eastAsia="Times New Roman" w:cs="Times New Roman"/>
        </w:rPr>
        <w:t xml:space="preserve"> model, but the</w:t>
      </w:r>
      <w:r w:rsidR="00594B3E">
        <w:rPr>
          <w:rFonts w:eastAsia="Times New Roman" w:cs="Times New Roman"/>
        </w:rPr>
        <w:t xml:space="preserve"> eventual</w:t>
      </w:r>
      <w:r w:rsidR="00B71278">
        <w:rPr>
          <w:rFonts w:eastAsia="Times New Roman" w:cs="Times New Roman"/>
        </w:rPr>
        <w:t xml:space="preserve"> result is not </w:t>
      </w:r>
      <w:r w:rsidR="00594B3E">
        <w:rPr>
          <w:rFonts w:eastAsia="Times New Roman" w:cs="Times New Roman"/>
        </w:rPr>
        <w:t xml:space="preserve">as </w:t>
      </w:r>
      <w:r w:rsidR="00B71278">
        <w:rPr>
          <w:rFonts w:eastAsia="Times New Roman" w:cs="Times New Roman"/>
        </w:rPr>
        <w:t xml:space="preserve">expected. </w:t>
      </w:r>
      <w:r w:rsidR="00541AA1">
        <w:rPr>
          <w:rFonts w:eastAsia="Times New Roman" w:cs="Times New Roman"/>
        </w:rPr>
        <w:t xml:space="preserve">Radical Constructivists describe the </w:t>
      </w:r>
      <w:r w:rsidR="00AC6CC8">
        <w:rPr>
          <w:rFonts w:eastAsia="Times New Roman" w:cs="Times New Roman"/>
        </w:rPr>
        <w:t xml:space="preserve">individual’s resulting </w:t>
      </w:r>
      <w:r w:rsidR="001521E8">
        <w:rPr>
          <w:rFonts w:eastAsia="Times New Roman" w:cs="Times New Roman"/>
        </w:rPr>
        <w:t xml:space="preserve">mental </w:t>
      </w:r>
      <w:r w:rsidR="00AC6CC8">
        <w:rPr>
          <w:rFonts w:eastAsia="Times New Roman" w:cs="Times New Roman"/>
        </w:rPr>
        <w:t xml:space="preserve">action as either </w:t>
      </w:r>
      <w:r w:rsidR="00AC6CC8">
        <w:rPr>
          <w:rFonts w:eastAsia="Times New Roman" w:cs="Times New Roman"/>
          <w:i/>
          <w:iCs/>
        </w:rPr>
        <w:t xml:space="preserve">accommodation </w:t>
      </w:r>
      <w:r w:rsidR="00AC6CC8">
        <w:rPr>
          <w:rFonts w:eastAsia="Times New Roman" w:cs="Times New Roman"/>
        </w:rPr>
        <w:t xml:space="preserve">or </w:t>
      </w:r>
      <w:r w:rsidR="00AC6CC8">
        <w:rPr>
          <w:rFonts w:eastAsia="Times New Roman" w:cs="Times New Roman"/>
          <w:i/>
          <w:iCs/>
        </w:rPr>
        <w:t>assimilation</w:t>
      </w:r>
      <w:r w:rsidR="006D03AC">
        <w:rPr>
          <w:rFonts w:eastAsia="Times New Roman" w:cs="Times New Roman"/>
        </w:rPr>
        <w:t xml:space="preserve"> </w:t>
      </w:r>
      <w:r w:rsidR="006D03AC">
        <w:rPr>
          <w:rFonts w:eastAsia="Times New Roman" w:cs="Times New Roman"/>
        </w:rPr>
        <w:fldChar w:fldCharType="begin"/>
      </w:r>
      <w:r w:rsidR="00B1404F">
        <w:rPr>
          <w:rFonts w:eastAsia="Times New Roman" w:cs="Times New Roman"/>
        </w:rPr>
        <w:instrText xml:space="preserve"> ADDIN EN.CITE &lt;EndNote&gt;&lt;Cite&gt;&lt;Author&gt;von Glasersfeld&lt;/Author&gt;&lt;Year&gt;1990&lt;/Year&gt;&lt;RecNum&gt;200&lt;/RecNum&gt;&lt;DisplayText&gt;(von Glasersfeld, 1990)&lt;/DisplayText&gt;&lt;record&gt;&lt;rec-number&gt;200&lt;/rec-number&gt;&lt;foreign-keys&gt;&lt;key app="EN" db-id="ewvz2wwt8d55a4edpv85a2tcresvw0rw5vvw" timestamp="1662164910" guid="98be7b05-15f3-4b17-86d9-ec4994d5f7fb"&gt;200&lt;/key&gt;&lt;/foreign-keys&gt;&lt;ref-type name="Journal Article"&gt;17&lt;/ref-type&gt;&lt;contributors&gt;&lt;authors&gt;&lt;author&gt;von Glasersfeld, E.&lt;/author&gt;&lt;/authors&gt;&lt;/contributors&gt;&lt;titles&gt;&lt;title&gt;Chapter 2: An Exposition of Constructivism: Why Some Like It Radical&lt;/title&gt;&lt;secondary-title&gt;Journal for Research in Mathematics Education&lt;/secondary-title&gt;&lt;/titles&gt;&lt;periodical&gt;&lt;full-title&gt;Journal for Research in Mathematics Education&lt;/full-title&gt;&lt;/periodical&gt;&lt;pages&gt;19-29+195-210&lt;/pages&gt;&lt;volume&gt;4&lt;/volume&gt;&lt;dates&gt;&lt;year&gt;1990&lt;/year&gt;&lt;/dates&gt;&lt;urls&gt;&lt;/urls&gt;&lt;/record&gt;&lt;/Cite&gt;&lt;/EndNote&gt;</w:instrText>
      </w:r>
      <w:r w:rsidR="006D03AC">
        <w:rPr>
          <w:rFonts w:eastAsia="Times New Roman" w:cs="Times New Roman"/>
        </w:rPr>
        <w:fldChar w:fldCharType="separate"/>
      </w:r>
      <w:r w:rsidR="006D03AC">
        <w:rPr>
          <w:rFonts w:eastAsia="Times New Roman" w:cs="Times New Roman"/>
          <w:noProof/>
        </w:rPr>
        <w:t>(von Glasersfeld, 1990)</w:t>
      </w:r>
      <w:r w:rsidR="006D03AC">
        <w:rPr>
          <w:rFonts w:eastAsia="Times New Roman" w:cs="Times New Roman"/>
        </w:rPr>
        <w:fldChar w:fldCharType="end"/>
      </w:r>
      <w:r w:rsidR="006D03AC">
        <w:rPr>
          <w:rFonts w:eastAsia="Times New Roman" w:cs="Times New Roman"/>
        </w:rPr>
        <w:t>.</w:t>
      </w:r>
      <w:r w:rsidR="006D6D65">
        <w:rPr>
          <w:rFonts w:eastAsia="Times New Roman" w:cs="Times New Roman"/>
        </w:rPr>
        <w:t xml:space="preserve"> </w:t>
      </w:r>
      <w:r w:rsidR="009E3DA6">
        <w:rPr>
          <w:rFonts w:eastAsia="Times New Roman" w:cs="Times New Roman"/>
        </w:rPr>
        <w:t>He described accommodation as “</w:t>
      </w:r>
      <w:r w:rsidR="001E3440">
        <w:rPr>
          <w:rFonts w:eastAsia="Times New Roman" w:cs="Times New Roman"/>
        </w:rPr>
        <w:t>a</w:t>
      </w:r>
      <w:r w:rsidR="00090DE6">
        <w:rPr>
          <w:rFonts w:eastAsia="Times New Roman" w:cs="Times New Roman"/>
        </w:rPr>
        <w:t xml:space="preserve"> change of model” </w:t>
      </w:r>
      <w:r w:rsidR="00090DE6">
        <w:rPr>
          <w:rFonts w:eastAsia="Times New Roman" w:cs="Times New Roman"/>
        </w:rPr>
        <w:fldChar w:fldCharType="begin"/>
      </w:r>
      <w:r w:rsidR="00537672">
        <w:rPr>
          <w:rFonts w:eastAsia="Times New Roman" w:cs="Times New Roman"/>
        </w:rPr>
        <w:instrText xml:space="preserve"> ADDIN EN.CITE &lt;EndNote&gt;&lt;Cite&gt;&lt;Author&gt;von Glasersfeld&lt;/Author&gt;&lt;Year&gt;1988&lt;/Year&gt;&lt;RecNum&gt;256&lt;/RecNum&gt;&lt;Pages&gt;7&lt;/Pages&gt;&lt;DisplayText&gt;(von Glasersfeld, 1988, p. 7)&lt;/DisplayText&gt;&lt;record&gt;&lt;rec-number&gt;256&lt;/rec-number&gt;&lt;foreign-keys&gt;&lt;key app="EN" db-id="ewvz2wwt8d55a4edpv85a2tcresvw0rw5vvw" timestamp="1669918005" guid="8be882d4-a5c4-4ae0-9b0d-88dc85eb6f7f"&gt;256&lt;/key&gt;&lt;/foreign-keys&gt;&lt;ref-type name="Conference Proceedings"&gt;10&lt;/ref-type&gt;&lt;contributors&gt;&lt;authors&gt;&lt;author&gt;von Glasersfeld, E.&lt;/author&gt;&lt;/authors&gt;&lt;/contributors&gt;&lt;titles&gt;&lt;title&gt;Environment and Communication&lt;/title&gt;&lt;/titles&gt;&lt;dates&gt;&lt;year&gt;1988&lt;/year&gt;&lt;/dates&gt;&lt;pub-location&gt;Budapest, Hungary&lt;/pub-location&gt;&lt;urls&gt;&lt;/urls&gt;&lt;/record&gt;&lt;/Cite&gt;&lt;/EndNote&gt;</w:instrText>
      </w:r>
      <w:r w:rsidR="00090DE6">
        <w:rPr>
          <w:rFonts w:eastAsia="Times New Roman" w:cs="Times New Roman"/>
        </w:rPr>
        <w:fldChar w:fldCharType="separate"/>
      </w:r>
      <w:r w:rsidR="00090DE6">
        <w:rPr>
          <w:rFonts w:eastAsia="Times New Roman" w:cs="Times New Roman"/>
          <w:noProof/>
        </w:rPr>
        <w:t>(von Glasersfeld, 1988, p. 7)</w:t>
      </w:r>
      <w:r w:rsidR="00090DE6">
        <w:rPr>
          <w:rFonts w:eastAsia="Times New Roman" w:cs="Times New Roman"/>
        </w:rPr>
        <w:fldChar w:fldCharType="end"/>
      </w:r>
      <w:r w:rsidR="00090DE6">
        <w:rPr>
          <w:rFonts w:eastAsia="Times New Roman" w:cs="Times New Roman"/>
        </w:rPr>
        <w:t>,</w:t>
      </w:r>
      <w:r w:rsidR="009E3DA6">
        <w:rPr>
          <w:rFonts w:eastAsia="Times New Roman" w:cs="Times New Roman"/>
        </w:rPr>
        <w:t xml:space="preserve"> </w:t>
      </w:r>
      <w:r w:rsidR="00090DE6">
        <w:rPr>
          <w:rFonts w:eastAsia="Times New Roman" w:cs="Times New Roman"/>
        </w:rPr>
        <w:t xml:space="preserve">where model also represents knowledge, </w:t>
      </w:r>
      <w:r w:rsidR="009E3DA6">
        <w:rPr>
          <w:rFonts w:eastAsia="Times New Roman" w:cs="Times New Roman"/>
        </w:rPr>
        <w:t>and assimilation as “</w:t>
      </w:r>
      <w:r w:rsidR="005E61D7">
        <w:rPr>
          <w:rFonts w:eastAsia="Times New Roman" w:cs="Times New Roman"/>
        </w:rPr>
        <w:t>treating new material as an instance of something known”</w:t>
      </w:r>
      <w:r w:rsidR="00053441">
        <w:rPr>
          <w:rFonts w:eastAsia="Times New Roman" w:cs="Times New Roman"/>
        </w:rPr>
        <w:t xml:space="preserve"> </w:t>
      </w:r>
      <w:r w:rsidR="00053441">
        <w:rPr>
          <w:rFonts w:eastAsia="Times New Roman" w:cs="Times New Roman"/>
        </w:rPr>
        <w:fldChar w:fldCharType="begin"/>
      </w:r>
      <w:r w:rsidR="00090DE6">
        <w:rPr>
          <w:rFonts w:eastAsia="Times New Roman" w:cs="Times New Roman"/>
        </w:rPr>
        <w:instrText xml:space="preserve"> ADDIN EN.CITE &lt;EndNote&gt;&lt;Cite&gt;&lt;Author&gt;von Glasersfeld&lt;/Author&gt;&lt;Year&gt;1995&lt;/Year&gt;&lt;RecNum&gt;255&lt;/RecNum&gt;&lt;Pages&gt;62&lt;/Pages&gt;&lt;DisplayText&gt;(von Glasersfeld, 1995, p. 62)&lt;/DisplayText&gt;&lt;record&gt;&lt;rec-number&gt;255&lt;/rec-number&gt;&lt;foreign-keys&gt;&lt;key app="EN" db-id="ewvz2wwt8d55a4edpv85a2tcresvw0rw5vvw" timestamp="1669913487" guid="aec5fb86-de01-4028-9109-005536e88372"&gt;255&lt;/key&gt;&lt;/foreign-keys&gt;&lt;ref-type name="Book"&gt;6&lt;/ref-type&gt;&lt;contributors&gt;&lt;authors&gt;&lt;author&gt;von Glasersfeld, E.&lt;/author&gt;&lt;/authors&gt;&lt;/contributors&gt;&lt;titles&gt;&lt;title&gt;Radical Constructivism: A Way of Knowing and Learning&lt;/title&gt;&lt;/titles&gt;&lt;dates&gt;&lt;year&gt;1995&lt;/year&gt;&lt;/dates&gt;&lt;publisher&gt;Falmer Press&lt;/publisher&gt;&lt;urls&gt;&lt;/urls&gt;&lt;/record&gt;&lt;/Cite&gt;&lt;/EndNote&gt;</w:instrText>
      </w:r>
      <w:r w:rsidR="00053441">
        <w:rPr>
          <w:rFonts w:eastAsia="Times New Roman" w:cs="Times New Roman"/>
        </w:rPr>
        <w:fldChar w:fldCharType="separate"/>
      </w:r>
      <w:r w:rsidR="00A91CBD">
        <w:rPr>
          <w:rFonts w:eastAsia="Times New Roman" w:cs="Times New Roman"/>
          <w:noProof/>
        </w:rPr>
        <w:t>(von Glasersfeld, 1995, p. 62)</w:t>
      </w:r>
      <w:r w:rsidR="00053441">
        <w:rPr>
          <w:rFonts w:eastAsia="Times New Roman" w:cs="Times New Roman"/>
        </w:rPr>
        <w:fldChar w:fldCharType="end"/>
      </w:r>
      <w:r w:rsidR="00123568">
        <w:rPr>
          <w:rFonts w:eastAsia="Times New Roman" w:cs="Times New Roman"/>
        </w:rPr>
        <w:t xml:space="preserve">. </w:t>
      </w:r>
      <w:r w:rsidR="00050CE8">
        <w:rPr>
          <w:rFonts w:eastAsia="Times New Roman" w:cs="Times New Roman"/>
        </w:rPr>
        <w:t xml:space="preserve">In fact, </w:t>
      </w:r>
      <w:r w:rsidR="00992570">
        <w:rPr>
          <w:rFonts w:eastAsia="Times New Roman" w:cs="Times New Roman"/>
        </w:rPr>
        <w:fldChar w:fldCharType="begin"/>
      </w:r>
      <w:r w:rsidR="00992570">
        <w:rPr>
          <w:rFonts w:eastAsia="Times New Roman" w:cs="Times New Roman"/>
        </w:rPr>
        <w:instrText xml:space="preserve"> ADDIN EN.CITE &lt;EndNote&gt;&lt;Cite AuthorYear="1"&gt;&lt;Author&gt;von Glasersfeld&lt;/Author&gt;&lt;Year&gt;1990&lt;/Year&gt;&lt;RecNum&gt;200&lt;/RecNum&gt;&lt;DisplayText&gt;von Glasersfeld (1990)&lt;/DisplayText&gt;&lt;record&gt;&lt;rec-number&gt;200&lt;/rec-number&gt;&lt;foreign-keys&gt;&lt;key app="EN" db-id="ewvz2wwt8d55a4edpv85a2tcresvw0rw5vvw" timestamp="1662164910" guid="98be7b05-15f3-4b17-86d9-ec4994d5f7fb"&gt;200&lt;/key&gt;&lt;/foreign-keys&gt;&lt;ref-type name="Journal Article"&gt;17&lt;/ref-type&gt;&lt;contributors&gt;&lt;authors&gt;&lt;author&gt;von Glasersfeld, E.&lt;/author&gt;&lt;/authors&gt;&lt;/contributors&gt;&lt;titles&gt;&lt;title&gt;Chapter 2: An Exposition of Constructivism: Why Some Like It Radical&lt;/title&gt;&lt;secondary-title&gt;Journal for Research in Mathematics Education&lt;/secondary-title&gt;&lt;/titles&gt;&lt;periodical&gt;&lt;full-title&gt;Journal for Research in Mathematics Education&lt;/full-title&gt;&lt;/periodical&gt;&lt;pages&gt;19-29+195-210&lt;/pages&gt;&lt;volume&gt;4&lt;/volume&gt;&lt;dates&gt;&lt;year&gt;1990&lt;/year&gt;&lt;/dates&gt;&lt;urls&gt;&lt;/urls&gt;&lt;/record&gt;&lt;/Cite&gt;&lt;/EndNote&gt;</w:instrText>
      </w:r>
      <w:r w:rsidR="00992570">
        <w:rPr>
          <w:rFonts w:eastAsia="Times New Roman" w:cs="Times New Roman"/>
        </w:rPr>
        <w:fldChar w:fldCharType="separate"/>
      </w:r>
      <w:r w:rsidR="00992570">
        <w:rPr>
          <w:rFonts w:eastAsia="Times New Roman" w:cs="Times New Roman"/>
          <w:noProof/>
        </w:rPr>
        <w:t>von Glasersfeld (1990)</w:t>
      </w:r>
      <w:r w:rsidR="00992570">
        <w:rPr>
          <w:rFonts w:eastAsia="Times New Roman" w:cs="Times New Roman"/>
        </w:rPr>
        <w:fldChar w:fldCharType="end"/>
      </w:r>
      <w:r w:rsidR="00D74077">
        <w:rPr>
          <w:rFonts w:eastAsia="Times New Roman" w:cs="Times New Roman"/>
        </w:rPr>
        <w:t xml:space="preserve"> </w:t>
      </w:r>
      <w:r w:rsidR="00050CE8">
        <w:rPr>
          <w:rFonts w:eastAsia="Times New Roman" w:cs="Times New Roman"/>
        </w:rPr>
        <w:t xml:space="preserve">wrote, “…abstracting regularities and rules from experience that enable </w:t>
      </w:r>
      <w:r w:rsidR="00281043">
        <w:rPr>
          <w:rFonts w:eastAsia="Times New Roman" w:cs="Times New Roman"/>
        </w:rPr>
        <w:t>[one]</w:t>
      </w:r>
      <w:r w:rsidR="00050CE8">
        <w:rPr>
          <w:rFonts w:eastAsia="Times New Roman" w:cs="Times New Roman"/>
        </w:rPr>
        <w:t xml:space="preserve"> to avoid disagreeable situations and to, some extent, to generate agreeable ones. This ‘abstracting of regularities’ is always the result of assimilation” </w:t>
      </w:r>
      <w:r w:rsidR="00050CE8">
        <w:rPr>
          <w:rFonts w:eastAsia="Times New Roman" w:cs="Times New Roman"/>
        </w:rPr>
        <w:fldChar w:fldCharType="begin"/>
      </w:r>
      <w:r w:rsidR="00B1404F">
        <w:rPr>
          <w:rFonts w:eastAsia="Times New Roman" w:cs="Times New Roman"/>
        </w:rPr>
        <w:instrText xml:space="preserve"> ADDIN EN.CITE &lt;EndNote&gt;&lt;Cite ExcludeAuth="1" ExcludeYear="1"&gt;&lt;Author&gt;von Glasersfeld&lt;/Author&gt;&lt;Year&gt;1990&lt;/Year&gt;&lt;RecNum&gt;200&lt;/RecNum&gt;&lt;Pages&gt;24&lt;/Pages&gt;&lt;DisplayText&gt;(p. 24)&lt;/DisplayText&gt;&lt;record&gt;&lt;rec-number&gt;200&lt;/rec-number&gt;&lt;foreign-keys&gt;&lt;key app="EN" db-id="ewvz2wwt8d55a4edpv85a2tcresvw0rw5vvw" timestamp="1662164910" guid="98be7b05-15f3-4b17-86d9-ec4994d5f7fb"&gt;200&lt;/key&gt;&lt;/foreign-keys&gt;&lt;ref-type name="Journal Article"&gt;17&lt;/ref-type&gt;&lt;contributors&gt;&lt;authors&gt;&lt;author&gt;von Glasersfeld, E.&lt;/author&gt;&lt;/authors&gt;&lt;/contributors&gt;&lt;titles&gt;&lt;title&gt;Chapter 2: An Exposition of Constructivism: Why Some Like It Radical&lt;/title&gt;&lt;secondary-title&gt;Journal for Research in Mathematics Education&lt;/secondary-title&gt;&lt;/titles&gt;&lt;periodical&gt;&lt;full-title&gt;Journal for Research in Mathematics Education&lt;/full-title&gt;&lt;/periodical&gt;&lt;pages&gt;19-29+195-210&lt;/pages&gt;&lt;volume&gt;4&lt;/volume&gt;&lt;dates&gt;&lt;year&gt;1990&lt;/year&gt;&lt;/dates&gt;&lt;urls&gt;&lt;/urls&gt;&lt;/record&gt;&lt;/Cite&gt;&lt;/EndNote&gt;</w:instrText>
      </w:r>
      <w:r w:rsidR="00050CE8">
        <w:rPr>
          <w:rFonts w:eastAsia="Times New Roman" w:cs="Times New Roman"/>
        </w:rPr>
        <w:fldChar w:fldCharType="separate"/>
      </w:r>
      <w:r w:rsidR="00050CE8">
        <w:rPr>
          <w:rFonts w:eastAsia="Times New Roman" w:cs="Times New Roman"/>
          <w:noProof/>
        </w:rPr>
        <w:t>(p. 24)</w:t>
      </w:r>
      <w:r w:rsidR="00050CE8">
        <w:rPr>
          <w:rFonts w:eastAsia="Times New Roman" w:cs="Times New Roman"/>
        </w:rPr>
        <w:fldChar w:fldCharType="end"/>
      </w:r>
      <w:r w:rsidR="00050CE8">
        <w:rPr>
          <w:rFonts w:eastAsia="Times New Roman" w:cs="Times New Roman"/>
        </w:rPr>
        <w:t xml:space="preserve">. </w:t>
      </w:r>
      <w:r w:rsidR="006D6D65">
        <w:rPr>
          <w:rFonts w:eastAsia="Times New Roman" w:cs="Times New Roman"/>
        </w:rPr>
        <w:t xml:space="preserve">This ties directly to </w:t>
      </w:r>
      <w:r w:rsidR="00C029E2">
        <w:rPr>
          <w:rFonts w:eastAsia="Times New Roman" w:cs="Times New Roman"/>
        </w:rPr>
        <w:t xml:space="preserve">repetition and regularities </w:t>
      </w:r>
      <w:r w:rsidR="00CD6445">
        <w:rPr>
          <w:rFonts w:eastAsia="Times New Roman" w:cs="Times New Roman"/>
        </w:rPr>
        <w:t>above;</w:t>
      </w:r>
      <w:r w:rsidR="00C029E2">
        <w:rPr>
          <w:rFonts w:eastAsia="Times New Roman" w:cs="Times New Roman"/>
        </w:rPr>
        <w:t xml:space="preserve"> </w:t>
      </w:r>
      <w:r w:rsidR="00A9262D">
        <w:rPr>
          <w:rFonts w:eastAsia="Times New Roman" w:cs="Times New Roman"/>
        </w:rPr>
        <w:t>however,</w:t>
      </w:r>
      <w:r w:rsidR="00C029E2">
        <w:rPr>
          <w:rFonts w:eastAsia="Times New Roman" w:cs="Times New Roman"/>
        </w:rPr>
        <w:t xml:space="preserve"> it may be the duty of the individual to </w:t>
      </w:r>
      <w:r w:rsidR="00A9262D">
        <w:rPr>
          <w:rFonts w:eastAsia="Times New Roman" w:cs="Times New Roman"/>
        </w:rPr>
        <w:t>intentionally</w:t>
      </w:r>
      <w:r w:rsidR="00CD6445">
        <w:rPr>
          <w:rFonts w:eastAsia="Times New Roman" w:cs="Times New Roman"/>
        </w:rPr>
        <w:t xml:space="preserve"> </w:t>
      </w:r>
      <w:r w:rsidR="00C029E2">
        <w:rPr>
          <w:rFonts w:eastAsia="Times New Roman" w:cs="Times New Roman"/>
        </w:rPr>
        <w:t xml:space="preserve">attempt to </w:t>
      </w:r>
      <w:r w:rsidR="00CD6445">
        <w:rPr>
          <w:rFonts w:eastAsia="Times New Roman" w:cs="Times New Roman"/>
        </w:rPr>
        <w:t>falsify the model to better understand his or her reality.</w:t>
      </w:r>
      <w:r w:rsidR="008B289F">
        <w:rPr>
          <w:rFonts w:eastAsia="Times New Roman" w:cs="Times New Roman"/>
        </w:rPr>
        <w:t xml:space="preserve"> </w:t>
      </w:r>
    </w:p>
    <w:p w14:paraId="74A7A12E" w14:textId="424B9D30" w:rsidR="00396C8A" w:rsidRDefault="00A9262D" w:rsidP="00396C8A">
      <w:pPr>
        <w:spacing w:after="0" w:line="480" w:lineRule="auto"/>
        <w:ind w:firstLine="720"/>
        <w:rPr>
          <w:rFonts w:eastAsia="Times New Roman" w:cs="Times New Roman"/>
        </w:rPr>
      </w:pPr>
      <w:r>
        <w:rPr>
          <w:rFonts w:eastAsia="Times New Roman" w:cs="Times New Roman"/>
        </w:rPr>
        <w:t>As for the idea that knowledge is conjecture, I believe Radical Constructivists may find this palatable</w:t>
      </w:r>
      <w:r w:rsidR="00C31083">
        <w:rPr>
          <w:rFonts w:eastAsia="Times New Roman" w:cs="Times New Roman"/>
        </w:rPr>
        <w:t>. A</w:t>
      </w:r>
      <w:r w:rsidR="00773D2E">
        <w:rPr>
          <w:rFonts w:eastAsia="Times New Roman" w:cs="Times New Roman"/>
        </w:rPr>
        <w:t xml:space="preserve">ll that </w:t>
      </w:r>
      <w:r w:rsidR="00196138">
        <w:rPr>
          <w:rFonts w:eastAsia="Times New Roman" w:cs="Times New Roman"/>
        </w:rPr>
        <w:t>one</w:t>
      </w:r>
      <w:r w:rsidR="00773D2E">
        <w:rPr>
          <w:rFonts w:eastAsia="Times New Roman" w:cs="Times New Roman"/>
        </w:rPr>
        <w:t xml:space="preserve"> may know</w:t>
      </w:r>
      <w:r w:rsidR="00A82135">
        <w:rPr>
          <w:rFonts w:eastAsia="Times New Roman" w:cs="Times New Roman"/>
        </w:rPr>
        <w:t xml:space="preserve"> about </w:t>
      </w:r>
      <w:r w:rsidR="00196138">
        <w:rPr>
          <w:rFonts w:eastAsia="Times New Roman" w:cs="Times New Roman"/>
        </w:rPr>
        <w:t xml:space="preserve">one’s </w:t>
      </w:r>
      <w:r w:rsidR="00947351">
        <w:rPr>
          <w:rFonts w:eastAsia="Times New Roman" w:cs="Times New Roman"/>
        </w:rPr>
        <w:t>reality</w:t>
      </w:r>
      <w:r w:rsidR="00773D2E">
        <w:rPr>
          <w:rFonts w:eastAsia="Times New Roman" w:cs="Times New Roman"/>
        </w:rPr>
        <w:t xml:space="preserve">, based on </w:t>
      </w:r>
      <w:r w:rsidR="00196138">
        <w:rPr>
          <w:rFonts w:eastAsia="Times New Roman" w:cs="Times New Roman"/>
        </w:rPr>
        <w:t>those</w:t>
      </w:r>
      <w:r w:rsidR="00773D2E">
        <w:rPr>
          <w:rFonts w:eastAsia="Times New Roman" w:cs="Times New Roman"/>
        </w:rPr>
        <w:t xml:space="preserve"> models</w:t>
      </w:r>
      <w:r w:rsidR="00196138">
        <w:rPr>
          <w:rFonts w:eastAsia="Times New Roman" w:cs="Times New Roman"/>
        </w:rPr>
        <w:t xml:space="preserve"> which construct it</w:t>
      </w:r>
      <w:r w:rsidR="00773D2E">
        <w:rPr>
          <w:rFonts w:eastAsia="Times New Roman" w:cs="Times New Roman"/>
        </w:rPr>
        <w:t xml:space="preserve">, </w:t>
      </w:r>
      <w:r w:rsidR="00947351">
        <w:rPr>
          <w:rFonts w:eastAsia="Times New Roman" w:cs="Times New Roman"/>
        </w:rPr>
        <w:t>can change at any moment whenever a new experience occurs</w:t>
      </w:r>
      <w:r w:rsidR="000600D3">
        <w:rPr>
          <w:rFonts w:eastAsia="Times New Roman" w:cs="Times New Roman"/>
        </w:rPr>
        <w:t xml:space="preserve"> and the individual assimilates or accommodates it.</w:t>
      </w:r>
      <w:r w:rsidR="00772CDF">
        <w:rPr>
          <w:rFonts w:eastAsia="Times New Roman" w:cs="Times New Roman"/>
        </w:rPr>
        <w:t xml:space="preserve"> </w:t>
      </w:r>
    </w:p>
    <w:p w14:paraId="5F091E59" w14:textId="22BC2F03" w:rsidR="00CC07CC" w:rsidRDefault="00772CDF" w:rsidP="00396C8A">
      <w:pPr>
        <w:spacing w:after="0" w:line="480" w:lineRule="auto"/>
        <w:ind w:firstLine="720"/>
        <w:rPr>
          <w:rFonts w:eastAsia="Times New Roman" w:cs="Times New Roman"/>
        </w:rPr>
      </w:pPr>
      <w:r w:rsidRPr="00396C8A">
        <w:rPr>
          <w:rFonts w:eastAsia="Times New Roman" w:cs="Times New Roman"/>
        </w:rPr>
        <w:t>In all these comparisons, I feel that Radical Constructivism and Postpositivism are quite similar.</w:t>
      </w:r>
      <w:r w:rsidR="00396C8A" w:rsidRPr="00396C8A">
        <w:rPr>
          <w:rFonts w:eastAsia="Times New Roman" w:cs="Times New Roman"/>
        </w:rPr>
        <w:t xml:space="preserve"> </w:t>
      </w:r>
      <w:r w:rsidR="007818FF">
        <w:rPr>
          <w:rFonts w:eastAsia="Times New Roman" w:cs="Times New Roman"/>
        </w:rPr>
        <w:t>However, a</w:t>
      </w:r>
      <w:r w:rsidR="00396C8A" w:rsidRPr="00396C8A">
        <w:rPr>
          <w:rFonts w:eastAsia="Times New Roman" w:cs="Times New Roman"/>
        </w:rPr>
        <w:t xml:space="preserve"> note about induction: </w:t>
      </w:r>
      <w:r w:rsidR="00396C8A" w:rsidRPr="00396C8A">
        <w:rPr>
          <w:rFonts w:eastAsia="Times New Roman" w:cs="Times New Roman"/>
        </w:rPr>
        <w:fldChar w:fldCharType="begin"/>
      </w:r>
      <w:r w:rsidR="00B1404F">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396C8A" w:rsidRPr="00396C8A">
        <w:rPr>
          <w:rFonts w:eastAsia="Times New Roman" w:cs="Times New Roman"/>
        </w:rPr>
        <w:fldChar w:fldCharType="separate"/>
      </w:r>
      <w:r w:rsidR="00396C8A" w:rsidRPr="00396C8A">
        <w:rPr>
          <w:rFonts w:eastAsia="Times New Roman" w:cs="Times New Roman"/>
          <w:noProof/>
        </w:rPr>
        <w:t>Popper (1962)</w:t>
      </w:r>
      <w:r w:rsidR="00396C8A" w:rsidRPr="00396C8A">
        <w:rPr>
          <w:rFonts w:eastAsia="Times New Roman" w:cs="Times New Roman"/>
        </w:rPr>
        <w:fldChar w:fldCharType="end"/>
      </w:r>
      <w:r w:rsidR="00396C8A" w:rsidRPr="00396C8A">
        <w:rPr>
          <w:rFonts w:eastAsia="Times New Roman" w:cs="Times New Roman"/>
        </w:rPr>
        <w:t xml:space="preserve"> discussed </w:t>
      </w:r>
      <w:r w:rsidR="00F55B71">
        <w:rPr>
          <w:rFonts w:eastAsia="Times New Roman" w:cs="Times New Roman"/>
        </w:rPr>
        <w:t>a concern</w:t>
      </w:r>
      <w:r w:rsidR="00396C8A" w:rsidRPr="00396C8A">
        <w:rPr>
          <w:rFonts w:eastAsia="Times New Roman" w:cs="Times New Roman"/>
        </w:rPr>
        <w:t xml:space="preserve"> for epistemologies </w:t>
      </w:r>
      <w:r w:rsidR="00396C8A" w:rsidRPr="00396C8A">
        <w:rPr>
          <w:rFonts w:eastAsia="Times New Roman" w:cs="Times New Roman"/>
        </w:rPr>
        <w:lastRenderedPageBreak/>
        <w:t xml:space="preserve">to resolve the issue of induction. He introduced his idea of </w:t>
      </w:r>
      <w:r w:rsidR="00396C8A" w:rsidRPr="00396C8A">
        <w:rPr>
          <w:rFonts w:eastAsia="Times New Roman" w:cs="Times New Roman"/>
          <w:i/>
          <w:iCs/>
        </w:rPr>
        <w:t xml:space="preserve">conjectures </w:t>
      </w:r>
      <w:r w:rsidR="00396C8A" w:rsidRPr="00396C8A">
        <w:rPr>
          <w:rFonts w:eastAsia="Times New Roman" w:cs="Times New Roman"/>
        </w:rPr>
        <w:t xml:space="preserve">and </w:t>
      </w:r>
      <w:r w:rsidR="00396C8A" w:rsidRPr="00396C8A">
        <w:rPr>
          <w:rFonts w:eastAsia="Times New Roman" w:cs="Times New Roman"/>
          <w:i/>
          <w:iCs/>
        </w:rPr>
        <w:t>refutations</w:t>
      </w:r>
      <w:r w:rsidR="00396C8A" w:rsidRPr="00396C8A">
        <w:rPr>
          <w:rFonts w:eastAsia="Times New Roman" w:cs="Times New Roman"/>
        </w:rPr>
        <w:t xml:space="preserve"> which included the idea of falsifiability,</w:t>
      </w:r>
      <w:r w:rsidR="000805C5">
        <w:rPr>
          <w:rFonts w:eastAsia="Times New Roman" w:cs="Times New Roman"/>
        </w:rPr>
        <w:t xml:space="preserve"> conjectural knowledge,</w:t>
      </w:r>
      <w:r w:rsidR="00396C8A" w:rsidRPr="00396C8A">
        <w:rPr>
          <w:rFonts w:eastAsia="Times New Roman" w:cs="Times New Roman"/>
        </w:rPr>
        <w:t xml:space="preserve"> repetition, and regularities (see the section of Postpositivism above). I feel that Radical Constructivists account for this </w:t>
      </w:r>
      <w:r w:rsidR="00F72E83">
        <w:rPr>
          <w:rFonts w:eastAsia="Times New Roman" w:cs="Times New Roman"/>
        </w:rPr>
        <w:t xml:space="preserve">similarly but that one may note that Radical Constructivists often do not </w:t>
      </w:r>
      <w:r w:rsidR="00211277">
        <w:rPr>
          <w:rFonts w:eastAsia="Times New Roman" w:cs="Times New Roman"/>
        </w:rPr>
        <w:t xml:space="preserve">discuss this idea or issue of induction. It may be that the issue naturally resolves itself by definition of </w:t>
      </w:r>
      <w:r w:rsidR="00A84B7B">
        <w:rPr>
          <w:rFonts w:eastAsia="Times New Roman" w:cs="Times New Roman"/>
        </w:rPr>
        <w:t>Radical Constructivists terms of models and experiential realities.</w:t>
      </w:r>
      <w:r w:rsidR="00A00F69">
        <w:rPr>
          <w:rFonts w:eastAsia="Times New Roman" w:cs="Times New Roman"/>
        </w:rPr>
        <w:t xml:space="preserve"> An individual’s models of his or her world need not be logical, they must only work</w:t>
      </w:r>
      <w:r w:rsidR="00A91CBD">
        <w:rPr>
          <w:rFonts w:eastAsia="Times New Roman" w:cs="Times New Roman"/>
        </w:rPr>
        <w:t xml:space="preserve"> </w:t>
      </w:r>
      <w:r w:rsidR="00A91CBD">
        <w:rPr>
          <w:rFonts w:eastAsia="Times New Roman" w:cs="Times New Roman"/>
        </w:rPr>
        <w:fldChar w:fldCharType="begin"/>
      </w:r>
      <w:r w:rsidR="00090DE6">
        <w:rPr>
          <w:rFonts w:eastAsia="Times New Roman" w:cs="Times New Roman"/>
        </w:rPr>
        <w:instrText xml:space="preserve"> ADDIN EN.CITE &lt;EndNote&gt;&lt;Cite&gt;&lt;Author&gt;von Glasersfeld&lt;/Author&gt;&lt;Year&gt;1995&lt;/Year&gt;&lt;RecNum&gt;255&lt;/RecNum&gt;&lt;DisplayText&gt;(von Glasersfeld, 1995)&lt;/DisplayText&gt;&lt;record&gt;&lt;rec-number&gt;255&lt;/rec-number&gt;&lt;foreign-keys&gt;&lt;key app="EN" db-id="ewvz2wwt8d55a4edpv85a2tcresvw0rw5vvw" timestamp="1669913487" guid="aec5fb86-de01-4028-9109-005536e88372"&gt;255&lt;/key&gt;&lt;/foreign-keys&gt;&lt;ref-type name="Book"&gt;6&lt;/ref-type&gt;&lt;contributors&gt;&lt;authors&gt;&lt;author&gt;von Glasersfeld, E.&lt;/author&gt;&lt;/authors&gt;&lt;/contributors&gt;&lt;titles&gt;&lt;title&gt;Radical Constructivism: A Way of Knowing and Learning&lt;/title&gt;&lt;/titles&gt;&lt;dates&gt;&lt;year&gt;1995&lt;/year&gt;&lt;/dates&gt;&lt;publisher&gt;Falmer Press&lt;/publisher&gt;&lt;urls&gt;&lt;/urls&gt;&lt;/record&gt;&lt;/Cite&gt;&lt;/EndNote&gt;</w:instrText>
      </w:r>
      <w:r w:rsidR="00A91CBD">
        <w:rPr>
          <w:rFonts w:eastAsia="Times New Roman" w:cs="Times New Roman"/>
        </w:rPr>
        <w:fldChar w:fldCharType="separate"/>
      </w:r>
      <w:r w:rsidR="00A91CBD">
        <w:rPr>
          <w:rFonts w:eastAsia="Times New Roman" w:cs="Times New Roman"/>
          <w:noProof/>
        </w:rPr>
        <w:t>(von Glasersfeld, 1995)</w:t>
      </w:r>
      <w:r w:rsidR="00A91CBD">
        <w:rPr>
          <w:rFonts w:eastAsia="Times New Roman" w:cs="Times New Roman"/>
        </w:rPr>
        <w:fldChar w:fldCharType="end"/>
      </w:r>
      <w:r w:rsidR="00A91CBD">
        <w:rPr>
          <w:rFonts w:eastAsia="Times New Roman" w:cs="Times New Roman"/>
        </w:rPr>
        <w:t>.</w:t>
      </w:r>
    </w:p>
    <w:p w14:paraId="329CDB2E" w14:textId="006D8318" w:rsidR="00F21D4A" w:rsidRDefault="00B73C57" w:rsidP="00F21D4A">
      <w:pPr>
        <w:spacing w:after="0" w:line="480" w:lineRule="auto"/>
        <w:ind w:firstLine="720"/>
        <w:rPr>
          <w:rFonts w:eastAsia="Times New Roman" w:cs="Times New Roman"/>
        </w:rPr>
      </w:pPr>
      <w:r>
        <w:rPr>
          <w:rFonts w:eastAsia="Times New Roman" w:cs="Times New Roman"/>
        </w:rPr>
        <w:t>However</w:t>
      </w:r>
      <w:r w:rsidR="00AE0048">
        <w:rPr>
          <w:rFonts w:eastAsia="Times New Roman" w:cs="Times New Roman"/>
        </w:rPr>
        <w:t>,</w:t>
      </w:r>
      <w:r w:rsidR="00984362">
        <w:rPr>
          <w:rFonts w:eastAsia="Times New Roman" w:cs="Times New Roman"/>
        </w:rPr>
        <w:t xml:space="preserve"> from my perspective,</w:t>
      </w:r>
      <w:r w:rsidR="008D22A3">
        <w:rPr>
          <w:rFonts w:eastAsia="Times New Roman" w:cs="Times New Roman"/>
        </w:rPr>
        <w:t xml:space="preserve"> neither</w:t>
      </w:r>
      <w:r w:rsidR="00AE0048">
        <w:rPr>
          <w:rFonts w:eastAsia="Times New Roman" w:cs="Times New Roman"/>
        </w:rPr>
        <w:t xml:space="preserve"> </w:t>
      </w:r>
      <w:r w:rsidR="00F21D4A">
        <w:rPr>
          <w:rFonts w:eastAsia="Times New Roman" w:cs="Times New Roman"/>
        </w:rPr>
        <w:t xml:space="preserve">Postpositivism </w:t>
      </w:r>
      <w:r w:rsidR="008D22A3">
        <w:rPr>
          <w:rFonts w:eastAsia="Times New Roman" w:cs="Times New Roman"/>
        </w:rPr>
        <w:t>nor</w:t>
      </w:r>
      <w:r w:rsidR="00F21D4A">
        <w:rPr>
          <w:rFonts w:eastAsia="Times New Roman" w:cs="Times New Roman"/>
        </w:rPr>
        <w:t xml:space="preserve"> Radical Constructivism provide</w:t>
      </w:r>
      <w:r w:rsidR="005E23AD">
        <w:rPr>
          <w:rFonts w:eastAsia="Times New Roman" w:cs="Times New Roman"/>
        </w:rPr>
        <w:t>s</w:t>
      </w:r>
      <w:r w:rsidR="00F21D4A">
        <w:rPr>
          <w:rFonts w:eastAsia="Times New Roman" w:cs="Times New Roman"/>
        </w:rPr>
        <w:t xml:space="preserve"> a </w:t>
      </w:r>
      <w:r w:rsidR="005E23AD">
        <w:rPr>
          <w:rFonts w:eastAsia="Times New Roman" w:cs="Times New Roman"/>
        </w:rPr>
        <w:t xml:space="preserve">sufficient </w:t>
      </w:r>
      <w:r w:rsidR="00F21D4A">
        <w:rPr>
          <w:rFonts w:eastAsia="Times New Roman" w:cs="Times New Roman"/>
        </w:rPr>
        <w:t xml:space="preserve">description for how young children, including infants, learn or come to know things about the world (or their worlds). </w:t>
      </w:r>
      <w:r w:rsidR="00F21D4A">
        <w:rPr>
          <w:rFonts w:eastAsia="Times New Roman" w:cs="Times New Roman"/>
        </w:rPr>
        <w:fldChar w:fldCharType="begin"/>
      </w:r>
      <w:r w:rsidR="00B1404F">
        <w:rPr>
          <w:rFonts w:eastAsia="Times New Roman" w:cs="Times New Roman"/>
        </w:rPr>
        <w:instrText xml:space="preserve"> ADDIN EN.CITE &lt;EndNote&gt;&lt;Cite AuthorYear="1"&gt;&lt;Author&gt;Popper&lt;/Author&gt;&lt;Year&gt;1962&lt;/Year&gt;&lt;RecNum&gt;216&lt;/RecNum&gt;&lt;DisplayText&gt;Popper (1962)&lt;/DisplayText&gt;&lt;record&gt;&lt;rec-number&gt;216&lt;/rec-number&gt;&lt;foreign-keys&gt;&lt;key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F21D4A">
        <w:rPr>
          <w:rFonts w:eastAsia="Times New Roman" w:cs="Times New Roman"/>
        </w:rPr>
        <w:fldChar w:fldCharType="separate"/>
      </w:r>
      <w:r w:rsidR="00F21D4A">
        <w:rPr>
          <w:rFonts w:eastAsia="Times New Roman" w:cs="Times New Roman"/>
          <w:noProof/>
        </w:rPr>
        <w:t>Popper (1962)</w:t>
      </w:r>
      <w:r w:rsidR="00F21D4A">
        <w:rPr>
          <w:rFonts w:eastAsia="Times New Roman" w:cs="Times New Roman"/>
        </w:rPr>
        <w:fldChar w:fldCharType="end"/>
      </w:r>
      <w:r w:rsidR="00F21D4A">
        <w:rPr>
          <w:rFonts w:eastAsia="Times New Roman" w:cs="Times New Roman"/>
        </w:rPr>
        <w:t xml:space="preserve"> described that “…every organism has inborn </w:t>
      </w:r>
      <w:r w:rsidR="00F21D4A">
        <w:rPr>
          <w:rFonts w:eastAsia="Times New Roman" w:cs="Times New Roman"/>
          <w:i/>
          <w:iCs/>
        </w:rPr>
        <w:t>reactions</w:t>
      </w:r>
      <w:r w:rsidR="00F21D4A">
        <w:rPr>
          <w:rFonts w:eastAsia="Times New Roman" w:cs="Times New Roman"/>
        </w:rPr>
        <w:t xml:space="preserve"> or </w:t>
      </w:r>
      <w:r w:rsidR="00F21D4A">
        <w:rPr>
          <w:rFonts w:eastAsia="Times New Roman" w:cs="Times New Roman"/>
          <w:i/>
          <w:iCs/>
        </w:rPr>
        <w:t>responses</w:t>
      </w:r>
      <w:r w:rsidR="00F21D4A">
        <w:rPr>
          <w:rFonts w:eastAsia="Times New Roman" w:cs="Times New Roman"/>
        </w:rPr>
        <w:t xml:space="preserve">; and among them, responses adapted to impending events” </w:t>
      </w:r>
      <w:r w:rsidR="00F21D4A">
        <w:rPr>
          <w:rFonts w:eastAsia="Times New Roman" w:cs="Times New Roman"/>
        </w:rPr>
        <w:fldChar w:fldCharType="begin"/>
      </w:r>
      <w:r w:rsidR="00B1404F">
        <w:rPr>
          <w:rFonts w:eastAsia="Times New Roman" w:cs="Times New Roman"/>
        </w:rPr>
        <w:instrText xml:space="preserve"> ADDIN EN.CITE &lt;EndNote&gt;&lt;Cite ExcludeAuth="1" ExcludeYear="1"&gt;&lt;Author&gt;Popper&lt;/Author&gt;&lt;Year&gt;1962&lt;/Year&gt;&lt;RecNum&gt;216&lt;/RecNum&gt;&lt;Pages&gt;62&lt;/Pages&gt;&lt;DisplayText&gt;(p. 62)&lt;/DisplayText&gt;&lt;record&gt;&lt;rec-number&gt;216&lt;/rec-number&gt;&lt;foreign-keys&gt;&lt;key app="EN" db-id="ewvz2wwt8d55a4edpv85a2tcresvw0rw5vvw" timestamp="1665016830" guid="787af422-72d0-45bf-8dc9-b9db7c01ac55"&gt;216&lt;/key&gt;&lt;/foreign-keys&gt;&lt;ref-type name="Book"&gt;6&lt;/ref-type&gt;&lt;contributors&gt;&lt;authors&gt;&lt;author&gt;Popper, K.R.&lt;/author&gt;&lt;/authors&gt;&lt;/contributors&gt;&lt;titles&gt;&lt;title&gt;Conjectures and refutations: the growth of scientific knowledge&lt;/title&gt;&lt;/titles&gt;&lt;dates&gt;&lt;year&gt;1962&lt;/year&gt;&lt;/dates&gt;&lt;publisher&gt;BasicBooks&lt;/publisher&gt;&lt;urls&gt;&lt;/urls&gt;&lt;/record&gt;&lt;/Cite&gt;&lt;/EndNote&gt;</w:instrText>
      </w:r>
      <w:r w:rsidR="00F21D4A">
        <w:rPr>
          <w:rFonts w:eastAsia="Times New Roman" w:cs="Times New Roman"/>
        </w:rPr>
        <w:fldChar w:fldCharType="separate"/>
      </w:r>
      <w:r w:rsidR="00F21D4A">
        <w:rPr>
          <w:rFonts w:eastAsia="Times New Roman" w:cs="Times New Roman"/>
          <w:noProof/>
        </w:rPr>
        <w:t>(p. 62)</w:t>
      </w:r>
      <w:r w:rsidR="00F21D4A">
        <w:rPr>
          <w:rFonts w:eastAsia="Times New Roman" w:cs="Times New Roman"/>
        </w:rPr>
        <w:fldChar w:fldCharType="end"/>
      </w:r>
      <w:r w:rsidR="00F21D4A">
        <w:rPr>
          <w:rFonts w:eastAsia="Times New Roman" w:cs="Times New Roman"/>
        </w:rPr>
        <w:t xml:space="preserve">. </w:t>
      </w:r>
      <w:r w:rsidR="00BB4B9D">
        <w:rPr>
          <w:rFonts w:eastAsia="Times New Roman" w:cs="Times New Roman"/>
        </w:rPr>
        <w:fldChar w:fldCharType="begin"/>
      </w:r>
      <w:r w:rsidR="00B1404F">
        <w:rPr>
          <w:rFonts w:eastAsia="Times New Roman" w:cs="Times New Roman"/>
        </w:rPr>
        <w:instrText xml:space="preserve"> ADDIN EN.CITE &lt;EndNote&gt;&lt;Cite AuthorYear="1"&gt;&lt;Author&gt;Piaget&lt;/Author&gt;&lt;Year&gt;1989&lt;/Year&gt;&lt;RecNum&gt;168&lt;/RecNum&gt;&lt;DisplayText&gt;Piaget and Garcia (1989)&lt;/DisplayText&gt;&lt;record&gt;&lt;rec-number&gt;168&lt;/rec-number&gt;&lt;foreign-keys&gt;&lt;key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BB4B9D">
        <w:rPr>
          <w:rFonts w:eastAsia="Times New Roman" w:cs="Times New Roman"/>
        </w:rPr>
        <w:fldChar w:fldCharType="separate"/>
      </w:r>
      <w:r w:rsidR="00BB4B9D">
        <w:rPr>
          <w:rFonts w:eastAsia="Times New Roman" w:cs="Times New Roman"/>
          <w:noProof/>
        </w:rPr>
        <w:t>Piaget and Garcia (1989)</w:t>
      </w:r>
      <w:r w:rsidR="00BB4B9D">
        <w:rPr>
          <w:rFonts w:eastAsia="Times New Roman" w:cs="Times New Roman"/>
        </w:rPr>
        <w:fldChar w:fldCharType="end"/>
      </w:r>
      <w:r w:rsidR="00BB4B9D">
        <w:rPr>
          <w:rFonts w:eastAsia="Times New Roman" w:cs="Times New Roman"/>
        </w:rPr>
        <w:t xml:space="preserve"> discussed </w:t>
      </w:r>
      <w:r w:rsidR="00F21D4A">
        <w:rPr>
          <w:rFonts w:eastAsia="Times New Roman" w:cs="Times New Roman"/>
        </w:rPr>
        <w:t>that children are born with certain characteristics from which their realities are constructed.</w:t>
      </w:r>
      <w:r w:rsidR="00C64B38">
        <w:rPr>
          <w:rFonts w:eastAsia="Times New Roman" w:cs="Times New Roman"/>
        </w:rPr>
        <w:t xml:space="preserve"> They stated, “considering now the knowledge acquired </w:t>
      </w:r>
      <w:r w:rsidR="009A27AB">
        <w:rPr>
          <w:rFonts w:eastAsia="Times New Roman" w:cs="Times New Roman"/>
        </w:rPr>
        <w:t>before it gets formalized, we find at all levels the same twofold process in the constitution of instruments: comparative tools, built on correspondences, and transformational operations</w:t>
      </w:r>
      <w:r w:rsidR="00E44774">
        <w:rPr>
          <w:rFonts w:eastAsia="Times New Roman" w:cs="Times New Roman"/>
        </w:rPr>
        <w:t xml:space="preserve">” </w:t>
      </w:r>
      <w:r w:rsidR="00E44774">
        <w:rPr>
          <w:rFonts w:eastAsia="Times New Roman" w:cs="Times New Roman"/>
        </w:rPr>
        <w:fldChar w:fldCharType="begin"/>
      </w:r>
      <w:r w:rsidR="00B1404F">
        <w:rPr>
          <w:rFonts w:eastAsia="Times New Roman" w:cs="Times New Roman"/>
        </w:rPr>
        <w:instrText xml:space="preserve"> ADDIN EN.CITE &lt;EndNote&gt;&lt;Cite ExcludeAuth="1" ExcludeYear="1"&gt;&lt;Author&gt;Piaget&lt;/Author&gt;&lt;Year&gt;1989&lt;/Year&gt;&lt;RecNum&gt;168&lt;/RecNum&gt;&lt;Pages&gt;11&lt;/Pages&gt;&lt;DisplayText&gt;(p. 11)&lt;/DisplayText&gt;&lt;record&gt;&lt;rec-number&gt;168&lt;/rec-number&gt;&lt;foreign-keys&gt;&lt;key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E44774">
        <w:rPr>
          <w:rFonts w:eastAsia="Times New Roman" w:cs="Times New Roman"/>
        </w:rPr>
        <w:fldChar w:fldCharType="separate"/>
      </w:r>
      <w:r w:rsidR="00E44774">
        <w:rPr>
          <w:rFonts w:eastAsia="Times New Roman" w:cs="Times New Roman"/>
          <w:noProof/>
        </w:rPr>
        <w:t>(p. 11)</w:t>
      </w:r>
      <w:r w:rsidR="00E44774">
        <w:rPr>
          <w:rFonts w:eastAsia="Times New Roman" w:cs="Times New Roman"/>
        </w:rPr>
        <w:fldChar w:fldCharType="end"/>
      </w:r>
      <w:r w:rsidR="00E44774">
        <w:rPr>
          <w:rFonts w:eastAsia="Times New Roman" w:cs="Times New Roman"/>
        </w:rPr>
        <w:t xml:space="preserve">. </w:t>
      </w:r>
      <w:r w:rsidR="00AC2721">
        <w:rPr>
          <w:rFonts w:eastAsia="Times New Roman" w:cs="Times New Roman"/>
        </w:rPr>
        <w:t>I</w:t>
      </w:r>
      <w:r w:rsidR="00D67B17">
        <w:rPr>
          <w:rFonts w:eastAsia="Times New Roman" w:cs="Times New Roman"/>
        </w:rPr>
        <w:t xml:space="preserve"> interpret</w:t>
      </w:r>
      <w:r w:rsidR="00AC2721">
        <w:rPr>
          <w:rFonts w:eastAsia="Times New Roman" w:cs="Times New Roman"/>
        </w:rPr>
        <w:t xml:space="preserve"> this as</w:t>
      </w:r>
      <w:r w:rsidR="00D67B17">
        <w:rPr>
          <w:rFonts w:eastAsia="Times New Roman" w:cs="Times New Roman"/>
        </w:rPr>
        <w:t xml:space="preserve"> </w:t>
      </w:r>
      <w:r w:rsidR="00EF291C">
        <w:rPr>
          <w:rFonts w:eastAsia="Times New Roman" w:cs="Times New Roman"/>
        </w:rPr>
        <w:t xml:space="preserve">they do not mean “find” (which </w:t>
      </w:r>
      <w:r w:rsidR="001E2D8B">
        <w:rPr>
          <w:rFonts w:eastAsia="Times New Roman" w:cs="Times New Roman"/>
        </w:rPr>
        <w:t>is problematic in the Radical Constructivists perspective so it may have been</w:t>
      </w:r>
      <w:r w:rsidR="00C60DCB">
        <w:rPr>
          <w:rFonts w:eastAsia="Times New Roman" w:cs="Times New Roman"/>
        </w:rPr>
        <w:t xml:space="preserve"> lost</w:t>
      </w:r>
      <w:r w:rsidR="00CD2BB0">
        <w:rPr>
          <w:rFonts w:eastAsia="Times New Roman" w:cs="Times New Roman"/>
        </w:rPr>
        <w:t xml:space="preserve"> in translation), and that </w:t>
      </w:r>
      <w:r w:rsidR="00D67B17">
        <w:rPr>
          <w:rFonts w:eastAsia="Times New Roman" w:cs="Times New Roman"/>
        </w:rPr>
        <w:t>th</w:t>
      </w:r>
      <w:r w:rsidR="004E4708">
        <w:rPr>
          <w:rFonts w:eastAsia="Times New Roman" w:cs="Times New Roman"/>
        </w:rPr>
        <w:t>is twofold process is a foundation</w:t>
      </w:r>
      <w:r w:rsidR="00FD47F8">
        <w:rPr>
          <w:rFonts w:eastAsia="Times New Roman" w:cs="Times New Roman"/>
        </w:rPr>
        <w:t xml:space="preserve"> for a child’s knowledge</w:t>
      </w:r>
      <w:r w:rsidR="004E4708">
        <w:rPr>
          <w:rFonts w:eastAsia="Times New Roman" w:cs="Times New Roman"/>
        </w:rPr>
        <w:t>, they even go further to say, “</w:t>
      </w:r>
      <w:r w:rsidR="001A0497">
        <w:rPr>
          <w:rFonts w:eastAsia="Times New Roman" w:cs="Times New Roman"/>
        </w:rPr>
        <w:t>…the two become increasingly interrelated</w:t>
      </w:r>
      <w:r w:rsidR="00FD47F8">
        <w:rPr>
          <w:rFonts w:eastAsia="Times New Roman" w:cs="Times New Roman"/>
        </w:rPr>
        <w:t>, particularly since it has been possible to study transformations in themselves</w:t>
      </w:r>
      <w:r w:rsidR="001A0497">
        <w:rPr>
          <w:rFonts w:eastAsia="Times New Roman" w:cs="Times New Roman"/>
        </w:rPr>
        <w:t xml:space="preserve">” </w:t>
      </w:r>
      <w:r w:rsidR="001A0497">
        <w:rPr>
          <w:rFonts w:eastAsia="Times New Roman" w:cs="Times New Roman"/>
        </w:rPr>
        <w:fldChar w:fldCharType="begin"/>
      </w:r>
      <w:r w:rsidR="00B1404F">
        <w:rPr>
          <w:rFonts w:eastAsia="Times New Roman" w:cs="Times New Roman"/>
        </w:rPr>
        <w:instrText xml:space="preserve"> ADDIN EN.CITE &lt;EndNote&gt;&lt;Cite ExcludeAuth="1" ExcludeYear="1"&gt;&lt;Author&gt;Piaget&lt;/Author&gt;&lt;Year&gt;1989&lt;/Year&gt;&lt;RecNum&gt;168&lt;/RecNum&gt;&lt;Pages&gt;11&lt;/Pages&gt;&lt;DisplayText&gt;(p. 11)&lt;/DisplayText&gt;&lt;record&gt;&lt;rec-number&gt;168&lt;/rec-number&gt;&lt;foreign-keys&gt;&lt;key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1A0497">
        <w:rPr>
          <w:rFonts w:eastAsia="Times New Roman" w:cs="Times New Roman"/>
        </w:rPr>
        <w:fldChar w:fldCharType="separate"/>
      </w:r>
      <w:r w:rsidR="001A0497">
        <w:rPr>
          <w:rFonts w:eastAsia="Times New Roman" w:cs="Times New Roman"/>
          <w:noProof/>
        </w:rPr>
        <w:t>(p. 11)</w:t>
      </w:r>
      <w:r w:rsidR="001A0497">
        <w:rPr>
          <w:rFonts w:eastAsia="Times New Roman" w:cs="Times New Roman"/>
        </w:rPr>
        <w:fldChar w:fldCharType="end"/>
      </w:r>
      <w:r w:rsidR="00FD47F8">
        <w:rPr>
          <w:rFonts w:eastAsia="Times New Roman" w:cs="Times New Roman"/>
        </w:rPr>
        <w:t>.</w:t>
      </w:r>
      <w:r w:rsidR="00F21D4A">
        <w:rPr>
          <w:rFonts w:eastAsia="Times New Roman" w:cs="Times New Roman"/>
        </w:rPr>
        <w:t xml:space="preserve"> The issue with these accounts, from my perspective, is that these rely on assumptions about humans—they rely on </w:t>
      </w:r>
      <w:r w:rsidR="00F21D4A">
        <w:rPr>
          <w:rFonts w:eastAsia="Times New Roman" w:cs="Times New Roman"/>
          <w:i/>
          <w:iCs/>
        </w:rPr>
        <w:t>foundations</w:t>
      </w:r>
      <w:r w:rsidR="00F21D4A">
        <w:rPr>
          <w:rFonts w:eastAsia="Times New Roman" w:cs="Times New Roman"/>
        </w:rPr>
        <w:t xml:space="preserve"> from which their learning philosophies grow and develop. It was discussed earlier in this paper that both Postpositivism</w:t>
      </w:r>
      <w:r w:rsidR="007829D6">
        <w:rPr>
          <w:rFonts w:eastAsia="Times New Roman" w:cs="Times New Roman"/>
        </w:rPr>
        <w:t xml:space="preserve"> is </w:t>
      </w:r>
      <w:r w:rsidR="007829D6">
        <w:rPr>
          <w:rFonts w:eastAsia="Times New Roman" w:cs="Times New Roman"/>
        </w:rPr>
        <w:lastRenderedPageBreak/>
        <w:t>nonfoundationalist</w:t>
      </w:r>
      <w:r w:rsidR="00F21D4A">
        <w:rPr>
          <w:rFonts w:eastAsia="Times New Roman" w:cs="Times New Roman"/>
        </w:rPr>
        <w:t xml:space="preserve"> and</w:t>
      </w:r>
      <w:r w:rsidR="007829D6">
        <w:rPr>
          <w:rFonts w:eastAsia="Times New Roman" w:cs="Times New Roman"/>
        </w:rPr>
        <w:t>, in fact,</w:t>
      </w:r>
      <w:r w:rsidR="00F21D4A">
        <w:rPr>
          <w:rFonts w:eastAsia="Times New Roman" w:cs="Times New Roman"/>
        </w:rPr>
        <w:t xml:space="preserve"> Radical Constructivism </w:t>
      </w:r>
      <w:r w:rsidR="007829D6">
        <w:rPr>
          <w:rFonts w:eastAsia="Times New Roman" w:cs="Times New Roman"/>
        </w:rPr>
        <w:t>is as well</w:t>
      </w:r>
      <w:r w:rsidR="00F21D4A">
        <w:rPr>
          <w:rFonts w:eastAsia="Times New Roman" w:cs="Times New Roman"/>
        </w:rPr>
        <w:t>, but inevitably require these foundations to continue to say anything about the human phenomenon of learning.</w:t>
      </w:r>
    </w:p>
    <w:p w14:paraId="228F0F08" w14:textId="02D0E0FB" w:rsidR="00DA0D83" w:rsidRDefault="008C488A" w:rsidP="00AE0048">
      <w:pPr>
        <w:spacing w:after="0" w:line="480" w:lineRule="auto"/>
        <w:ind w:firstLine="720"/>
        <w:rPr>
          <w:rFonts w:eastAsia="Times New Roman" w:cs="Times New Roman"/>
        </w:rPr>
      </w:pPr>
      <w:r>
        <w:rPr>
          <w:rFonts w:eastAsia="Times New Roman" w:cs="Times New Roman"/>
        </w:rPr>
        <w:t xml:space="preserve">Related to </w:t>
      </w:r>
      <w:r w:rsidR="00414EFD">
        <w:rPr>
          <w:rFonts w:eastAsia="Times New Roman" w:cs="Times New Roman"/>
        </w:rPr>
        <w:t xml:space="preserve">phenomena, </w:t>
      </w:r>
      <w:r w:rsidR="00AE0048">
        <w:rPr>
          <w:rFonts w:eastAsia="Times New Roman" w:cs="Times New Roman"/>
        </w:rPr>
        <w:t>Postpositivism accounts well for mathematics in the sense that one desires to identify regularities. Regardless of whether mathematics is a construction (</w:t>
      </w:r>
      <w:r w:rsidR="00193266">
        <w:rPr>
          <w:rFonts w:eastAsia="Times New Roman" w:cs="Times New Roman"/>
        </w:rPr>
        <w:t xml:space="preserve">as in </w:t>
      </w:r>
      <w:r w:rsidR="00AE0048">
        <w:rPr>
          <w:rFonts w:eastAsia="Times New Roman" w:cs="Times New Roman"/>
        </w:rPr>
        <w:t xml:space="preserve">Radical Constructivism) or not, in this Postpositivistic framework, mathematics is a regularity that lends itself to countless repetitions. I </w:t>
      </w:r>
      <w:r w:rsidR="009A7B7E">
        <w:rPr>
          <w:rFonts w:eastAsia="Times New Roman" w:cs="Times New Roman"/>
        </w:rPr>
        <w:t>feel</w:t>
      </w:r>
      <w:r w:rsidR="00AE0048">
        <w:rPr>
          <w:rFonts w:eastAsia="Times New Roman" w:cs="Times New Roman"/>
        </w:rPr>
        <w:t xml:space="preserve"> that Radical Constructivists find themselves in a much more difficult position since they must account for these multiple realities. </w:t>
      </w:r>
      <w:r w:rsidR="00664D56">
        <w:rPr>
          <w:rFonts w:eastAsia="Times New Roman" w:cs="Times New Roman"/>
        </w:rPr>
        <w:t>On another note,</w:t>
      </w:r>
      <w:r w:rsidR="00AE0048">
        <w:rPr>
          <w:rFonts w:eastAsia="Times New Roman" w:cs="Times New Roman"/>
        </w:rPr>
        <w:t xml:space="preserve"> </w:t>
      </w:r>
      <w:r w:rsidR="00AE0048">
        <w:rPr>
          <w:rFonts w:eastAsia="Times New Roman" w:cs="Times New Roman"/>
        </w:rPr>
        <w:fldChar w:fldCharType="begin"/>
      </w:r>
      <w:r w:rsidR="00B1404F">
        <w:rPr>
          <w:rFonts w:eastAsia="Times New Roman" w:cs="Times New Roman"/>
        </w:rPr>
        <w:instrText xml:space="preserve"> ADDIN EN.CITE &lt;EndNote&gt;&lt;Cite AuthorYear="1"&gt;&lt;Author&gt;Piaget&lt;/Author&gt;&lt;Year&gt;1989&lt;/Year&gt;&lt;RecNum&gt;168&lt;/RecNum&gt;&lt;DisplayText&gt;Piaget and Garcia (1989)&lt;/DisplayText&gt;&lt;record&gt;&lt;rec-number&gt;168&lt;/rec-number&gt;&lt;foreign-keys&gt;&lt;key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AE0048">
        <w:rPr>
          <w:rFonts w:eastAsia="Times New Roman" w:cs="Times New Roman"/>
        </w:rPr>
        <w:fldChar w:fldCharType="separate"/>
      </w:r>
      <w:r w:rsidR="00AE0048">
        <w:rPr>
          <w:rFonts w:eastAsia="Times New Roman" w:cs="Times New Roman"/>
          <w:noProof/>
        </w:rPr>
        <w:t>Piaget and Garcia (1989)</w:t>
      </w:r>
      <w:r w:rsidR="00AE0048">
        <w:rPr>
          <w:rFonts w:eastAsia="Times New Roman" w:cs="Times New Roman"/>
        </w:rPr>
        <w:fldChar w:fldCharType="end"/>
      </w:r>
      <w:r w:rsidR="00AE0048">
        <w:rPr>
          <w:rFonts w:eastAsia="Times New Roman" w:cs="Times New Roman"/>
        </w:rPr>
        <w:t xml:space="preserve"> </w:t>
      </w:r>
      <w:r w:rsidR="00DA0D83">
        <w:rPr>
          <w:rFonts w:eastAsia="Times New Roman" w:cs="Times New Roman"/>
        </w:rPr>
        <w:t>stated</w:t>
      </w:r>
      <w:r w:rsidR="005A0955">
        <w:rPr>
          <w:rFonts w:eastAsia="Times New Roman" w:cs="Times New Roman"/>
        </w:rPr>
        <w:t>:</w:t>
      </w:r>
    </w:p>
    <w:p w14:paraId="37CF8B99" w14:textId="7667F5B9" w:rsidR="005A0955" w:rsidRDefault="005A0955" w:rsidP="00CA5593">
      <w:pPr>
        <w:spacing w:after="0" w:line="480" w:lineRule="auto"/>
        <w:ind w:left="720"/>
        <w:rPr>
          <w:rFonts w:eastAsia="Times New Roman" w:cs="Times New Roman"/>
        </w:rPr>
      </w:pPr>
      <w:r>
        <w:rPr>
          <w:rFonts w:eastAsia="Times New Roman" w:cs="Times New Roman"/>
        </w:rPr>
        <w:t xml:space="preserve">As for the successive and ultimate </w:t>
      </w:r>
      <w:r w:rsidR="00423E43">
        <w:rPr>
          <w:rFonts w:eastAsia="Times New Roman" w:cs="Times New Roman"/>
        </w:rPr>
        <w:t xml:space="preserve">finalities of the process leading from the intra to the inter and then to the trans levels, the </w:t>
      </w:r>
      <w:r w:rsidR="00590C95">
        <w:rPr>
          <w:rFonts w:eastAsia="Times New Roman" w:cs="Times New Roman"/>
        </w:rPr>
        <w:t xml:space="preserve">answer seems </w:t>
      </w:r>
      <w:r w:rsidR="00CA5593">
        <w:rPr>
          <w:rFonts w:eastAsia="Times New Roman" w:cs="Times New Roman"/>
        </w:rPr>
        <w:t>fairly</w:t>
      </w:r>
      <w:r w:rsidR="00590C95">
        <w:rPr>
          <w:rFonts w:eastAsia="Times New Roman" w:cs="Times New Roman"/>
        </w:rPr>
        <w:t xml:space="preserve"> obvious</w:t>
      </w:r>
      <w:r w:rsidR="00CA5593">
        <w:rPr>
          <w:rFonts w:eastAsia="Times New Roman" w:cs="Times New Roman"/>
        </w:rPr>
        <w:t xml:space="preserve">: neither the mathematician nor the </w:t>
      </w:r>
      <w:r w:rsidR="00423E43">
        <w:rPr>
          <w:rFonts w:eastAsia="Times New Roman" w:cs="Times New Roman"/>
        </w:rPr>
        <w:t xml:space="preserve">child at a certain level are ever satisfied with simply observing and discovering (which means inventing things): at each stage, they strive to attain the </w:t>
      </w:r>
      <w:r w:rsidR="00BA0AE0">
        <w:rPr>
          <w:rFonts w:eastAsia="Times New Roman" w:cs="Times New Roman"/>
        </w:rPr>
        <w:t>“</w:t>
      </w:r>
      <w:r w:rsidR="00423E43">
        <w:rPr>
          <w:rFonts w:eastAsia="Times New Roman" w:cs="Times New Roman"/>
        </w:rPr>
        <w:t>reasons</w:t>
      </w:r>
      <w:r w:rsidR="00BA0AE0">
        <w:rPr>
          <w:rFonts w:eastAsia="Times New Roman" w:cs="Times New Roman"/>
        </w:rPr>
        <w:t>”</w:t>
      </w:r>
      <w:r w:rsidR="00423E43">
        <w:rPr>
          <w:rFonts w:eastAsia="Times New Roman" w:cs="Times New Roman"/>
        </w:rPr>
        <w:t xml:space="preserve"> for what they find. This then comes down to a search for the </w:t>
      </w:r>
      <w:r w:rsidR="00BA0AE0">
        <w:rPr>
          <w:rFonts w:eastAsia="Times New Roman" w:cs="Times New Roman"/>
        </w:rPr>
        <w:t>“</w:t>
      </w:r>
      <w:r w:rsidR="00423E43">
        <w:rPr>
          <w:rFonts w:eastAsia="Times New Roman" w:cs="Times New Roman"/>
        </w:rPr>
        <w:t>necessity</w:t>
      </w:r>
      <w:r w:rsidR="00BA0AE0">
        <w:rPr>
          <w:rFonts w:eastAsia="Times New Roman" w:cs="Times New Roman"/>
        </w:rPr>
        <w:t xml:space="preserve">” </w:t>
      </w:r>
      <w:r w:rsidR="00423E43">
        <w:rPr>
          <w:rFonts w:eastAsia="Times New Roman" w:cs="Times New Roman"/>
        </w:rPr>
        <w:t xml:space="preserve">inherent in the generalities and relations established, since the subject does not accept, in the final analysis, a construction as being valid unless it acquires intrinsic necessity through explicit reasons. </w:t>
      </w:r>
      <w:r w:rsidR="000D3C54">
        <w:rPr>
          <w:rFonts w:eastAsia="Times New Roman" w:cs="Times New Roman"/>
        </w:rPr>
        <w:fldChar w:fldCharType="begin"/>
      </w:r>
      <w:r w:rsidR="00B1404F">
        <w:rPr>
          <w:rFonts w:eastAsia="Times New Roman" w:cs="Times New Roman"/>
        </w:rPr>
        <w:instrText xml:space="preserve"> ADDIN EN.CITE &lt;EndNote&gt;&lt;Cite ExcludeAuth="1" ExcludeYear="1"&gt;&lt;Author&gt;Piaget&lt;/Author&gt;&lt;Year&gt;1989&lt;/Year&gt;&lt;RecNum&gt;168&lt;/RecNum&gt;&lt;Pages&gt;169&lt;/Pages&gt;&lt;DisplayText&gt;(p. 169)&lt;/DisplayText&gt;&lt;record&gt;&lt;rec-number&gt;168&lt;/rec-number&gt;&lt;foreign-keys&gt;&lt;key app="EN" db-id="ewvz2wwt8d55a4edpv85a2tcresvw0rw5vvw" timestamp="1637620832" guid="e47ce36d-65bc-4f61-a2a4-35a01beb162c"&gt;168&lt;/key&gt;&lt;/foreign-keys&gt;&lt;ref-type name="Book"&gt;6&lt;/ref-type&gt;&lt;contributors&gt;&lt;authors&gt;&lt;author&gt;Jean Piaget&lt;/author&gt;&lt;author&gt;Rolando Garcia&lt;/author&gt;&lt;/authors&gt;&lt;subsidiary-authors&gt;&lt;author&gt;Helga Feider&lt;/author&gt;&lt;/subsidiary-authors&gt;&lt;/contributors&gt;&lt;titles&gt;&lt;title&gt;Psychogenesis and the History of Science&lt;/title&gt;&lt;/titles&gt;&lt;dates&gt;&lt;year&gt;1989&lt;/year&gt;&lt;/dates&gt;&lt;pub-location&gt;New York&lt;/pub-location&gt;&lt;publisher&gt;Columbia University Press&lt;/publisher&gt;&lt;urls&gt;&lt;/urls&gt;&lt;/record&gt;&lt;/Cite&gt;&lt;/EndNote&gt;</w:instrText>
      </w:r>
      <w:r w:rsidR="000D3C54">
        <w:rPr>
          <w:rFonts w:eastAsia="Times New Roman" w:cs="Times New Roman"/>
        </w:rPr>
        <w:fldChar w:fldCharType="separate"/>
      </w:r>
      <w:r w:rsidR="000D3C54">
        <w:rPr>
          <w:rFonts w:eastAsia="Times New Roman" w:cs="Times New Roman"/>
          <w:noProof/>
        </w:rPr>
        <w:t>(p. 169)</w:t>
      </w:r>
      <w:r w:rsidR="000D3C54">
        <w:rPr>
          <w:rFonts w:eastAsia="Times New Roman" w:cs="Times New Roman"/>
        </w:rPr>
        <w:fldChar w:fldCharType="end"/>
      </w:r>
    </w:p>
    <w:p w14:paraId="4129D737" w14:textId="2E88CD47" w:rsidR="00AE0048" w:rsidRPr="008C488A" w:rsidRDefault="00BF730C" w:rsidP="007F6621">
      <w:pPr>
        <w:spacing w:after="0" w:line="480" w:lineRule="auto"/>
        <w:rPr>
          <w:rFonts w:eastAsia="Times New Roman" w:cs="Times New Roman"/>
        </w:rPr>
      </w:pPr>
      <w:r>
        <w:rPr>
          <w:rFonts w:eastAsia="Times New Roman" w:cs="Times New Roman"/>
        </w:rPr>
        <w:t>In their book, they</w:t>
      </w:r>
      <w:r w:rsidR="00CA5593">
        <w:rPr>
          <w:rFonts w:eastAsia="Times New Roman" w:cs="Times New Roman"/>
        </w:rPr>
        <w:t xml:space="preserve"> </w:t>
      </w:r>
      <w:r w:rsidR="00B07C23">
        <w:rPr>
          <w:rFonts w:eastAsia="Times New Roman" w:cs="Times New Roman"/>
        </w:rPr>
        <w:t xml:space="preserve">described </w:t>
      </w:r>
      <w:r w:rsidR="00AE0048">
        <w:rPr>
          <w:rFonts w:eastAsia="Times New Roman" w:cs="Times New Roman"/>
        </w:rPr>
        <w:t xml:space="preserve">that this theory was </w:t>
      </w:r>
      <w:r w:rsidR="00527F9E">
        <w:rPr>
          <w:rFonts w:eastAsia="Times New Roman" w:cs="Times New Roman"/>
        </w:rPr>
        <w:t>somewhat</w:t>
      </w:r>
      <w:r w:rsidR="00AE0048">
        <w:rPr>
          <w:rFonts w:eastAsia="Times New Roman" w:cs="Times New Roman"/>
        </w:rPr>
        <w:t xml:space="preserve"> difficult to articulate and defend</w:t>
      </w:r>
      <w:r w:rsidR="00360F40">
        <w:rPr>
          <w:rFonts w:eastAsia="Times New Roman" w:cs="Times New Roman"/>
        </w:rPr>
        <w:t xml:space="preserve"> </w:t>
      </w:r>
      <w:r w:rsidR="007E2A33">
        <w:rPr>
          <w:rFonts w:eastAsia="Times New Roman" w:cs="Times New Roman"/>
        </w:rPr>
        <w:t>but nonetheless</w:t>
      </w:r>
      <w:r w:rsidR="00360F40">
        <w:rPr>
          <w:rFonts w:eastAsia="Times New Roman" w:cs="Times New Roman"/>
        </w:rPr>
        <w:t xml:space="preserve"> </w:t>
      </w:r>
      <w:r w:rsidR="007F567B">
        <w:rPr>
          <w:rFonts w:eastAsia="Times New Roman" w:cs="Times New Roman"/>
        </w:rPr>
        <w:t>believed</w:t>
      </w:r>
      <w:r w:rsidR="00360F40">
        <w:rPr>
          <w:rFonts w:eastAsia="Times New Roman" w:cs="Times New Roman"/>
        </w:rPr>
        <w:t xml:space="preserve"> it enough to write a book about it</w:t>
      </w:r>
      <w:r>
        <w:rPr>
          <w:rFonts w:eastAsia="Times New Roman" w:cs="Times New Roman"/>
        </w:rPr>
        <w:t xml:space="preserve">. </w:t>
      </w:r>
      <w:r w:rsidR="009A3EC8">
        <w:rPr>
          <w:rFonts w:eastAsia="Times New Roman" w:cs="Times New Roman"/>
        </w:rPr>
        <w:t>I interpret t</w:t>
      </w:r>
      <w:r>
        <w:rPr>
          <w:rFonts w:eastAsia="Times New Roman" w:cs="Times New Roman"/>
        </w:rPr>
        <w:t>he quote above</w:t>
      </w:r>
      <w:r w:rsidR="00F64A30">
        <w:rPr>
          <w:rFonts w:eastAsia="Times New Roman" w:cs="Times New Roman"/>
        </w:rPr>
        <w:t>,</w:t>
      </w:r>
      <w:r>
        <w:rPr>
          <w:rFonts w:eastAsia="Times New Roman" w:cs="Times New Roman"/>
        </w:rPr>
        <w:t xml:space="preserve"> </w:t>
      </w:r>
      <w:r w:rsidR="00F64A30">
        <w:rPr>
          <w:rFonts w:eastAsia="Times New Roman" w:cs="Times New Roman"/>
        </w:rPr>
        <w:t>when they discussed the development</w:t>
      </w:r>
      <w:r w:rsidR="00B81B98">
        <w:rPr>
          <w:rFonts w:eastAsia="Times New Roman" w:cs="Times New Roman"/>
        </w:rPr>
        <w:t xml:space="preserve"> of</w:t>
      </w:r>
      <w:r w:rsidR="00F64A30">
        <w:rPr>
          <w:rFonts w:eastAsia="Times New Roman" w:cs="Times New Roman"/>
        </w:rPr>
        <w:t xml:space="preserve"> algebra, </w:t>
      </w:r>
      <w:r w:rsidR="009A3EC8">
        <w:rPr>
          <w:rFonts w:eastAsia="Times New Roman" w:cs="Times New Roman"/>
        </w:rPr>
        <w:t>as</w:t>
      </w:r>
      <w:r>
        <w:rPr>
          <w:rFonts w:eastAsia="Times New Roman" w:cs="Times New Roman"/>
        </w:rPr>
        <w:t xml:space="preserve"> </w:t>
      </w:r>
      <w:r w:rsidR="00C51A75">
        <w:rPr>
          <w:rFonts w:eastAsia="Times New Roman" w:cs="Times New Roman"/>
        </w:rPr>
        <w:t>those authors</w:t>
      </w:r>
      <w:r w:rsidR="00AE0048">
        <w:rPr>
          <w:rFonts w:eastAsia="Times New Roman" w:cs="Times New Roman"/>
        </w:rPr>
        <w:t xml:space="preserve"> defaulting to </w:t>
      </w:r>
      <w:r w:rsidR="008C488A">
        <w:rPr>
          <w:rFonts w:eastAsia="Times New Roman" w:cs="Times New Roman"/>
        </w:rPr>
        <w:t>foundational characteristics</w:t>
      </w:r>
      <w:r w:rsidR="004A4BB0">
        <w:rPr>
          <w:rFonts w:eastAsia="Times New Roman" w:cs="Times New Roman"/>
        </w:rPr>
        <w:t xml:space="preserve"> </w:t>
      </w:r>
      <w:r w:rsidR="00666EF6">
        <w:rPr>
          <w:rFonts w:eastAsia="Times New Roman" w:cs="Times New Roman"/>
        </w:rPr>
        <w:t>of human desire to understand</w:t>
      </w:r>
      <w:r w:rsidR="001D3D1F">
        <w:rPr>
          <w:rFonts w:eastAsia="Times New Roman" w:cs="Times New Roman"/>
        </w:rPr>
        <w:t xml:space="preserve"> relationships in any way possible</w:t>
      </w:r>
      <w:r w:rsidR="00831865">
        <w:rPr>
          <w:rFonts w:eastAsia="Times New Roman" w:cs="Times New Roman"/>
        </w:rPr>
        <w:t>.</w:t>
      </w:r>
    </w:p>
    <w:p w14:paraId="0C863316" w14:textId="44D94B33" w:rsidR="009444AE" w:rsidRPr="007F6621" w:rsidRDefault="003C70D4" w:rsidP="007F6621">
      <w:pPr>
        <w:spacing w:after="0" w:line="480" w:lineRule="auto"/>
        <w:rPr>
          <w:rFonts w:eastAsia="Times New Roman" w:cs="Times New Roman"/>
          <w:b/>
          <w:bCs/>
        </w:rPr>
      </w:pPr>
      <w:r w:rsidRPr="007F6621">
        <w:rPr>
          <w:rFonts w:eastAsia="Times New Roman" w:cs="Times New Roman"/>
          <w:b/>
          <w:bCs/>
        </w:rPr>
        <w:t>Concluding Remarks</w:t>
      </w:r>
    </w:p>
    <w:p w14:paraId="795E56B0" w14:textId="3D24A0D4" w:rsidR="00F51F82" w:rsidRDefault="005E1D65" w:rsidP="007F6621">
      <w:pPr>
        <w:spacing w:after="0" w:line="480" w:lineRule="auto"/>
        <w:ind w:firstLine="720"/>
        <w:rPr>
          <w:rFonts w:eastAsia="Times New Roman" w:cs="Times New Roman"/>
        </w:rPr>
      </w:pPr>
      <w:r>
        <w:rPr>
          <w:rFonts w:eastAsia="Times New Roman" w:cs="Times New Roman"/>
        </w:rPr>
        <w:t xml:space="preserve">The purpose of this paper was to </w:t>
      </w:r>
      <w:r w:rsidR="00E70364">
        <w:rPr>
          <w:rFonts w:eastAsia="Times New Roman" w:cs="Times New Roman"/>
        </w:rPr>
        <w:t>analyze</w:t>
      </w:r>
      <w:r>
        <w:rPr>
          <w:rFonts w:eastAsia="Times New Roman" w:cs="Times New Roman"/>
        </w:rPr>
        <w:t xml:space="preserve"> Postpositivism </w:t>
      </w:r>
      <w:r w:rsidR="00E70364">
        <w:rPr>
          <w:rFonts w:eastAsia="Times New Roman" w:cs="Times New Roman"/>
        </w:rPr>
        <w:t xml:space="preserve">for </w:t>
      </w:r>
      <w:r>
        <w:rPr>
          <w:rFonts w:eastAsia="Times New Roman" w:cs="Times New Roman"/>
        </w:rPr>
        <w:t xml:space="preserve">mathematics education </w:t>
      </w:r>
      <w:r w:rsidR="00D553DE">
        <w:rPr>
          <w:rFonts w:eastAsia="Times New Roman" w:cs="Times New Roman"/>
        </w:rPr>
        <w:t>research</w:t>
      </w:r>
      <w:r w:rsidR="00E70364">
        <w:rPr>
          <w:rFonts w:eastAsia="Times New Roman" w:cs="Times New Roman"/>
        </w:rPr>
        <w:t>, and to compare with other frameworks</w:t>
      </w:r>
      <w:r w:rsidR="00D553DE">
        <w:rPr>
          <w:rFonts w:eastAsia="Times New Roman" w:cs="Times New Roman"/>
        </w:rPr>
        <w:t>.</w:t>
      </w:r>
      <w:r w:rsidR="00E70364">
        <w:rPr>
          <w:rFonts w:eastAsia="Times New Roman" w:cs="Times New Roman"/>
        </w:rPr>
        <w:t xml:space="preserve"> </w:t>
      </w:r>
      <w:r w:rsidR="00F51F82">
        <w:rPr>
          <w:rFonts w:eastAsia="Times New Roman" w:cs="Times New Roman"/>
        </w:rPr>
        <w:t xml:space="preserve">I </w:t>
      </w:r>
      <w:r w:rsidR="00977F0F">
        <w:rPr>
          <w:rFonts w:eastAsia="Times New Roman" w:cs="Times New Roman"/>
        </w:rPr>
        <w:t xml:space="preserve">first </w:t>
      </w:r>
      <w:r w:rsidR="00E70364">
        <w:rPr>
          <w:rFonts w:eastAsia="Times New Roman" w:cs="Times New Roman"/>
        </w:rPr>
        <w:t xml:space="preserve">began by </w:t>
      </w:r>
      <w:r w:rsidR="00977F0F">
        <w:rPr>
          <w:rFonts w:eastAsia="Times New Roman" w:cs="Times New Roman"/>
        </w:rPr>
        <w:t>describ</w:t>
      </w:r>
      <w:r w:rsidR="00E70364">
        <w:rPr>
          <w:rFonts w:eastAsia="Times New Roman" w:cs="Times New Roman"/>
        </w:rPr>
        <w:t>ing</w:t>
      </w:r>
      <w:r w:rsidR="00977F0F">
        <w:rPr>
          <w:rFonts w:eastAsia="Times New Roman" w:cs="Times New Roman"/>
        </w:rPr>
        <w:t xml:space="preserve"> Positivism</w:t>
      </w:r>
      <w:r w:rsidR="00E04FED">
        <w:rPr>
          <w:rFonts w:eastAsia="Times New Roman" w:cs="Times New Roman"/>
        </w:rPr>
        <w:t xml:space="preserve"> and three </w:t>
      </w:r>
      <w:r w:rsidR="00E04FED">
        <w:rPr>
          <w:rFonts w:eastAsia="Times New Roman" w:cs="Times New Roman"/>
        </w:rPr>
        <w:lastRenderedPageBreak/>
        <w:t>issues that contributed to its demise</w:t>
      </w:r>
      <w:r w:rsidR="00977F0F">
        <w:rPr>
          <w:rFonts w:eastAsia="Times New Roman" w:cs="Times New Roman"/>
        </w:rPr>
        <w:t xml:space="preserve">, from where Postpositivism and other learning philosophies developed. </w:t>
      </w:r>
      <w:r w:rsidR="0058585C">
        <w:rPr>
          <w:rFonts w:eastAsia="Times New Roman" w:cs="Times New Roman"/>
        </w:rPr>
        <w:t xml:space="preserve">I identified </w:t>
      </w:r>
      <w:r w:rsidR="00B863D7">
        <w:rPr>
          <w:rFonts w:eastAsia="Times New Roman" w:cs="Times New Roman"/>
        </w:rPr>
        <w:t>several important aspects of</w:t>
      </w:r>
      <w:r w:rsidR="00977F0F">
        <w:rPr>
          <w:rFonts w:eastAsia="Times New Roman" w:cs="Times New Roman"/>
        </w:rPr>
        <w:t xml:space="preserve"> </w:t>
      </w:r>
      <w:r w:rsidR="00B863D7">
        <w:rPr>
          <w:rFonts w:eastAsia="Times New Roman" w:cs="Times New Roman"/>
        </w:rPr>
        <w:t xml:space="preserve">Postpositivism </w:t>
      </w:r>
      <w:r w:rsidR="005601E2">
        <w:rPr>
          <w:rFonts w:eastAsia="Times New Roman" w:cs="Times New Roman"/>
        </w:rPr>
        <w:t>such as its ontological and epistemological bases</w:t>
      </w:r>
      <w:r w:rsidR="002E5600">
        <w:rPr>
          <w:rFonts w:eastAsia="Times New Roman" w:cs="Times New Roman"/>
        </w:rPr>
        <w:t xml:space="preserve"> that differentiate it from </w:t>
      </w:r>
      <w:r w:rsidR="00452175">
        <w:rPr>
          <w:rFonts w:eastAsia="Times New Roman" w:cs="Times New Roman"/>
        </w:rPr>
        <w:t>Positivism and relate it to more contemporary learning philosophies</w:t>
      </w:r>
      <w:r w:rsidR="005601E2">
        <w:rPr>
          <w:rFonts w:eastAsia="Times New Roman" w:cs="Times New Roman"/>
        </w:rPr>
        <w:t xml:space="preserve">. </w:t>
      </w:r>
      <w:r w:rsidR="009D6AEC">
        <w:rPr>
          <w:rFonts w:eastAsia="Times New Roman" w:cs="Times New Roman"/>
        </w:rPr>
        <w:t>Finally</w:t>
      </w:r>
      <w:r w:rsidR="00147E78">
        <w:rPr>
          <w:rFonts w:eastAsia="Times New Roman" w:cs="Times New Roman"/>
        </w:rPr>
        <w:t xml:space="preserve">, </w:t>
      </w:r>
      <w:r w:rsidR="009D6AEC">
        <w:rPr>
          <w:rFonts w:eastAsia="Times New Roman" w:cs="Times New Roman"/>
        </w:rPr>
        <w:t xml:space="preserve">I </w:t>
      </w:r>
      <w:r w:rsidR="00147E78">
        <w:rPr>
          <w:rFonts w:eastAsia="Times New Roman" w:cs="Times New Roman"/>
        </w:rPr>
        <w:t>compar</w:t>
      </w:r>
      <w:r w:rsidR="009D6AEC">
        <w:rPr>
          <w:rFonts w:eastAsia="Times New Roman" w:cs="Times New Roman"/>
        </w:rPr>
        <w:t>e</w:t>
      </w:r>
      <w:r w:rsidR="00D01A00">
        <w:rPr>
          <w:rFonts w:eastAsia="Times New Roman" w:cs="Times New Roman"/>
        </w:rPr>
        <w:t>d</w:t>
      </w:r>
      <w:r w:rsidR="00147E78">
        <w:rPr>
          <w:rFonts w:eastAsia="Times New Roman" w:cs="Times New Roman"/>
        </w:rPr>
        <w:t xml:space="preserve"> Postpositivism and Radical Constructivism</w:t>
      </w:r>
      <w:r w:rsidR="004729DF">
        <w:rPr>
          <w:rFonts w:eastAsia="Times New Roman" w:cs="Times New Roman"/>
        </w:rPr>
        <w:t>.</w:t>
      </w:r>
    </w:p>
    <w:p w14:paraId="2B4063EE" w14:textId="0898A38E" w:rsidR="00F21426" w:rsidRDefault="00A0207F" w:rsidP="009444AE">
      <w:pPr>
        <w:spacing w:after="0" w:line="480" w:lineRule="auto"/>
        <w:ind w:firstLine="720"/>
        <w:rPr>
          <w:rFonts w:eastAsia="Times New Roman" w:cs="Times New Roman"/>
        </w:rPr>
      </w:pPr>
      <w:r>
        <w:rPr>
          <w:rFonts w:eastAsia="Times New Roman" w:cs="Times New Roman"/>
        </w:rPr>
        <w:t>An importance difference between</w:t>
      </w:r>
      <w:r w:rsidR="00875D3B">
        <w:rPr>
          <w:rFonts w:eastAsia="Times New Roman" w:cs="Times New Roman"/>
        </w:rPr>
        <w:t xml:space="preserve"> </w:t>
      </w:r>
      <w:r w:rsidR="008575F2">
        <w:rPr>
          <w:rFonts w:eastAsia="Times New Roman" w:cs="Times New Roman"/>
        </w:rPr>
        <w:t xml:space="preserve">Positivism </w:t>
      </w:r>
      <w:r>
        <w:rPr>
          <w:rFonts w:eastAsia="Times New Roman" w:cs="Times New Roman"/>
        </w:rPr>
        <w:t>and</w:t>
      </w:r>
      <w:r w:rsidR="008575F2" w:rsidRPr="008575F2">
        <w:rPr>
          <w:rFonts w:eastAsia="Times New Roman" w:cs="Times New Roman"/>
        </w:rPr>
        <w:t xml:space="preserve"> </w:t>
      </w:r>
      <w:r w:rsidR="008575F2">
        <w:rPr>
          <w:rFonts w:eastAsia="Times New Roman" w:cs="Times New Roman"/>
        </w:rPr>
        <w:t>Postpositivism</w:t>
      </w:r>
      <w:r>
        <w:rPr>
          <w:rFonts w:eastAsia="Times New Roman" w:cs="Times New Roman"/>
        </w:rPr>
        <w:t xml:space="preserve"> is that t</w:t>
      </w:r>
      <w:r w:rsidR="00552222">
        <w:rPr>
          <w:rFonts w:eastAsia="Times New Roman" w:cs="Times New Roman"/>
        </w:rPr>
        <w:t xml:space="preserve">he former </w:t>
      </w:r>
      <w:r w:rsidR="00AB5DE1">
        <w:rPr>
          <w:rFonts w:eastAsia="Times New Roman" w:cs="Times New Roman"/>
        </w:rPr>
        <w:t>relies on foundationalism and realism while the latter doesn’t.</w:t>
      </w:r>
      <w:r w:rsidR="00C22318">
        <w:rPr>
          <w:rFonts w:eastAsia="Times New Roman" w:cs="Times New Roman"/>
        </w:rPr>
        <w:t xml:space="preserve"> The strongest </w:t>
      </w:r>
      <w:r w:rsidR="00342B84">
        <w:rPr>
          <w:rFonts w:eastAsia="Times New Roman" w:cs="Times New Roman"/>
        </w:rPr>
        <w:t>similarity</w:t>
      </w:r>
      <w:r w:rsidR="00C22318">
        <w:rPr>
          <w:rFonts w:eastAsia="Times New Roman" w:cs="Times New Roman"/>
        </w:rPr>
        <w:t xml:space="preserve"> </w:t>
      </w:r>
      <w:r w:rsidR="00342B84">
        <w:rPr>
          <w:rFonts w:eastAsia="Times New Roman" w:cs="Times New Roman"/>
        </w:rPr>
        <w:t>is</w:t>
      </w:r>
      <w:r w:rsidR="00C22318">
        <w:rPr>
          <w:rFonts w:eastAsia="Times New Roman" w:cs="Times New Roman"/>
        </w:rPr>
        <w:t xml:space="preserve"> that each relies on</w:t>
      </w:r>
      <w:r w:rsidR="00342B84">
        <w:rPr>
          <w:rFonts w:eastAsia="Times New Roman" w:cs="Times New Roman"/>
        </w:rPr>
        <w:t xml:space="preserve"> the assumption of</w:t>
      </w:r>
      <w:r w:rsidR="00C22318">
        <w:rPr>
          <w:rFonts w:eastAsia="Times New Roman" w:cs="Times New Roman"/>
        </w:rPr>
        <w:t xml:space="preserve"> an ontological reality but </w:t>
      </w:r>
      <w:r w:rsidR="00342B84">
        <w:rPr>
          <w:rFonts w:eastAsia="Times New Roman" w:cs="Times New Roman"/>
        </w:rPr>
        <w:t>these are viewed</w:t>
      </w:r>
      <w:r w:rsidR="00C22318">
        <w:rPr>
          <w:rFonts w:eastAsia="Times New Roman" w:cs="Times New Roman"/>
        </w:rPr>
        <w:t xml:space="preserve"> quite differently.</w:t>
      </w:r>
      <w:r w:rsidR="00AB5DE1">
        <w:rPr>
          <w:rFonts w:eastAsia="Times New Roman" w:cs="Times New Roman"/>
        </w:rPr>
        <w:t xml:space="preserve"> </w:t>
      </w:r>
    </w:p>
    <w:p w14:paraId="34F4F9E9" w14:textId="1205AFE0" w:rsidR="00E46BFA" w:rsidRDefault="00342B84" w:rsidP="00F12112">
      <w:pPr>
        <w:spacing w:after="0" w:line="480" w:lineRule="auto"/>
        <w:ind w:firstLine="720"/>
        <w:rPr>
          <w:rFonts w:eastAsia="Times New Roman" w:cs="Times New Roman"/>
        </w:rPr>
      </w:pPr>
      <w:r>
        <w:rPr>
          <w:rFonts w:eastAsia="Times New Roman" w:cs="Times New Roman"/>
        </w:rPr>
        <w:t>Postpositivism introduces</w:t>
      </w:r>
      <w:r w:rsidR="00B20BD3">
        <w:rPr>
          <w:rFonts w:eastAsia="Times New Roman" w:cs="Times New Roman"/>
        </w:rPr>
        <w:t xml:space="preserve"> t</w:t>
      </w:r>
      <w:r w:rsidR="00E46BFA">
        <w:rPr>
          <w:rFonts w:eastAsia="Times New Roman" w:cs="Times New Roman"/>
        </w:rPr>
        <w:t xml:space="preserve">he </w:t>
      </w:r>
      <w:r w:rsidR="00BB0541">
        <w:rPr>
          <w:rFonts w:eastAsia="Times New Roman" w:cs="Times New Roman"/>
        </w:rPr>
        <w:t xml:space="preserve">important </w:t>
      </w:r>
      <w:r w:rsidR="00E46BFA">
        <w:rPr>
          <w:rFonts w:eastAsia="Times New Roman" w:cs="Times New Roman"/>
        </w:rPr>
        <w:t>idea of falsifiability</w:t>
      </w:r>
      <w:r w:rsidR="0023592E">
        <w:rPr>
          <w:rFonts w:eastAsia="Times New Roman" w:cs="Times New Roman"/>
        </w:rPr>
        <w:t>. One attempts to find what doesn’t work when engaging with the worl</w:t>
      </w:r>
      <w:r w:rsidR="003B0ED9">
        <w:rPr>
          <w:rFonts w:eastAsia="Times New Roman" w:cs="Times New Roman"/>
        </w:rPr>
        <w:t>d</w:t>
      </w:r>
      <w:r w:rsidR="0023592E">
        <w:rPr>
          <w:rFonts w:eastAsia="Times New Roman" w:cs="Times New Roman"/>
        </w:rPr>
        <w:t xml:space="preserve">. </w:t>
      </w:r>
      <w:r w:rsidR="00F12112">
        <w:rPr>
          <w:rFonts w:eastAsia="Times New Roman" w:cs="Times New Roman"/>
        </w:rPr>
        <w:t xml:space="preserve">In this way, </w:t>
      </w:r>
      <w:r w:rsidR="00E46BFA">
        <w:rPr>
          <w:rFonts w:eastAsia="Times New Roman" w:cs="Times New Roman"/>
        </w:rPr>
        <w:t xml:space="preserve">Postpositivism describes well how an individual comes to have knowledge. </w:t>
      </w:r>
      <w:r w:rsidR="00BB0541">
        <w:rPr>
          <w:rFonts w:eastAsia="Times New Roman" w:cs="Times New Roman"/>
        </w:rPr>
        <w:t>There are real</w:t>
      </w:r>
      <w:r w:rsidR="00E46BFA">
        <w:rPr>
          <w:rFonts w:eastAsia="Times New Roman" w:cs="Times New Roman"/>
        </w:rPr>
        <w:t xml:space="preserve"> problems with an individual coming to have knowledge</w:t>
      </w:r>
      <w:r w:rsidR="00471B62">
        <w:rPr>
          <w:rFonts w:eastAsia="Times New Roman" w:cs="Times New Roman"/>
        </w:rPr>
        <w:t xml:space="preserve"> </w:t>
      </w:r>
      <w:r w:rsidR="00351220">
        <w:rPr>
          <w:rFonts w:eastAsia="Times New Roman" w:cs="Times New Roman"/>
        </w:rPr>
        <w:t>for epistemologies that rely on foundationalism</w:t>
      </w:r>
      <w:r w:rsidR="00735686">
        <w:rPr>
          <w:rFonts w:eastAsia="Times New Roman" w:cs="Times New Roman"/>
        </w:rPr>
        <w:t xml:space="preserve"> or realism</w:t>
      </w:r>
      <w:r w:rsidR="00351220">
        <w:rPr>
          <w:rFonts w:eastAsia="Times New Roman" w:cs="Times New Roman"/>
        </w:rPr>
        <w:t xml:space="preserve"> </w:t>
      </w:r>
      <w:r w:rsidR="00E46BFA">
        <w:rPr>
          <w:rFonts w:eastAsia="Times New Roman" w:cs="Times New Roman"/>
        </w:rPr>
        <w:fldChar w:fldCharType="begin">
          <w:fldData xml:space="preserve">PEVuZE5vdGU+PENpdGU+PEF1dGhvcj52b24gR2xhc2Vyc2ZlbGQ8L0F1dGhvcj48WWVhcj4xOTg0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</w:fldData>
        </w:fldChar>
      </w:r>
      <w:r w:rsidR="00B1404F">
        <w:rPr>
          <w:rFonts w:eastAsia="Times New Roman" w:cs="Times New Roman"/>
        </w:rPr>
        <w:instrText xml:space="preserve"> ADDIN EN.CITE </w:instrText>
      </w:r>
      <w:r w:rsidR="00B1404F">
        <w:rPr>
          <w:rFonts w:eastAsia="Times New Roman" w:cs="Times New Roman"/>
        </w:rPr>
        <w:fldChar w:fldCharType="begin">
          <w:fldData xml:space="preserve">PEVuZE5vdGU+PENpdGU+PEF1dGhvcj52b24gR2xhc2Vyc2ZlbGQ8L0F1dGhvcj48WWVhcj4xOTg0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</w:fldData>
        </w:fldChar>
      </w:r>
      <w:r w:rsidR="00B1404F">
        <w:rPr>
          <w:rFonts w:eastAsia="Times New Roman" w:cs="Times New Roman"/>
        </w:rPr>
        <w:instrText xml:space="preserve"> ADDIN EN.CITE.DATA </w:instrText>
      </w:r>
      <w:r w:rsidR="00B1404F">
        <w:rPr>
          <w:rFonts w:eastAsia="Times New Roman" w:cs="Times New Roman"/>
        </w:rPr>
      </w:r>
      <w:r w:rsidR="00B1404F">
        <w:rPr>
          <w:rFonts w:eastAsia="Times New Roman" w:cs="Times New Roman"/>
        </w:rPr>
        <w:fldChar w:fldCharType="end"/>
      </w:r>
      <w:r w:rsidR="00E46BFA">
        <w:rPr>
          <w:rFonts w:eastAsia="Times New Roman" w:cs="Times New Roman"/>
        </w:rPr>
      </w:r>
      <w:r w:rsidR="00E46BFA">
        <w:rPr>
          <w:rFonts w:eastAsia="Times New Roman" w:cs="Times New Roman"/>
        </w:rPr>
        <w:fldChar w:fldCharType="separate"/>
      </w:r>
      <w:r w:rsidR="00E46BFA">
        <w:rPr>
          <w:rFonts w:eastAsia="Times New Roman" w:cs="Times New Roman"/>
          <w:noProof/>
        </w:rPr>
        <w:t>(Popper, 1962; von Glasersfeld, 1984, 1990)</w:t>
      </w:r>
      <w:r w:rsidR="00E46BFA">
        <w:rPr>
          <w:rFonts w:eastAsia="Times New Roman" w:cs="Times New Roman"/>
        </w:rPr>
        <w:fldChar w:fldCharType="end"/>
      </w:r>
      <w:r w:rsidR="00E46BFA">
        <w:rPr>
          <w:rFonts w:eastAsia="Times New Roman" w:cs="Times New Roman"/>
        </w:rPr>
        <w:t>. Postpositivists</w:t>
      </w:r>
      <w:r w:rsidR="003C0FB3">
        <w:rPr>
          <w:rFonts w:eastAsia="Times New Roman" w:cs="Times New Roman"/>
        </w:rPr>
        <w:t xml:space="preserve"> </w:t>
      </w:r>
      <w:r w:rsidR="00E46BFA">
        <w:rPr>
          <w:rFonts w:eastAsia="Times New Roman" w:cs="Times New Roman"/>
        </w:rPr>
        <w:t xml:space="preserve">release themselves from ontological constraints by stating that we cannot know the one true reality. </w:t>
      </w:r>
      <w:r w:rsidR="00594145">
        <w:rPr>
          <w:rFonts w:eastAsia="Times New Roman" w:cs="Times New Roman"/>
        </w:rPr>
        <w:t>One simply finds what cannot be</w:t>
      </w:r>
      <w:r w:rsidR="00F2043D">
        <w:rPr>
          <w:rFonts w:eastAsia="Times New Roman" w:cs="Times New Roman"/>
        </w:rPr>
        <w:t xml:space="preserve"> in this world which is permitted by the one true reality.</w:t>
      </w:r>
    </w:p>
    <w:p w14:paraId="25BDD804" w14:textId="053AE7C1" w:rsidR="000935F8" w:rsidRDefault="00B20BD3" w:rsidP="00AA3016">
      <w:pPr>
        <w:spacing w:after="0" w:line="480" w:lineRule="auto"/>
        <w:ind w:firstLine="720"/>
        <w:rPr>
          <w:rFonts w:eastAsia="Times New Roman" w:cs="Times New Roman"/>
        </w:rPr>
      </w:pPr>
      <w:r>
        <w:rPr>
          <w:rFonts w:eastAsia="Times New Roman" w:cs="Times New Roman"/>
        </w:rPr>
        <w:t>I</w:t>
      </w:r>
      <w:r w:rsidR="00BE496A">
        <w:rPr>
          <w:rFonts w:eastAsia="Times New Roman" w:cs="Times New Roman"/>
        </w:rPr>
        <w:t xml:space="preserve">n addition, </w:t>
      </w:r>
      <w:r>
        <w:rPr>
          <w:rFonts w:eastAsia="Times New Roman" w:cs="Times New Roman"/>
        </w:rPr>
        <w:t>t</w:t>
      </w:r>
      <w:r w:rsidR="00CC4B45">
        <w:rPr>
          <w:rFonts w:eastAsia="Times New Roman" w:cs="Times New Roman"/>
        </w:rPr>
        <w:t xml:space="preserve">he idea that knowledge is conjecture, or theory, </w:t>
      </w:r>
      <w:r w:rsidR="00BE496A">
        <w:rPr>
          <w:rFonts w:eastAsia="Times New Roman" w:cs="Times New Roman"/>
        </w:rPr>
        <w:t>fits</w:t>
      </w:r>
      <w:r w:rsidR="00EA7A31">
        <w:rPr>
          <w:rFonts w:eastAsia="Times New Roman" w:cs="Times New Roman"/>
        </w:rPr>
        <w:t xml:space="preserve"> with </w:t>
      </w:r>
      <w:r w:rsidR="00BE496A">
        <w:rPr>
          <w:rFonts w:eastAsia="Times New Roman" w:cs="Times New Roman"/>
        </w:rPr>
        <w:t xml:space="preserve">what </w:t>
      </w:r>
      <w:r w:rsidR="00FE6C4E">
        <w:rPr>
          <w:rFonts w:eastAsia="Times New Roman" w:cs="Times New Roman"/>
        </w:rPr>
        <w:t xml:space="preserve">contemporary </w:t>
      </w:r>
      <w:r w:rsidR="00EA7A31">
        <w:rPr>
          <w:rFonts w:eastAsia="Times New Roman" w:cs="Times New Roman"/>
        </w:rPr>
        <w:t>philosophers</w:t>
      </w:r>
      <w:r w:rsidR="00FE6C4E">
        <w:rPr>
          <w:rFonts w:eastAsia="Times New Roman" w:cs="Times New Roman"/>
        </w:rPr>
        <w:t xml:space="preserve"> describe as knowledge. </w:t>
      </w:r>
      <w:r w:rsidR="00BE496A">
        <w:rPr>
          <w:rFonts w:eastAsia="Times New Roman" w:cs="Times New Roman"/>
        </w:rPr>
        <w:t>Derived from the observation of</w:t>
      </w:r>
      <w:r w:rsidR="00AA3016">
        <w:rPr>
          <w:rFonts w:eastAsia="Times New Roman" w:cs="Times New Roman"/>
        </w:rPr>
        <w:t xml:space="preserve"> r</w:t>
      </w:r>
      <w:r w:rsidR="005945C0">
        <w:rPr>
          <w:rFonts w:eastAsia="Times New Roman" w:cs="Times New Roman"/>
        </w:rPr>
        <w:t>epetition and regularities</w:t>
      </w:r>
      <w:r w:rsidR="00BE496A">
        <w:rPr>
          <w:rFonts w:eastAsia="Times New Roman" w:cs="Times New Roman"/>
        </w:rPr>
        <w:t xml:space="preserve"> in our experiences</w:t>
      </w:r>
      <w:r w:rsidR="00055E4D">
        <w:rPr>
          <w:rFonts w:eastAsia="Times New Roman" w:cs="Times New Roman"/>
        </w:rPr>
        <w:t>,</w:t>
      </w:r>
      <w:r w:rsidR="00BE496A">
        <w:rPr>
          <w:rFonts w:eastAsia="Times New Roman" w:cs="Times New Roman"/>
        </w:rPr>
        <w:t xml:space="preserve"> this differs from</w:t>
      </w:r>
      <w:r w:rsidR="00F772A5">
        <w:rPr>
          <w:rFonts w:eastAsia="Times New Roman" w:cs="Times New Roman"/>
        </w:rPr>
        <w:t xml:space="preserve"> traditional ideas that </w:t>
      </w:r>
      <w:r w:rsidR="00A809AB">
        <w:rPr>
          <w:rFonts w:eastAsia="Times New Roman" w:cs="Times New Roman"/>
        </w:rPr>
        <w:t>knowledge should be deductive.</w:t>
      </w:r>
    </w:p>
    <w:p w14:paraId="699C67DD" w14:textId="0509BC51" w:rsidR="00BC71EA" w:rsidRDefault="0077410C" w:rsidP="009444AE">
      <w:pPr>
        <w:spacing w:after="0" w:line="480" w:lineRule="auto"/>
        <w:ind w:firstLine="720"/>
        <w:rPr>
          <w:rFonts w:eastAsia="Times New Roman" w:cs="Times New Roman"/>
        </w:rPr>
      </w:pPr>
      <w:r>
        <w:rPr>
          <w:rFonts w:eastAsia="Times New Roman" w:cs="Times New Roman"/>
        </w:rPr>
        <w:t xml:space="preserve">Finally, </w:t>
      </w:r>
      <w:r w:rsidR="00BC71EA">
        <w:rPr>
          <w:rFonts w:eastAsia="Times New Roman" w:cs="Times New Roman"/>
        </w:rPr>
        <w:t xml:space="preserve">I </w:t>
      </w:r>
      <w:r w:rsidR="005E5ABE">
        <w:rPr>
          <w:rFonts w:eastAsia="Times New Roman" w:cs="Times New Roman"/>
        </w:rPr>
        <w:t xml:space="preserve">agree with </w:t>
      </w:r>
      <w:r w:rsidR="005E5ABE">
        <w:rPr>
          <w:rFonts w:eastAsia="Times New Roman" w:cs="Times New Roman"/>
        </w:rPr>
        <w:fldChar w:fldCharType="begin"/>
      </w:r>
      <w:r w:rsidR="00B1404F">
        <w:rPr>
          <w:rFonts w:eastAsia="Times New Roman" w:cs="Times New Roman"/>
        </w:rPr>
        <w:instrText xml:space="preserve"> ADDIN EN.CITE &lt;EndNote&gt;&lt;Cite AuthorYear="1"&gt;&lt;Author&gt;Simon&lt;/Author&gt;&lt;Year&gt;2009&lt;/Year&gt;&lt;RecNum&gt;219&lt;/RecNum&gt;&lt;DisplayText&gt;Simon (2009)&lt;/DisplayText&gt;&lt;record&gt;&lt;rec-number&gt;219&lt;/rec-number&gt;&lt;foreign-keys&gt;&lt;key app="EN" db-id="ewvz2wwt8d55a4edpv85a2tcresvw0rw5vvw" timestamp="1665692527" guid="7f22c784-e9a4-4613-8189-b56a50fd4a5e"&gt;219&lt;/key&gt;&lt;/foreign-keys&gt;&lt;ref-type name="Journal Article"&gt;17&lt;/ref-type&gt;&lt;contributors&gt;&lt;authors&gt;&lt;author&gt;Simon, A. M.&lt;/author&gt;&lt;/authors&gt;&lt;/contributors&gt;&lt;titles&gt;&lt;title&gt;Amidst Multiple Theories of Learning in Mathematics Education&lt;/title&gt;&lt;secondary-title&gt;Journal for Research in Mathematics Education&lt;/secondary-title&gt;&lt;/titles&gt;&lt;periodical&gt;&lt;full-title&gt;Journal for Research in Mathematics Education&lt;/full-title&gt;&lt;/periodical&gt;&lt;pages&gt;477-490&lt;/pages&gt;&lt;volume&gt;40&lt;/volume&gt;&lt;number&gt;5&lt;/number&gt;&lt;dates&gt;&lt;year&gt;2009&lt;/year&gt;&lt;/dates&gt;&lt;urls&gt;&lt;/urls&gt;&lt;/record&gt;&lt;/Cite&gt;&lt;/EndNote&gt;</w:instrText>
      </w:r>
      <w:r w:rsidR="005E5ABE">
        <w:rPr>
          <w:rFonts w:eastAsia="Times New Roman" w:cs="Times New Roman"/>
        </w:rPr>
        <w:fldChar w:fldCharType="separate"/>
      </w:r>
      <w:r w:rsidR="005E5ABE">
        <w:rPr>
          <w:rFonts w:eastAsia="Times New Roman" w:cs="Times New Roman"/>
          <w:noProof/>
        </w:rPr>
        <w:t>Simon (2009)</w:t>
      </w:r>
      <w:r w:rsidR="005E5ABE">
        <w:rPr>
          <w:rFonts w:eastAsia="Times New Roman" w:cs="Times New Roman"/>
        </w:rPr>
        <w:fldChar w:fldCharType="end"/>
      </w:r>
      <w:r w:rsidR="005E5ABE">
        <w:rPr>
          <w:rFonts w:eastAsia="Times New Roman" w:cs="Times New Roman"/>
        </w:rPr>
        <w:t xml:space="preserve"> that</w:t>
      </w:r>
      <w:r w:rsidR="00BC71EA">
        <w:rPr>
          <w:rFonts w:eastAsia="Times New Roman" w:cs="Times New Roman"/>
        </w:rPr>
        <w:t xml:space="preserve"> it is a mistake to believe that </w:t>
      </w:r>
      <w:r w:rsidR="00855FBD">
        <w:rPr>
          <w:rFonts w:eastAsia="Times New Roman" w:cs="Times New Roman"/>
        </w:rPr>
        <w:t xml:space="preserve">one philosophy of learning is better than another </w:t>
      </w:r>
      <w:r w:rsidR="005E5ABE">
        <w:rPr>
          <w:rFonts w:eastAsia="Times New Roman" w:cs="Times New Roman"/>
        </w:rPr>
        <w:t>in the sense that it must replace it.</w:t>
      </w:r>
      <w:r w:rsidR="00471948">
        <w:rPr>
          <w:rFonts w:eastAsia="Times New Roman" w:cs="Times New Roman"/>
        </w:rPr>
        <w:t xml:space="preserve"> </w:t>
      </w:r>
      <w:r w:rsidR="00114CB5">
        <w:rPr>
          <w:rFonts w:eastAsia="Times New Roman" w:cs="Times New Roman"/>
        </w:rPr>
        <w:t>One philosophy of learning is not a subset of another</w:t>
      </w:r>
      <w:r w:rsidR="009F2557">
        <w:rPr>
          <w:rFonts w:eastAsia="Times New Roman" w:cs="Times New Roman"/>
        </w:rPr>
        <w:t xml:space="preserve"> unless explicitly described that way</w:t>
      </w:r>
      <w:r w:rsidR="00307C79">
        <w:rPr>
          <w:rFonts w:eastAsia="Times New Roman" w:cs="Times New Roman"/>
        </w:rPr>
        <w:t>. T</w:t>
      </w:r>
      <w:r w:rsidR="00114CB5">
        <w:rPr>
          <w:rFonts w:eastAsia="Times New Roman" w:cs="Times New Roman"/>
        </w:rPr>
        <w:t xml:space="preserve">hey are simply different perspectives on </w:t>
      </w:r>
      <w:r w:rsidR="00F905C6">
        <w:rPr>
          <w:rFonts w:eastAsia="Times New Roman" w:cs="Times New Roman"/>
        </w:rPr>
        <w:t>the human phenomenon of learning.</w:t>
      </w:r>
      <w:r w:rsidR="000C0112">
        <w:rPr>
          <w:rFonts w:eastAsia="Times New Roman" w:cs="Times New Roman"/>
        </w:rPr>
        <w:t xml:space="preserve"> </w:t>
      </w:r>
      <w:r w:rsidR="004E52E4">
        <w:rPr>
          <w:rFonts w:eastAsia="Times New Roman" w:cs="Times New Roman"/>
        </w:rPr>
        <w:t xml:space="preserve">In this Postpositivistic perspective, each philosophy of learning provides </w:t>
      </w:r>
      <w:r w:rsidR="00F63BEF">
        <w:rPr>
          <w:rFonts w:eastAsia="Times New Roman" w:cs="Times New Roman"/>
        </w:rPr>
        <w:t>new theories that help us understand the world</w:t>
      </w:r>
      <w:r w:rsidR="00E4437D">
        <w:rPr>
          <w:rFonts w:eastAsia="Times New Roman" w:cs="Times New Roman"/>
        </w:rPr>
        <w:t>,</w:t>
      </w:r>
      <w:r w:rsidR="00F63BEF">
        <w:rPr>
          <w:rFonts w:eastAsia="Times New Roman" w:cs="Times New Roman"/>
        </w:rPr>
        <w:t xml:space="preserve"> our places in it</w:t>
      </w:r>
      <w:r w:rsidR="00E4437D">
        <w:rPr>
          <w:rFonts w:eastAsia="Times New Roman" w:cs="Times New Roman"/>
        </w:rPr>
        <w:t xml:space="preserve">, and </w:t>
      </w:r>
      <w:r w:rsidR="004119AF">
        <w:rPr>
          <w:rFonts w:eastAsia="Times New Roman" w:cs="Times New Roman"/>
        </w:rPr>
        <w:t xml:space="preserve">the interactions </w:t>
      </w:r>
      <w:r w:rsidR="002507A3">
        <w:rPr>
          <w:rFonts w:eastAsia="Times New Roman" w:cs="Times New Roman"/>
        </w:rPr>
        <w:t>between</w:t>
      </w:r>
      <w:r w:rsidR="000D7AE2">
        <w:rPr>
          <w:rFonts w:eastAsia="Times New Roman" w:cs="Times New Roman"/>
        </w:rPr>
        <w:t xml:space="preserve"> them and each other</w:t>
      </w:r>
      <w:r w:rsidR="00F63BEF">
        <w:rPr>
          <w:rFonts w:eastAsia="Times New Roman" w:cs="Times New Roman"/>
        </w:rPr>
        <w:t>.</w:t>
      </w:r>
      <w:r w:rsidR="00C50194">
        <w:rPr>
          <w:rFonts w:eastAsia="Times New Roman" w:cs="Times New Roman"/>
        </w:rPr>
        <w:t xml:space="preserve"> </w:t>
      </w:r>
    </w:p>
    <w:p w14:paraId="309A2C11" w14:textId="77777777" w:rsidR="006D03AC" w:rsidRDefault="006D03AC">
      <w:pPr>
        <w:rPr>
          <w:rFonts w:eastAsia="Times New Roman" w:cs="Times New Roman"/>
        </w:rPr>
      </w:pPr>
      <w:r>
        <w:rPr>
          <w:rFonts w:eastAsia="Times New Roman" w:cs="Times New Roman"/>
        </w:rPr>
        <w:lastRenderedPageBreak/>
        <w:br w:type="page"/>
      </w:r>
    </w:p>
    <w:p w14:paraId="40D8C369" w14:textId="77777777" w:rsidR="00EB2F06" w:rsidRPr="00EB2F06" w:rsidRDefault="00AE1242" w:rsidP="00EB2F06">
      <w:pPr>
        <w:pStyle w:val="EndNoteBibliographyTitle"/>
      </w:pPr>
      <w:r w:rsidRPr="00C4654A">
        <w:lastRenderedPageBreak/>
        <w:fldChar w:fldCharType="begin"/>
      </w:r>
      <w:r w:rsidRPr="00C4654A">
        <w:instrText xml:space="preserve"> ADDIN EN.REFLIST </w:instrText>
      </w:r>
      <w:r w:rsidRPr="00C4654A">
        <w:fldChar w:fldCharType="separate"/>
      </w:r>
      <w:r w:rsidR="00EB2F06" w:rsidRPr="00EB2F06">
        <w:t>References</w:t>
      </w:r>
    </w:p>
    <w:p w14:paraId="1EFAF254" w14:textId="77777777" w:rsidR="00EB2F06" w:rsidRPr="00EB2F06" w:rsidRDefault="00EB2F06" w:rsidP="00EB2F06">
      <w:pPr>
        <w:pStyle w:val="EndNoteBibliographyTitle"/>
      </w:pPr>
    </w:p>
    <w:p w14:paraId="27BEF5C4" w14:textId="77777777" w:rsidR="00EB2F06" w:rsidRPr="00EB2F06" w:rsidRDefault="00EB2F06" w:rsidP="00EB2F06">
      <w:pPr>
        <w:pStyle w:val="EndNoteBibliography"/>
        <w:spacing w:after="0"/>
        <w:ind w:left="720" w:hanging="720"/>
      </w:pPr>
      <w:r w:rsidRPr="00EB2F06">
        <w:t xml:space="preserve">Brown, S. A. (2014). On skepticism and its role in the development of proof in the classroom. </w:t>
      </w:r>
      <w:r w:rsidRPr="00EB2F06">
        <w:rPr>
          <w:i/>
        </w:rPr>
        <w:t>Educational Studies in Mathematics</w:t>
      </w:r>
      <w:r w:rsidRPr="00EB2F06">
        <w:t>,</w:t>
      </w:r>
      <w:r w:rsidRPr="00EB2F06">
        <w:rPr>
          <w:i/>
        </w:rPr>
        <w:t xml:space="preserve"> 86</w:t>
      </w:r>
      <w:r w:rsidRPr="00EB2F06">
        <w:t xml:space="preserve">(3), 311-335. </w:t>
      </w:r>
    </w:p>
    <w:p w14:paraId="1B9F30A0" w14:textId="77777777" w:rsidR="00EB2F06" w:rsidRPr="00EB2F06" w:rsidRDefault="00EB2F06" w:rsidP="00EB2F06">
      <w:pPr>
        <w:pStyle w:val="EndNoteBibliography"/>
        <w:spacing w:after="0"/>
        <w:ind w:left="720" w:hanging="720"/>
      </w:pPr>
      <w:r w:rsidRPr="00EB2F06">
        <w:t xml:space="preserve">Cook, T. (1985). Postpositivist critical realism. In R. Shotland &amp; M. Mark (Eds.), </w:t>
      </w:r>
      <w:r w:rsidRPr="00EB2F06">
        <w:rPr>
          <w:i/>
        </w:rPr>
        <w:t>Social Science and Social Policy</w:t>
      </w:r>
      <w:r w:rsidRPr="00EB2F06">
        <w:t xml:space="preserve"> (pp. 21-62). Sage. </w:t>
      </w:r>
    </w:p>
    <w:p w14:paraId="734EA38D" w14:textId="77777777" w:rsidR="00EB2F06" w:rsidRPr="00EB2F06" w:rsidRDefault="00EB2F06" w:rsidP="00EB2F06">
      <w:pPr>
        <w:pStyle w:val="EndNoteBibliography"/>
        <w:spacing w:after="0"/>
        <w:ind w:left="720" w:hanging="720"/>
      </w:pPr>
      <w:r w:rsidRPr="00EB2F06">
        <w:t xml:space="preserve">Ernest, P. (2006). Reflections on Theories of Learning. </w:t>
      </w:r>
      <w:r w:rsidRPr="00EB2F06">
        <w:rPr>
          <w:i/>
        </w:rPr>
        <w:t>ZDM</w:t>
      </w:r>
      <w:r w:rsidRPr="00EB2F06">
        <w:t>,</w:t>
      </w:r>
      <w:r w:rsidRPr="00EB2F06">
        <w:rPr>
          <w:i/>
        </w:rPr>
        <w:t xml:space="preserve"> 38</w:t>
      </w:r>
      <w:r w:rsidRPr="00EB2F06">
        <w:t xml:space="preserve">(1), 3-7. </w:t>
      </w:r>
    </w:p>
    <w:p w14:paraId="36FD7348" w14:textId="77777777" w:rsidR="00EB2F06" w:rsidRPr="00EB2F06" w:rsidRDefault="00EB2F06" w:rsidP="00EB2F06">
      <w:pPr>
        <w:pStyle w:val="EndNoteBibliography"/>
        <w:spacing w:after="0"/>
        <w:ind w:left="720" w:hanging="720"/>
      </w:pPr>
      <w:r w:rsidRPr="00EB2F06">
        <w:t xml:space="preserve">Guba, E. G. (1990). The Alternative Paradigm Dialog. In E. G. Guba (Ed.), </w:t>
      </w:r>
      <w:r w:rsidRPr="00EB2F06">
        <w:rPr>
          <w:i/>
        </w:rPr>
        <w:t>The Paradigm Dialog</w:t>
      </w:r>
      <w:r w:rsidRPr="00EB2F06">
        <w:t xml:space="preserve"> (pp. 17-28). Sage Publications. </w:t>
      </w:r>
    </w:p>
    <w:p w14:paraId="0CECA021" w14:textId="77777777" w:rsidR="00EB2F06" w:rsidRPr="00EB2F06" w:rsidRDefault="00EB2F06" w:rsidP="00EB2F06">
      <w:pPr>
        <w:pStyle w:val="EndNoteBibliography"/>
        <w:spacing w:after="0"/>
        <w:ind w:left="720" w:hanging="720"/>
      </w:pPr>
      <w:r w:rsidRPr="00EB2F06">
        <w:t xml:space="preserve">Hackenberg, A. J. (2010). Students' Reasoning with Reversible Multiplicative Relationships. </w:t>
      </w:r>
      <w:r w:rsidRPr="00EB2F06">
        <w:rPr>
          <w:i/>
        </w:rPr>
        <w:t>Cognition and Instruction</w:t>
      </w:r>
      <w:r w:rsidRPr="00EB2F06">
        <w:t>,</w:t>
      </w:r>
      <w:r w:rsidRPr="00EB2F06">
        <w:rPr>
          <w:i/>
        </w:rPr>
        <w:t xml:space="preserve"> 28</w:t>
      </w:r>
      <w:r w:rsidRPr="00EB2F06">
        <w:t xml:space="preserve">(4). </w:t>
      </w:r>
    </w:p>
    <w:p w14:paraId="45FDC2C4" w14:textId="77777777" w:rsidR="00EB2F06" w:rsidRPr="00EB2F06" w:rsidRDefault="00EB2F06" w:rsidP="00EB2F06">
      <w:pPr>
        <w:pStyle w:val="EndNoteBibliography"/>
        <w:spacing w:after="0"/>
        <w:ind w:left="720" w:hanging="720"/>
      </w:pPr>
      <w:r w:rsidRPr="00EB2F06">
        <w:t xml:space="preserve">Harel, G., &amp; Sowder, L. (1998). Students’ proof schemes: Results from exploratory studies. </w:t>
      </w:r>
      <w:r w:rsidRPr="00EB2F06">
        <w:rPr>
          <w:i/>
        </w:rPr>
        <w:t>American Mathematical Society</w:t>
      </w:r>
      <w:r w:rsidRPr="00EB2F06">
        <w:t>,</w:t>
      </w:r>
      <w:r w:rsidRPr="00EB2F06">
        <w:rPr>
          <w:i/>
        </w:rPr>
        <w:t xml:space="preserve"> 7</w:t>
      </w:r>
      <w:r w:rsidRPr="00EB2F06">
        <w:t xml:space="preserve">, 234-283. </w:t>
      </w:r>
    </w:p>
    <w:p w14:paraId="12058EA4" w14:textId="77777777" w:rsidR="00EB2F06" w:rsidRPr="00EB2F06" w:rsidRDefault="00EB2F06" w:rsidP="00EB2F06">
      <w:pPr>
        <w:pStyle w:val="EndNoteBibliography"/>
        <w:spacing w:after="0"/>
        <w:ind w:left="720" w:hanging="720"/>
      </w:pPr>
      <w:r w:rsidRPr="00EB2F06">
        <w:t xml:space="preserve">Lakatos, I. (1976). </w:t>
      </w:r>
      <w:r w:rsidRPr="00EB2F06">
        <w:rPr>
          <w:i/>
        </w:rPr>
        <w:t>Proofs and Refutations: The Logic of Mathematical Discovery</w:t>
      </w:r>
      <w:r w:rsidRPr="00EB2F06">
        <w:t xml:space="preserve">. Cambridge University. </w:t>
      </w:r>
    </w:p>
    <w:p w14:paraId="310BA2A2" w14:textId="77777777" w:rsidR="00EB2F06" w:rsidRPr="00EB2F06" w:rsidRDefault="00EB2F06" w:rsidP="00EB2F06">
      <w:pPr>
        <w:pStyle w:val="EndNoteBibliography"/>
        <w:spacing w:after="0"/>
        <w:ind w:left="720" w:hanging="720"/>
      </w:pPr>
      <w:r w:rsidRPr="00EB2F06">
        <w:t xml:space="preserve">Phillips, D. C. (1987). </w:t>
      </w:r>
      <w:r w:rsidRPr="00EB2F06">
        <w:rPr>
          <w:i/>
        </w:rPr>
        <w:t>Philosophy, Science and Social Inquiry</w:t>
      </w:r>
      <w:r w:rsidRPr="00EB2F06">
        <w:t xml:space="preserve">. Pergamon Press. </w:t>
      </w:r>
    </w:p>
    <w:p w14:paraId="3D8C1396" w14:textId="77777777" w:rsidR="00EB2F06" w:rsidRPr="00EB2F06" w:rsidRDefault="00EB2F06" w:rsidP="00EB2F06">
      <w:pPr>
        <w:pStyle w:val="EndNoteBibliography"/>
        <w:spacing w:after="0"/>
        <w:ind w:left="720" w:hanging="720"/>
      </w:pPr>
      <w:r w:rsidRPr="00EB2F06">
        <w:t xml:space="preserve">Phillips, D. C. (1990). Postpositivistic Science. In E. G. Guba (Ed.), </w:t>
      </w:r>
      <w:r w:rsidRPr="00EB2F06">
        <w:rPr>
          <w:i/>
        </w:rPr>
        <w:t>The Paradigm Dialog</w:t>
      </w:r>
      <w:r w:rsidRPr="00EB2F06">
        <w:t xml:space="preserve"> (pp. 31-45). Sage Publications. </w:t>
      </w:r>
    </w:p>
    <w:p w14:paraId="1C106418" w14:textId="77777777" w:rsidR="00EB2F06" w:rsidRPr="00EB2F06" w:rsidRDefault="00EB2F06" w:rsidP="00EB2F06">
      <w:pPr>
        <w:pStyle w:val="EndNoteBibliography"/>
        <w:spacing w:after="0"/>
        <w:ind w:left="720" w:hanging="720"/>
      </w:pPr>
      <w:r w:rsidRPr="00EB2F06">
        <w:t xml:space="preserve">Phillips, D. C. (2000). </w:t>
      </w:r>
      <w:r w:rsidRPr="00EB2F06">
        <w:rPr>
          <w:i/>
        </w:rPr>
        <w:t>The Expanded Social Scientist's Bestiary: A Guide to Fabled Threats to, and Defenses of, Naturalistic Social Science</w:t>
      </w:r>
      <w:r w:rsidRPr="00EB2F06">
        <w:t xml:space="preserve">. Rowman &amp; Littlefield Publishers. </w:t>
      </w:r>
    </w:p>
    <w:p w14:paraId="37A13E22" w14:textId="77777777" w:rsidR="00EB2F06" w:rsidRPr="00EB2F06" w:rsidRDefault="00EB2F06" w:rsidP="00EB2F06">
      <w:pPr>
        <w:pStyle w:val="EndNoteBibliography"/>
        <w:spacing w:after="0"/>
        <w:ind w:left="720" w:hanging="720"/>
      </w:pPr>
      <w:r w:rsidRPr="00EB2F06">
        <w:t xml:space="preserve">Phillips, D. C., &amp; Burbules, N. C. (2000). </w:t>
      </w:r>
      <w:r w:rsidRPr="00EB2F06">
        <w:rPr>
          <w:i/>
        </w:rPr>
        <w:t>Postpositivism and Educational Research</w:t>
      </w:r>
      <w:r w:rsidRPr="00EB2F06">
        <w:t xml:space="preserve">. Rowman &amp; Littlefield Publishers, Inc. </w:t>
      </w:r>
    </w:p>
    <w:p w14:paraId="13273585" w14:textId="77777777" w:rsidR="00EB2F06" w:rsidRPr="00EB2F06" w:rsidRDefault="00EB2F06" w:rsidP="00EB2F06">
      <w:pPr>
        <w:pStyle w:val="EndNoteBibliography"/>
        <w:spacing w:after="0"/>
        <w:ind w:left="720" w:hanging="720"/>
      </w:pPr>
      <w:r w:rsidRPr="00EB2F06">
        <w:t xml:space="preserve">Piaget, J., &amp; Garcia, R. (1989). </w:t>
      </w:r>
      <w:r w:rsidRPr="00EB2F06">
        <w:rPr>
          <w:i/>
        </w:rPr>
        <w:t>Psychogenesis and the History of Science</w:t>
      </w:r>
      <w:r w:rsidRPr="00EB2F06">
        <w:t xml:space="preserve"> (H. Feider, Trans.). Columbia University Press. </w:t>
      </w:r>
    </w:p>
    <w:p w14:paraId="7378BF81" w14:textId="77777777" w:rsidR="00EB2F06" w:rsidRPr="00EB2F06" w:rsidRDefault="00EB2F06" w:rsidP="00EB2F06">
      <w:pPr>
        <w:pStyle w:val="EndNoteBibliography"/>
        <w:spacing w:after="0"/>
        <w:ind w:left="720" w:hanging="720"/>
      </w:pPr>
      <w:r w:rsidRPr="00EB2F06">
        <w:lastRenderedPageBreak/>
        <w:t xml:space="preserve">Pólya, G. (1957). </w:t>
      </w:r>
      <w:r w:rsidRPr="00EB2F06">
        <w:rPr>
          <w:i/>
        </w:rPr>
        <w:t>How To Solve It : A New Aspect Of Mathematical Method</w:t>
      </w:r>
      <w:r w:rsidRPr="00EB2F06">
        <w:t xml:space="preserve">. Princeton University Press. </w:t>
      </w:r>
    </w:p>
    <w:p w14:paraId="119C3D2B" w14:textId="77777777" w:rsidR="00EB2F06" w:rsidRPr="00EB2F06" w:rsidRDefault="00EB2F06" w:rsidP="00EB2F06">
      <w:pPr>
        <w:pStyle w:val="EndNoteBibliography"/>
        <w:spacing w:after="0"/>
        <w:ind w:left="720" w:hanging="720"/>
      </w:pPr>
      <w:r w:rsidRPr="00EB2F06">
        <w:t xml:space="preserve">Popper, K. R. (1959). </w:t>
      </w:r>
      <w:r w:rsidRPr="00EB2F06">
        <w:rPr>
          <w:i/>
        </w:rPr>
        <w:t>The Logic of Scientific Discovery</w:t>
      </w:r>
      <w:r w:rsidRPr="00EB2F06">
        <w:t xml:space="preserve">. Basic Books. </w:t>
      </w:r>
    </w:p>
    <w:p w14:paraId="794BDA56" w14:textId="77777777" w:rsidR="00EB2F06" w:rsidRPr="00EB2F06" w:rsidRDefault="00EB2F06" w:rsidP="00EB2F06">
      <w:pPr>
        <w:pStyle w:val="EndNoteBibliography"/>
        <w:spacing w:after="0"/>
        <w:ind w:left="720" w:hanging="720"/>
      </w:pPr>
      <w:r w:rsidRPr="00EB2F06">
        <w:t xml:space="preserve">Popper, K. R. (1962). </w:t>
      </w:r>
      <w:r w:rsidRPr="00EB2F06">
        <w:rPr>
          <w:i/>
        </w:rPr>
        <w:t>Conjectures and refutations: the growth of scientific knowledge</w:t>
      </w:r>
      <w:r w:rsidRPr="00EB2F06">
        <w:t xml:space="preserve">. BasicBooks. </w:t>
      </w:r>
    </w:p>
    <w:p w14:paraId="7346C379" w14:textId="77777777" w:rsidR="00EB2F06" w:rsidRPr="00EB2F06" w:rsidRDefault="00EB2F06" w:rsidP="00EB2F06">
      <w:pPr>
        <w:pStyle w:val="EndNoteBibliography"/>
        <w:spacing w:after="0"/>
        <w:ind w:left="720" w:hanging="720"/>
      </w:pPr>
      <w:r w:rsidRPr="00EB2F06">
        <w:t xml:space="preserve">Schwandt, T. R. (1990). Paths to Inquiry in the Social Disciplines: Scientific, Constructivist, and Critical Theory Methodologies. In E. G. Guba (Ed.), </w:t>
      </w:r>
      <w:r w:rsidRPr="00EB2F06">
        <w:rPr>
          <w:i/>
        </w:rPr>
        <w:t>The Paradigm Dialog</w:t>
      </w:r>
      <w:r w:rsidRPr="00EB2F06">
        <w:t xml:space="preserve"> (pp. 258-276). Sage Publications. </w:t>
      </w:r>
    </w:p>
    <w:p w14:paraId="53FD4CB8" w14:textId="77777777" w:rsidR="00EB2F06" w:rsidRPr="00EB2F06" w:rsidRDefault="00EB2F06" w:rsidP="00EB2F06">
      <w:pPr>
        <w:pStyle w:val="EndNoteBibliography"/>
        <w:spacing w:after="0"/>
        <w:ind w:left="720" w:hanging="720"/>
      </w:pPr>
      <w:r w:rsidRPr="00EB2F06">
        <w:t xml:space="preserve">Simon, A. M. (2009). Amidst Multiple Theories of Learning in Mathematics Education. </w:t>
      </w:r>
      <w:r w:rsidRPr="00EB2F06">
        <w:rPr>
          <w:i/>
        </w:rPr>
        <w:t>Journal for Research in Mathematics Education</w:t>
      </w:r>
      <w:r w:rsidRPr="00EB2F06">
        <w:t>,</w:t>
      </w:r>
      <w:r w:rsidRPr="00EB2F06">
        <w:rPr>
          <w:i/>
        </w:rPr>
        <w:t xml:space="preserve"> 40</w:t>
      </w:r>
      <w:r w:rsidRPr="00EB2F06">
        <w:t xml:space="preserve">(5), 477-490. </w:t>
      </w:r>
    </w:p>
    <w:p w14:paraId="508A2BF6" w14:textId="77777777" w:rsidR="00EB2F06" w:rsidRPr="00EB2F06" w:rsidRDefault="00EB2F06" w:rsidP="00EB2F06">
      <w:pPr>
        <w:pStyle w:val="EndNoteBibliography"/>
        <w:spacing w:after="0"/>
        <w:ind w:left="720" w:hanging="720"/>
      </w:pPr>
      <w:r w:rsidRPr="00EB2F06">
        <w:t xml:space="preserve">Stinson, D. W. (2020). Scholars before researchers: Philosophical considerations in the preparation of mathematics education researchers. </w:t>
      </w:r>
      <w:r w:rsidRPr="00EB2F06">
        <w:rPr>
          <w:i/>
        </w:rPr>
        <w:t>Philosophy of Mathematics Education Journal</w:t>
      </w:r>
      <w:r w:rsidRPr="00EB2F06">
        <w:t xml:space="preserve">(36), 1-18. </w:t>
      </w:r>
    </w:p>
    <w:p w14:paraId="2FAE8AC1" w14:textId="77777777" w:rsidR="00EB2F06" w:rsidRPr="00EB2F06" w:rsidRDefault="00EB2F06" w:rsidP="00EB2F06">
      <w:pPr>
        <w:pStyle w:val="EndNoteBibliography"/>
        <w:spacing w:after="0"/>
        <w:ind w:left="720" w:hanging="720"/>
      </w:pPr>
      <w:r w:rsidRPr="00EB2F06">
        <w:t xml:space="preserve">Stinson, D. W., &amp; Bullock, E. C. (2012). Critical postmodern theory in mathematics education research: A praxis of uncertainty. </w:t>
      </w:r>
      <w:r w:rsidRPr="00EB2F06">
        <w:rPr>
          <w:i/>
        </w:rPr>
        <w:t>Educational Studies in Mathematics</w:t>
      </w:r>
      <w:r w:rsidRPr="00EB2F06">
        <w:t>,</w:t>
      </w:r>
      <w:r w:rsidRPr="00EB2F06">
        <w:rPr>
          <w:i/>
        </w:rPr>
        <w:t xml:space="preserve"> 80</w:t>
      </w:r>
      <w:r w:rsidRPr="00EB2F06">
        <w:t xml:space="preserve">(1/2), 41-55. </w:t>
      </w:r>
    </w:p>
    <w:p w14:paraId="177F12ED" w14:textId="77777777" w:rsidR="00EB2F06" w:rsidRPr="00EB2F06" w:rsidRDefault="00EB2F06" w:rsidP="00EB2F06">
      <w:pPr>
        <w:pStyle w:val="EndNoteBibliography"/>
        <w:spacing w:after="0"/>
        <w:ind w:left="720" w:hanging="720"/>
      </w:pPr>
      <w:r w:rsidRPr="00EB2F06">
        <w:t xml:space="preserve">von Glasersfeld, E. (1984). An Introduction to Radical Constructivism. In P. Watzlawick (Ed.), </w:t>
      </w:r>
      <w:r w:rsidRPr="00EB2F06">
        <w:rPr>
          <w:i/>
        </w:rPr>
        <w:t>The Invented Reality</w:t>
      </w:r>
      <w:r w:rsidRPr="00EB2F06">
        <w:t xml:space="preserve"> (pp. 17-40). Norton. </w:t>
      </w:r>
    </w:p>
    <w:p w14:paraId="5786578D" w14:textId="77777777" w:rsidR="00EB2F06" w:rsidRPr="00EB2F06" w:rsidRDefault="00EB2F06" w:rsidP="00EB2F06">
      <w:pPr>
        <w:pStyle w:val="EndNoteBibliography"/>
        <w:spacing w:after="0"/>
        <w:ind w:left="720" w:hanging="720"/>
      </w:pPr>
      <w:r w:rsidRPr="00EB2F06">
        <w:t>von Glasersfeld, E. (1988). Environment and Communication. Budapest, Hungary.</w:t>
      </w:r>
    </w:p>
    <w:p w14:paraId="28C7D402" w14:textId="77777777" w:rsidR="00EB2F06" w:rsidRPr="00EB2F06" w:rsidRDefault="00EB2F06" w:rsidP="00EB2F06">
      <w:pPr>
        <w:pStyle w:val="EndNoteBibliography"/>
        <w:spacing w:after="0"/>
        <w:ind w:left="720" w:hanging="720"/>
      </w:pPr>
      <w:r w:rsidRPr="00EB2F06">
        <w:t xml:space="preserve">von Glasersfeld, E. (1990). Chapter 2: An Exposition of Constructivism: Why Some Like It Radical. </w:t>
      </w:r>
      <w:r w:rsidRPr="00EB2F06">
        <w:rPr>
          <w:i/>
        </w:rPr>
        <w:t>Journal for Research in Mathematics Education</w:t>
      </w:r>
      <w:r w:rsidRPr="00EB2F06">
        <w:t>,</w:t>
      </w:r>
      <w:r w:rsidRPr="00EB2F06">
        <w:rPr>
          <w:i/>
        </w:rPr>
        <w:t xml:space="preserve"> 4</w:t>
      </w:r>
      <w:r w:rsidRPr="00EB2F06">
        <w:t xml:space="preserve">, 19-29+195-210. </w:t>
      </w:r>
    </w:p>
    <w:p w14:paraId="17C67314" w14:textId="77777777" w:rsidR="00EB2F06" w:rsidRPr="00EB2F06" w:rsidRDefault="00EB2F06" w:rsidP="00EB2F06">
      <w:pPr>
        <w:pStyle w:val="EndNoteBibliography"/>
        <w:ind w:left="720" w:hanging="720"/>
      </w:pPr>
      <w:r w:rsidRPr="00EB2F06">
        <w:t xml:space="preserve">von Glasersfeld, E. (1995). </w:t>
      </w:r>
      <w:r w:rsidRPr="00EB2F06">
        <w:rPr>
          <w:i/>
        </w:rPr>
        <w:t>Radical Constructivism: A Way of Knowing and Learning</w:t>
      </w:r>
      <w:r w:rsidRPr="00EB2F06">
        <w:t xml:space="preserve">. Falmer Press. </w:t>
      </w:r>
    </w:p>
    <w:p w14:paraId="59EC2535" w14:textId="151D154A" w:rsidR="003005DB" w:rsidRPr="00C4654A" w:rsidRDefault="00AE1242" w:rsidP="00F062C5">
      <w:pPr>
        <w:spacing w:after="0" w:line="480" w:lineRule="auto"/>
        <w:rPr>
          <w:rFonts w:eastAsia="Times New Roman" w:cs="Times New Roman"/>
        </w:rPr>
      </w:pPr>
      <w:r w:rsidRPr="00C4654A">
        <w:fldChar w:fldCharType="end"/>
      </w:r>
    </w:p>
    <w:sectPr w:rsidR="003005DB" w:rsidRPr="00C4654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6FD2" w14:textId="77777777" w:rsidR="00431AF8" w:rsidRDefault="00431AF8" w:rsidP="00702957">
      <w:pPr>
        <w:spacing w:after="0" w:line="240" w:lineRule="auto"/>
      </w:pPr>
      <w:r>
        <w:separator/>
      </w:r>
    </w:p>
  </w:endnote>
  <w:endnote w:type="continuationSeparator" w:id="0">
    <w:p w14:paraId="15098927" w14:textId="77777777" w:rsidR="00431AF8" w:rsidRDefault="00431AF8" w:rsidP="00702957">
      <w:pPr>
        <w:spacing w:after="0" w:line="240" w:lineRule="auto"/>
      </w:pPr>
      <w:r>
        <w:continuationSeparator/>
      </w:r>
    </w:p>
  </w:endnote>
  <w:endnote w:type="continuationNotice" w:id="1">
    <w:p w14:paraId="799B1F4A" w14:textId="77777777" w:rsidR="00431AF8" w:rsidRDefault="00431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74141"/>
      <w:docPartObj>
        <w:docPartGallery w:val="Page Numbers (Bottom of Page)"/>
        <w:docPartUnique/>
      </w:docPartObj>
    </w:sdtPr>
    <w:sdtEndPr>
      <w:rPr>
        <w:noProof/>
      </w:rPr>
    </w:sdtEndPr>
    <w:sdtContent>
      <w:p w14:paraId="23D01759" w14:textId="52042DAD" w:rsidR="007F6621" w:rsidRDefault="007F66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E4D077" w14:textId="77777777" w:rsidR="007F6621" w:rsidRDefault="007F6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6658" w14:textId="77777777" w:rsidR="00431AF8" w:rsidRDefault="00431AF8" w:rsidP="00702957">
      <w:pPr>
        <w:spacing w:after="0" w:line="240" w:lineRule="auto"/>
      </w:pPr>
      <w:r>
        <w:separator/>
      </w:r>
    </w:p>
  </w:footnote>
  <w:footnote w:type="continuationSeparator" w:id="0">
    <w:p w14:paraId="0CFCEC63" w14:textId="77777777" w:rsidR="00431AF8" w:rsidRDefault="00431AF8" w:rsidP="00702957">
      <w:pPr>
        <w:spacing w:after="0" w:line="240" w:lineRule="auto"/>
      </w:pPr>
      <w:r>
        <w:continuationSeparator/>
      </w:r>
    </w:p>
  </w:footnote>
  <w:footnote w:type="continuationNotice" w:id="1">
    <w:p w14:paraId="0B543114" w14:textId="77777777" w:rsidR="00431AF8" w:rsidRDefault="00431AF8">
      <w:pPr>
        <w:spacing w:after="0" w:line="240" w:lineRule="auto"/>
      </w:pPr>
    </w:p>
  </w:footnote>
  <w:footnote w:id="2">
    <w:p w14:paraId="6DF19B7E" w14:textId="3F97A869" w:rsidR="00BA33F3" w:rsidRPr="00BA33F3" w:rsidRDefault="00BA33F3" w:rsidP="00BA33F3">
      <w:pPr>
        <w:spacing w:after="0" w:line="240" w:lineRule="auto"/>
        <w:ind w:firstLine="720"/>
        <w:rPr>
          <w:rFonts w:eastAsia="Times New Roman" w:cs="Times New Roman"/>
        </w:rPr>
      </w:pPr>
      <w:r>
        <w:rPr>
          <w:rStyle w:val="FootnoteReference"/>
        </w:rPr>
        <w:footnoteRef/>
      </w:r>
      <w:r>
        <w:t xml:space="preserve"> </w:t>
      </w:r>
      <w:r w:rsidRPr="00BA33F3">
        <w:rPr>
          <w:rFonts w:eastAsia="Times New Roman" w:cs="Times New Roman"/>
          <w:sz w:val="20"/>
          <w:szCs w:val="20"/>
        </w:rPr>
        <w:t>Notably, there are at least two types: Comtean (or Classical) Positivism and Logical Positivism</w:t>
      </w:r>
      <w:r w:rsidR="00AE138E">
        <w:rPr>
          <w:rFonts w:eastAsia="Times New Roman" w:cs="Times New Roman"/>
          <w:sz w:val="20"/>
          <w:szCs w:val="20"/>
        </w:rPr>
        <w:t xml:space="preserve"> (Phillips, 1987).</w:t>
      </w:r>
      <w:r w:rsidRPr="00BA33F3">
        <w:rPr>
          <w:rFonts w:eastAsia="Times New Roman" w:cs="Times New Roman"/>
          <w:sz w:val="20"/>
          <w:szCs w:val="20"/>
        </w:rPr>
        <w:t xml:space="preserve"> Generally, when one speaks of Positivism, they are likely unknowingly referring to the latter. However, the descriptions of those require more time and are beyond the scope of this paper, but nonetheless just as intriguing.</w:t>
      </w:r>
    </w:p>
  </w:footnote>
  <w:footnote w:id="3">
    <w:p w14:paraId="6ECAEBE7" w14:textId="634F2494" w:rsidR="00180229" w:rsidRDefault="00180229">
      <w:pPr>
        <w:pStyle w:val="FootnoteText"/>
      </w:pPr>
      <w:r>
        <w:rPr>
          <w:rStyle w:val="FootnoteReference"/>
        </w:rPr>
        <w:footnoteRef/>
      </w:r>
      <w:r>
        <w:t xml:space="preserve"> </w:t>
      </w:r>
      <w:r w:rsidR="00E23CAE">
        <w:t>There are at least two perspectives</w:t>
      </w:r>
      <w:r w:rsidR="0088568C">
        <w:t xml:space="preserve"> that branch from foundationalism when discussing experiences: rationalism</w:t>
      </w:r>
      <w:r w:rsidR="007D1EAC">
        <w:t>, rel</w:t>
      </w:r>
      <w:r w:rsidR="00497ECF">
        <w:t>ying</w:t>
      </w:r>
      <w:r w:rsidR="007D1EAC">
        <w:t xml:space="preserve"> on experiences,</w:t>
      </w:r>
      <w:r w:rsidR="0088568C">
        <w:t xml:space="preserve"> and empiricism</w:t>
      </w:r>
      <w:r w:rsidR="007D1EAC">
        <w:t>, rel</w:t>
      </w:r>
      <w:r w:rsidR="00497ECF">
        <w:t>ying</w:t>
      </w:r>
      <w:r w:rsidR="007D1EAC">
        <w:t xml:space="preserve"> on sensory experiences</w:t>
      </w:r>
      <w:r w:rsidR="0088568C">
        <w:t xml:space="preserve"> (Phillips &amp; Burbules, 2000).</w:t>
      </w:r>
    </w:p>
  </w:footnote>
  <w:footnote w:id="4">
    <w:p w14:paraId="02CF4C50" w14:textId="73B277BF" w:rsidR="00702957" w:rsidRDefault="00702957">
      <w:pPr>
        <w:pStyle w:val="FootnoteText"/>
      </w:pPr>
      <w:r>
        <w:rPr>
          <w:rStyle w:val="FootnoteReference"/>
        </w:rPr>
        <w:footnoteRef/>
      </w:r>
      <w:r>
        <w:t xml:space="preserve"> This </w:t>
      </w:r>
      <w:r w:rsidR="00C41E8B">
        <w:t xml:space="preserve">hopefully addresses the confusion that may have </w:t>
      </w:r>
      <w:r w:rsidR="006F2A52">
        <w:t>risen regarding learning theories and philosophies of learning.</w:t>
      </w:r>
    </w:p>
  </w:footnote>
  <w:footnote w:id="5">
    <w:p w14:paraId="13D43010" w14:textId="647120C2" w:rsidR="00D00189" w:rsidRDefault="00D00189">
      <w:pPr>
        <w:pStyle w:val="FootnoteText"/>
      </w:pPr>
      <w:r>
        <w:rPr>
          <w:rStyle w:val="FootnoteReference"/>
        </w:rPr>
        <w:footnoteRef/>
      </w:r>
      <w:r>
        <w:t xml:space="preserve"> T</w:t>
      </w:r>
      <w:r>
        <w:rPr>
          <w:rFonts w:eastAsia="Times New Roman" w:cs="Times New Roman"/>
        </w:rPr>
        <w:t>his is sometimes done in mathematics but with different circumstances and purposes (Polya, 1957).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49" w14:textId="2261BDEB" w:rsidR="005D301D" w:rsidRDefault="005D301D">
    <w:pPr>
      <w:pStyle w:val="Header"/>
    </w:pPr>
  </w:p>
  <w:p w14:paraId="258332B3" w14:textId="77777777" w:rsidR="005D301D" w:rsidRDefault="005D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365"/>
    <w:multiLevelType w:val="hybridMultilevel"/>
    <w:tmpl w:val="EC46C834"/>
    <w:lvl w:ilvl="0" w:tplc="400A4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50D71"/>
    <w:multiLevelType w:val="hybridMultilevel"/>
    <w:tmpl w:val="43708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A64CC2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B14D4"/>
    <w:multiLevelType w:val="hybridMultilevel"/>
    <w:tmpl w:val="9F761F4C"/>
    <w:lvl w:ilvl="0" w:tplc="29A4F416">
      <w:start w:val="1"/>
      <w:numFmt w:val="bullet"/>
      <w:lvlText w:val="+"/>
      <w:lvlJc w:val="left"/>
      <w:pPr>
        <w:tabs>
          <w:tab w:val="num" w:pos="720"/>
        </w:tabs>
        <w:ind w:left="720" w:hanging="360"/>
      </w:pPr>
      <w:rPr>
        <w:rFonts w:ascii="Avenir Next LT Pro" w:hAnsi="Avenir Next LT Pro" w:hint="default"/>
      </w:rPr>
    </w:lvl>
    <w:lvl w:ilvl="1" w:tplc="8046A40E" w:tentative="1">
      <w:start w:val="1"/>
      <w:numFmt w:val="bullet"/>
      <w:lvlText w:val="+"/>
      <w:lvlJc w:val="left"/>
      <w:pPr>
        <w:tabs>
          <w:tab w:val="num" w:pos="1440"/>
        </w:tabs>
        <w:ind w:left="1440" w:hanging="360"/>
      </w:pPr>
      <w:rPr>
        <w:rFonts w:ascii="Avenir Next LT Pro" w:hAnsi="Avenir Next LT Pro" w:hint="default"/>
      </w:rPr>
    </w:lvl>
    <w:lvl w:ilvl="2" w:tplc="166EBF5E" w:tentative="1">
      <w:start w:val="1"/>
      <w:numFmt w:val="bullet"/>
      <w:lvlText w:val="+"/>
      <w:lvlJc w:val="left"/>
      <w:pPr>
        <w:tabs>
          <w:tab w:val="num" w:pos="2160"/>
        </w:tabs>
        <w:ind w:left="2160" w:hanging="360"/>
      </w:pPr>
      <w:rPr>
        <w:rFonts w:ascii="Avenir Next LT Pro" w:hAnsi="Avenir Next LT Pro" w:hint="default"/>
      </w:rPr>
    </w:lvl>
    <w:lvl w:ilvl="3" w:tplc="1610EC64" w:tentative="1">
      <w:start w:val="1"/>
      <w:numFmt w:val="bullet"/>
      <w:lvlText w:val="+"/>
      <w:lvlJc w:val="left"/>
      <w:pPr>
        <w:tabs>
          <w:tab w:val="num" w:pos="2880"/>
        </w:tabs>
        <w:ind w:left="2880" w:hanging="360"/>
      </w:pPr>
      <w:rPr>
        <w:rFonts w:ascii="Avenir Next LT Pro" w:hAnsi="Avenir Next LT Pro" w:hint="default"/>
      </w:rPr>
    </w:lvl>
    <w:lvl w:ilvl="4" w:tplc="50F07BC2" w:tentative="1">
      <w:start w:val="1"/>
      <w:numFmt w:val="bullet"/>
      <w:lvlText w:val="+"/>
      <w:lvlJc w:val="left"/>
      <w:pPr>
        <w:tabs>
          <w:tab w:val="num" w:pos="3600"/>
        </w:tabs>
        <w:ind w:left="3600" w:hanging="360"/>
      </w:pPr>
      <w:rPr>
        <w:rFonts w:ascii="Avenir Next LT Pro" w:hAnsi="Avenir Next LT Pro" w:hint="default"/>
      </w:rPr>
    </w:lvl>
    <w:lvl w:ilvl="5" w:tplc="1E863E74" w:tentative="1">
      <w:start w:val="1"/>
      <w:numFmt w:val="bullet"/>
      <w:lvlText w:val="+"/>
      <w:lvlJc w:val="left"/>
      <w:pPr>
        <w:tabs>
          <w:tab w:val="num" w:pos="4320"/>
        </w:tabs>
        <w:ind w:left="4320" w:hanging="360"/>
      </w:pPr>
      <w:rPr>
        <w:rFonts w:ascii="Avenir Next LT Pro" w:hAnsi="Avenir Next LT Pro" w:hint="default"/>
      </w:rPr>
    </w:lvl>
    <w:lvl w:ilvl="6" w:tplc="389ADDBA" w:tentative="1">
      <w:start w:val="1"/>
      <w:numFmt w:val="bullet"/>
      <w:lvlText w:val="+"/>
      <w:lvlJc w:val="left"/>
      <w:pPr>
        <w:tabs>
          <w:tab w:val="num" w:pos="5040"/>
        </w:tabs>
        <w:ind w:left="5040" w:hanging="360"/>
      </w:pPr>
      <w:rPr>
        <w:rFonts w:ascii="Avenir Next LT Pro" w:hAnsi="Avenir Next LT Pro" w:hint="default"/>
      </w:rPr>
    </w:lvl>
    <w:lvl w:ilvl="7" w:tplc="DC424BD8" w:tentative="1">
      <w:start w:val="1"/>
      <w:numFmt w:val="bullet"/>
      <w:lvlText w:val="+"/>
      <w:lvlJc w:val="left"/>
      <w:pPr>
        <w:tabs>
          <w:tab w:val="num" w:pos="5760"/>
        </w:tabs>
        <w:ind w:left="5760" w:hanging="360"/>
      </w:pPr>
      <w:rPr>
        <w:rFonts w:ascii="Avenir Next LT Pro" w:hAnsi="Avenir Next LT Pro" w:hint="default"/>
      </w:rPr>
    </w:lvl>
    <w:lvl w:ilvl="8" w:tplc="36DC04E6" w:tentative="1">
      <w:start w:val="1"/>
      <w:numFmt w:val="bullet"/>
      <w:lvlText w:val="+"/>
      <w:lvlJc w:val="left"/>
      <w:pPr>
        <w:tabs>
          <w:tab w:val="num" w:pos="6480"/>
        </w:tabs>
        <w:ind w:left="6480" w:hanging="360"/>
      </w:pPr>
      <w:rPr>
        <w:rFonts w:ascii="Avenir Next LT Pro" w:hAnsi="Avenir Next LT Pro" w:hint="default"/>
      </w:rPr>
    </w:lvl>
  </w:abstractNum>
  <w:abstractNum w:abstractNumId="3" w15:restartNumberingAfterBreak="0">
    <w:nsid w:val="4DD068B2"/>
    <w:multiLevelType w:val="hybridMultilevel"/>
    <w:tmpl w:val="420AE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23C7A"/>
    <w:multiLevelType w:val="hybridMultilevel"/>
    <w:tmpl w:val="858811B0"/>
    <w:lvl w:ilvl="0" w:tplc="A5124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684E0D"/>
    <w:multiLevelType w:val="hybridMultilevel"/>
    <w:tmpl w:val="0EA0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783177">
    <w:abstractNumId w:val="0"/>
  </w:num>
  <w:num w:numId="2" w16cid:durableId="90207477">
    <w:abstractNumId w:val="3"/>
  </w:num>
  <w:num w:numId="3" w16cid:durableId="270090568">
    <w:abstractNumId w:val="1"/>
  </w:num>
  <w:num w:numId="4" w16cid:durableId="243926885">
    <w:abstractNumId w:val="5"/>
  </w:num>
  <w:num w:numId="5" w16cid:durableId="1607424089">
    <w:abstractNumId w:val="2"/>
  </w:num>
  <w:num w:numId="6" w16cid:durableId="675379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wvz2wwt8d55a4edpv85a2tcresvw0rw5vvw&quot;&gt;My EndNote Library&lt;record-ids&gt;&lt;item&gt;14&lt;/item&gt;&lt;item&gt;45&lt;/item&gt;&lt;item&gt;75&lt;/item&gt;&lt;item&gt;168&lt;/item&gt;&lt;item&gt;199&lt;/item&gt;&lt;item&gt;200&lt;/item&gt;&lt;item&gt;201&lt;/item&gt;&lt;item&gt;202&lt;/item&gt;&lt;item&gt;206&lt;/item&gt;&lt;item&gt;215&lt;/item&gt;&lt;item&gt;216&lt;/item&gt;&lt;item&gt;219&lt;/item&gt;&lt;item&gt;220&lt;/item&gt;&lt;item&gt;232&lt;/item&gt;&lt;item&gt;242&lt;/item&gt;&lt;item&gt;243&lt;/item&gt;&lt;item&gt;246&lt;/item&gt;&lt;item&gt;250&lt;/item&gt;&lt;item&gt;251&lt;/item&gt;&lt;item&gt;253&lt;/item&gt;&lt;item&gt;255&lt;/item&gt;&lt;item&gt;256&lt;/item&gt;&lt;item&gt;257&lt;/item&gt;&lt;/record-ids&gt;&lt;/item&gt;&lt;/Libraries&gt;"/>
  </w:docVars>
  <w:rsids>
    <w:rsidRoot w:val="579888E9"/>
    <w:rsid w:val="000012F1"/>
    <w:rsid w:val="000019AB"/>
    <w:rsid w:val="0000206A"/>
    <w:rsid w:val="00003F77"/>
    <w:rsid w:val="000047CA"/>
    <w:rsid w:val="00004AF0"/>
    <w:rsid w:val="00004EB5"/>
    <w:rsid w:val="0000563B"/>
    <w:rsid w:val="00010529"/>
    <w:rsid w:val="00013E88"/>
    <w:rsid w:val="00014C16"/>
    <w:rsid w:val="00020E61"/>
    <w:rsid w:val="00021A3D"/>
    <w:rsid w:val="0002236E"/>
    <w:rsid w:val="000267A3"/>
    <w:rsid w:val="0002708F"/>
    <w:rsid w:val="00027505"/>
    <w:rsid w:val="0002777E"/>
    <w:rsid w:val="00027BB2"/>
    <w:rsid w:val="00030155"/>
    <w:rsid w:val="0003323E"/>
    <w:rsid w:val="00040D56"/>
    <w:rsid w:val="00041858"/>
    <w:rsid w:val="00044435"/>
    <w:rsid w:val="0004550D"/>
    <w:rsid w:val="00050CE8"/>
    <w:rsid w:val="00051B61"/>
    <w:rsid w:val="00053441"/>
    <w:rsid w:val="000553D9"/>
    <w:rsid w:val="00055E4D"/>
    <w:rsid w:val="00055F90"/>
    <w:rsid w:val="00056270"/>
    <w:rsid w:val="0005643F"/>
    <w:rsid w:val="000567D0"/>
    <w:rsid w:val="00056867"/>
    <w:rsid w:val="000600D3"/>
    <w:rsid w:val="00060E4A"/>
    <w:rsid w:val="000629C0"/>
    <w:rsid w:val="00063666"/>
    <w:rsid w:val="0006588A"/>
    <w:rsid w:val="00065C06"/>
    <w:rsid w:val="00065FE6"/>
    <w:rsid w:val="00067E15"/>
    <w:rsid w:val="00070A49"/>
    <w:rsid w:val="00071B28"/>
    <w:rsid w:val="00072F7F"/>
    <w:rsid w:val="00074625"/>
    <w:rsid w:val="00074F20"/>
    <w:rsid w:val="00080407"/>
    <w:rsid w:val="000805C5"/>
    <w:rsid w:val="00082829"/>
    <w:rsid w:val="00083859"/>
    <w:rsid w:val="00083B86"/>
    <w:rsid w:val="00090370"/>
    <w:rsid w:val="00090840"/>
    <w:rsid w:val="00090DE6"/>
    <w:rsid w:val="00091AD3"/>
    <w:rsid w:val="00091FDF"/>
    <w:rsid w:val="00092F41"/>
    <w:rsid w:val="000935F8"/>
    <w:rsid w:val="00093E22"/>
    <w:rsid w:val="00097363"/>
    <w:rsid w:val="0009762B"/>
    <w:rsid w:val="000A14DD"/>
    <w:rsid w:val="000A174D"/>
    <w:rsid w:val="000A5C24"/>
    <w:rsid w:val="000A79EF"/>
    <w:rsid w:val="000B5DE6"/>
    <w:rsid w:val="000B6AF5"/>
    <w:rsid w:val="000C00EF"/>
    <w:rsid w:val="000C0112"/>
    <w:rsid w:val="000C0838"/>
    <w:rsid w:val="000C0F22"/>
    <w:rsid w:val="000D2291"/>
    <w:rsid w:val="000D3C54"/>
    <w:rsid w:val="000D7AE2"/>
    <w:rsid w:val="000E06B9"/>
    <w:rsid w:val="000E1760"/>
    <w:rsid w:val="000E22C3"/>
    <w:rsid w:val="000E4032"/>
    <w:rsid w:val="000E49A2"/>
    <w:rsid w:val="000E49BC"/>
    <w:rsid w:val="000F0965"/>
    <w:rsid w:val="000F0B47"/>
    <w:rsid w:val="000F2324"/>
    <w:rsid w:val="000F3E5A"/>
    <w:rsid w:val="000F67D6"/>
    <w:rsid w:val="00104313"/>
    <w:rsid w:val="001064D0"/>
    <w:rsid w:val="00106627"/>
    <w:rsid w:val="00107264"/>
    <w:rsid w:val="00107358"/>
    <w:rsid w:val="001076D7"/>
    <w:rsid w:val="00107BBF"/>
    <w:rsid w:val="00114806"/>
    <w:rsid w:val="00114CB5"/>
    <w:rsid w:val="00115BC1"/>
    <w:rsid w:val="00115DBE"/>
    <w:rsid w:val="0011611D"/>
    <w:rsid w:val="001167E5"/>
    <w:rsid w:val="00117C04"/>
    <w:rsid w:val="0012214C"/>
    <w:rsid w:val="00122F46"/>
    <w:rsid w:val="00123437"/>
    <w:rsid w:val="00123568"/>
    <w:rsid w:val="00125D37"/>
    <w:rsid w:val="00130076"/>
    <w:rsid w:val="00131F95"/>
    <w:rsid w:val="00134DEB"/>
    <w:rsid w:val="0013552B"/>
    <w:rsid w:val="00135DA3"/>
    <w:rsid w:val="00136CE7"/>
    <w:rsid w:val="00140F96"/>
    <w:rsid w:val="0014115F"/>
    <w:rsid w:val="001426E5"/>
    <w:rsid w:val="001452F6"/>
    <w:rsid w:val="0014583D"/>
    <w:rsid w:val="001468B6"/>
    <w:rsid w:val="001479C7"/>
    <w:rsid w:val="00147E78"/>
    <w:rsid w:val="00150264"/>
    <w:rsid w:val="001517A5"/>
    <w:rsid w:val="001521E8"/>
    <w:rsid w:val="00155D93"/>
    <w:rsid w:val="001564E4"/>
    <w:rsid w:val="001565CC"/>
    <w:rsid w:val="001568A6"/>
    <w:rsid w:val="00160639"/>
    <w:rsid w:val="00160684"/>
    <w:rsid w:val="00160D20"/>
    <w:rsid w:val="00161FBC"/>
    <w:rsid w:val="00162A7A"/>
    <w:rsid w:val="0016550C"/>
    <w:rsid w:val="00165B70"/>
    <w:rsid w:val="00170215"/>
    <w:rsid w:val="00170B6E"/>
    <w:rsid w:val="001768DA"/>
    <w:rsid w:val="00180229"/>
    <w:rsid w:val="00181475"/>
    <w:rsid w:val="00184766"/>
    <w:rsid w:val="00184B2F"/>
    <w:rsid w:val="00184FCA"/>
    <w:rsid w:val="001870EB"/>
    <w:rsid w:val="00191357"/>
    <w:rsid w:val="00192285"/>
    <w:rsid w:val="00193266"/>
    <w:rsid w:val="001954EF"/>
    <w:rsid w:val="00195BCB"/>
    <w:rsid w:val="00196138"/>
    <w:rsid w:val="00196320"/>
    <w:rsid w:val="001A0497"/>
    <w:rsid w:val="001A1A61"/>
    <w:rsid w:val="001A42AD"/>
    <w:rsid w:val="001A6227"/>
    <w:rsid w:val="001A6C26"/>
    <w:rsid w:val="001B4FB1"/>
    <w:rsid w:val="001B5051"/>
    <w:rsid w:val="001B5DDD"/>
    <w:rsid w:val="001B75BB"/>
    <w:rsid w:val="001C0C33"/>
    <w:rsid w:val="001C2FED"/>
    <w:rsid w:val="001C3AF5"/>
    <w:rsid w:val="001C47F9"/>
    <w:rsid w:val="001C6451"/>
    <w:rsid w:val="001C7EE3"/>
    <w:rsid w:val="001D1853"/>
    <w:rsid w:val="001D3D1F"/>
    <w:rsid w:val="001D3D94"/>
    <w:rsid w:val="001D57CC"/>
    <w:rsid w:val="001D67E1"/>
    <w:rsid w:val="001D68BA"/>
    <w:rsid w:val="001D6ACE"/>
    <w:rsid w:val="001E1189"/>
    <w:rsid w:val="001E17A9"/>
    <w:rsid w:val="001E299B"/>
    <w:rsid w:val="001E2D8B"/>
    <w:rsid w:val="001E3440"/>
    <w:rsid w:val="001E640B"/>
    <w:rsid w:val="001E69E6"/>
    <w:rsid w:val="001F0807"/>
    <w:rsid w:val="001F192A"/>
    <w:rsid w:val="001F4D0A"/>
    <w:rsid w:val="001F534E"/>
    <w:rsid w:val="001F600A"/>
    <w:rsid w:val="00200150"/>
    <w:rsid w:val="002006B2"/>
    <w:rsid w:val="00200C5D"/>
    <w:rsid w:val="00204DEE"/>
    <w:rsid w:val="00205402"/>
    <w:rsid w:val="00211277"/>
    <w:rsid w:val="00211A3C"/>
    <w:rsid w:val="0021375E"/>
    <w:rsid w:val="002153D1"/>
    <w:rsid w:val="0021561E"/>
    <w:rsid w:val="0021569C"/>
    <w:rsid w:val="00216906"/>
    <w:rsid w:val="00217CCC"/>
    <w:rsid w:val="00220461"/>
    <w:rsid w:val="002244AF"/>
    <w:rsid w:val="002255F5"/>
    <w:rsid w:val="00225CFA"/>
    <w:rsid w:val="00225FA7"/>
    <w:rsid w:val="002267D8"/>
    <w:rsid w:val="00230096"/>
    <w:rsid w:val="00230EB5"/>
    <w:rsid w:val="00231022"/>
    <w:rsid w:val="0023592E"/>
    <w:rsid w:val="00235BA0"/>
    <w:rsid w:val="00237C14"/>
    <w:rsid w:val="00240327"/>
    <w:rsid w:val="00240F1F"/>
    <w:rsid w:val="00241D02"/>
    <w:rsid w:val="00243D9F"/>
    <w:rsid w:val="002444B8"/>
    <w:rsid w:val="0024499F"/>
    <w:rsid w:val="00244D68"/>
    <w:rsid w:val="002474CC"/>
    <w:rsid w:val="00247676"/>
    <w:rsid w:val="00247A24"/>
    <w:rsid w:val="00250640"/>
    <w:rsid w:val="002507A3"/>
    <w:rsid w:val="00250CC6"/>
    <w:rsid w:val="00251991"/>
    <w:rsid w:val="00254EB4"/>
    <w:rsid w:val="002562CD"/>
    <w:rsid w:val="0026117D"/>
    <w:rsid w:val="002616C1"/>
    <w:rsid w:val="00262AEE"/>
    <w:rsid w:val="002642FE"/>
    <w:rsid w:val="00264A29"/>
    <w:rsid w:val="00265F76"/>
    <w:rsid w:val="00266276"/>
    <w:rsid w:val="00272FED"/>
    <w:rsid w:val="002744EB"/>
    <w:rsid w:val="00275367"/>
    <w:rsid w:val="00276B97"/>
    <w:rsid w:val="00280D14"/>
    <w:rsid w:val="00281043"/>
    <w:rsid w:val="00282101"/>
    <w:rsid w:val="002843BE"/>
    <w:rsid w:val="00286909"/>
    <w:rsid w:val="00292840"/>
    <w:rsid w:val="00293281"/>
    <w:rsid w:val="00293A0C"/>
    <w:rsid w:val="00297F75"/>
    <w:rsid w:val="002A0398"/>
    <w:rsid w:val="002A0529"/>
    <w:rsid w:val="002A2060"/>
    <w:rsid w:val="002A3FD5"/>
    <w:rsid w:val="002A7FEE"/>
    <w:rsid w:val="002B032A"/>
    <w:rsid w:val="002B1377"/>
    <w:rsid w:val="002B6634"/>
    <w:rsid w:val="002B6DAB"/>
    <w:rsid w:val="002C1120"/>
    <w:rsid w:val="002C235F"/>
    <w:rsid w:val="002C5425"/>
    <w:rsid w:val="002C6E35"/>
    <w:rsid w:val="002D2093"/>
    <w:rsid w:val="002D443B"/>
    <w:rsid w:val="002E214B"/>
    <w:rsid w:val="002E2D58"/>
    <w:rsid w:val="002E5600"/>
    <w:rsid w:val="002E596C"/>
    <w:rsid w:val="002E5AE4"/>
    <w:rsid w:val="002F0817"/>
    <w:rsid w:val="002F0C00"/>
    <w:rsid w:val="002F1948"/>
    <w:rsid w:val="002F19C5"/>
    <w:rsid w:val="002F4AB3"/>
    <w:rsid w:val="002F6CB3"/>
    <w:rsid w:val="003001F0"/>
    <w:rsid w:val="003004B6"/>
    <w:rsid w:val="003005DB"/>
    <w:rsid w:val="00300851"/>
    <w:rsid w:val="003029AB"/>
    <w:rsid w:val="00302B17"/>
    <w:rsid w:val="00303924"/>
    <w:rsid w:val="003041F3"/>
    <w:rsid w:val="0030660C"/>
    <w:rsid w:val="00307A85"/>
    <w:rsid w:val="00307C79"/>
    <w:rsid w:val="00307E7E"/>
    <w:rsid w:val="00311411"/>
    <w:rsid w:val="0031220D"/>
    <w:rsid w:val="0031430E"/>
    <w:rsid w:val="003161BB"/>
    <w:rsid w:val="00316269"/>
    <w:rsid w:val="00325DA0"/>
    <w:rsid w:val="0032655B"/>
    <w:rsid w:val="00326B87"/>
    <w:rsid w:val="00327B79"/>
    <w:rsid w:val="0033326B"/>
    <w:rsid w:val="00335C43"/>
    <w:rsid w:val="00336F8A"/>
    <w:rsid w:val="00340075"/>
    <w:rsid w:val="0034268D"/>
    <w:rsid w:val="00342B84"/>
    <w:rsid w:val="00343869"/>
    <w:rsid w:val="003440A7"/>
    <w:rsid w:val="003444CE"/>
    <w:rsid w:val="00344E39"/>
    <w:rsid w:val="00346842"/>
    <w:rsid w:val="00347EB3"/>
    <w:rsid w:val="00351220"/>
    <w:rsid w:val="00351D1B"/>
    <w:rsid w:val="003523A1"/>
    <w:rsid w:val="0035309A"/>
    <w:rsid w:val="003553E5"/>
    <w:rsid w:val="00360564"/>
    <w:rsid w:val="00360F40"/>
    <w:rsid w:val="00362033"/>
    <w:rsid w:val="00363260"/>
    <w:rsid w:val="00370B13"/>
    <w:rsid w:val="00371DAC"/>
    <w:rsid w:val="00373BB8"/>
    <w:rsid w:val="00373DBD"/>
    <w:rsid w:val="003744BD"/>
    <w:rsid w:val="00376534"/>
    <w:rsid w:val="00381D0E"/>
    <w:rsid w:val="00384D57"/>
    <w:rsid w:val="0039327C"/>
    <w:rsid w:val="0039591A"/>
    <w:rsid w:val="00395D47"/>
    <w:rsid w:val="00396C8A"/>
    <w:rsid w:val="003A0CF7"/>
    <w:rsid w:val="003A1437"/>
    <w:rsid w:val="003A2C3F"/>
    <w:rsid w:val="003A2F26"/>
    <w:rsid w:val="003A37A1"/>
    <w:rsid w:val="003A3E7B"/>
    <w:rsid w:val="003A5260"/>
    <w:rsid w:val="003A5E9B"/>
    <w:rsid w:val="003A6DA4"/>
    <w:rsid w:val="003B0ED9"/>
    <w:rsid w:val="003B1745"/>
    <w:rsid w:val="003B1AF9"/>
    <w:rsid w:val="003B2A3E"/>
    <w:rsid w:val="003B3372"/>
    <w:rsid w:val="003B35F0"/>
    <w:rsid w:val="003B3C24"/>
    <w:rsid w:val="003C0E22"/>
    <w:rsid w:val="003C0FB3"/>
    <w:rsid w:val="003C1D3E"/>
    <w:rsid w:val="003C5A23"/>
    <w:rsid w:val="003C70D4"/>
    <w:rsid w:val="003C7320"/>
    <w:rsid w:val="003D070E"/>
    <w:rsid w:val="003D180E"/>
    <w:rsid w:val="003D4522"/>
    <w:rsid w:val="003D75BE"/>
    <w:rsid w:val="003E01DA"/>
    <w:rsid w:val="003E1EFC"/>
    <w:rsid w:val="003E33B0"/>
    <w:rsid w:val="003E3BD6"/>
    <w:rsid w:val="003F2DFE"/>
    <w:rsid w:val="003F45F1"/>
    <w:rsid w:val="003F4EC2"/>
    <w:rsid w:val="003F54BD"/>
    <w:rsid w:val="003F5CE4"/>
    <w:rsid w:val="003F64AA"/>
    <w:rsid w:val="00401E59"/>
    <w:rsid w:val="00402143"/>
    <w:rsid w:val="00402AA9"/>
    <w:rsid w:val="00402F9C"/>
    <w:rsid w:val="004053C7"/>
    <w:rsid w:val="00405C3F"/>
    <w:rsid w:val="00406816"/>
    <w:rsid w:val="004100E5"/>
    <w:rsid w:val="00410930"/>
    <w:rsid w:val="00410CB2"/>
    <w:rsid w:val="00411229"/>
    <w:rsid w:val="004119AF"/>
    <w:rsid w:val="00411AFC"/>
    <w:rsid w:val="00414520"/>
    <w:rsid w:val="00414EFD"/>
    <w:rsid w:val="00415DEF"/>
    <w:rsid w:val="00416184"/>
    <w:rsid w:val="00417BEC"/>
    <w:rsid w:val="00422FBB"/>
    <w:rsid w:val="00423E43"/>
    <w:rsid w:val="00424AA4"/>
    <w:rsid w:val="00424E48"/>
    <w:rsid w:val="004252FD"/>
    <w:rsid w:val="00426142"/>
    <w:rsid w:val="00431AF8"/>
    <w:rsid w:val="00433034"/>
    <w:rsid w:val="004337F0"/>
    <w:rsid w:val="00435990"/>
    <w:rsid w:val="00437505"/>
    <w:rsid w:val="004424EE"/>
    <w:rsid w:val="00442D56"/>
    <w:rsid w:val="00442D86"/>
    <w:rsid w:val="00445548"/>
    <w:rsid w:val="00445B14"/>
    <w:rsid w:val="00451778"/>
    <w:rsid w:val="00451C18"/>
    <w:rsid w:val="00451E89"/>
    <w:rsid w:val="00452175"/>
    <w:rsid w:val="00452EB0"/>
    <w:rsid w:val="00453E85"/>
    <w:rsid w:val="00453FC5"/>
    <w:rsid w:val="004551C8"/>
    <w:rsid w:val="0045539D"/>
    <w:rsid w:val="00456380"/>
    <w:rsid w:val="004565DE"/>
    <w:rsid w:val="00456722"/>
    <w:rsid w:val="0046051E"/>
    <w:rsid w:val="00463610"/>
    <w:rsid w:val="00463FA6"/>
    <w:rsid w:val="004646C7"/>
    <w:rsid w:val="0046763A"/>
    <w:rsid w:val="00470CF4"/>
    <w:rsid w:val="0047186A"/>
    <w:rsid w:val="00471948"/>
    <w:rsid w:val="00471B62"/>
    <w:rsid w:val="004729DF"/>
    <w:rsid w:val="004733E4"/>
    <w:rsid w:val="00473705"/>
    <w:rsid w:val="004741F5"/>
    <w:rsid w:val="00474419"/>
    <w:rsid w:val="00474D24"/>
    <w:rsid w:val="0047522F"/>
    <w:rsid w:val="004768A9"/>
    <w:rsid w:val="00476ED8"/>
    <w:rsid w:val="00477660"/>
    <w:rsid w:val="0047791F"/>
    <w:rsid w:val="00480A3C"/>
    <w:rsid w:val="0048102A"/>
    <w:rsid w:val="004814A2"/>
    <w:rsid w:val="00481B73"/>
    <w:rsid w:val="00482137"/>
    <w:rsid w:val="0048370E"/>
    <w:rsid w:val="00484F30"/>
    <w:rsid w:val="00486C7D"/>
    <w:rsid w:val="0048708B"/>
    <w:rsid w:val="00490841"/>
    <w:rsid w:val="00490C63"/>
    <w:rsid w:val="004918FA"/>
    <w:rsid w:val="004919A4"/>
    <w:rsid w:val="004925E0"/>
    <w:rsid w:val="00492EE3"/>
    <w:rsid w:val="00493636"/>
    <w:rsid w:val="0049473B"/>
    <w:rsid w:val="00497767"/>
    <w:rsid w:val="00497ECF"/>
    <w:rsid w:val="004A349B"/>
    <w:rsid w:val="004A4030"/>
    <w:rsid w:val="004A4BB0"/>
    <w:rsid w:val="004A5D83"/>
    <w:rsid w:val="004A66BF"/>
    <w:rsid w:val="004A7BF0"/>
    <w:rsid w:val="004B059D"/>
    <w:rsid w:val="004B1E60"/>
    <w:rsid w:val="004B5EA0"/>
    <w:rsid w:val="004B5F90"/>
    <w:rsid w:val="004B7EC5"/>
    <w:rsid w:val="004C087C"/>
    <w:rsid w:val="004C140A"/>
    <w:rsid w:val="004C189F"/>
    <w:rsid w:val="004C24C0"/>
    <w:rsid w:val="004C44B0"/>
    <w:rsid w:val="004D0920"/>
    <w:rsid w:val="004D14C4"/>
    <w:rsid w:val="004D1F31"/>
    <w:rsid w:val="004D3C44"/>
    <w:rsid w:val="004D433C"/>
    <w:rsid w:val="004D5BFF"/>
    <w:rsid w:val="004D720C"/>
    <w:rsid w:val="004D7826"/>
    <w:rsid w:val="004E3B80"/>
    <w:rsid w:val="004E41BD"/>
    <w:rsid w:val="004E4708"/>
    <w:rsid w:val="004E52E4"/>
    <w:rsid w:val="004E6149"/>
    <w:rsid w:val="004F0A7F"/>
    <w:rsid w:val="004F2139"/>
    <w:rsid w:val="004F2634"/>
    <w:rsid w:val="004F3DB1"/>
    <w:rsid w:val="004F4164"/>
    <w:rsid w:val="004F499A"/>
    <w:rsid w:val="004F66B0"/>
    <w:rsid w:val="004F7280"/>
    <w:rsid w:val="004F7405"/>
    <w:rsid w:val="00500594"/>
    <w:rsid w:val="0050645C"/>
    <w:rsid w:val="005078A4"/>
    <w:rsid w:val="0050790E"/>
    <w:rsid w:val="005102A4"/>
    <w:rsid w:val="00510337"/>
    <w:rsid w:val="0051234E"/>
    <w:rsid w:val="0051299B"/>
    <w:rsid w:val="00513AC4"/>
    <w:rsid w:val="00520FFC"/>
    <w:rsid w:val="00522C23"/>
    <w:rsid w:val="00523D25"/>
    <w:rsid w:val="00524E4E"/>
    <w:rsid w:val="00527F9E"/>
    <w:rsid w:val="0053014F"/>
    <w:rsid w:val="0053148B"/>
    <w:rsid w:val="00534726"/>
    <w:rsid w:val="00534E8C"/>
    <w:rsid w:val="005351DF"/>
    <w:rsid w:val="00535914"/>
    <w:rsid w:val="00537672"/>
    <w:rsid w:val="00537B1B"/>
    <w:rsid w:val="00541A7A"/>
    <w:rsid w:val="00541AA1"/>
    <w:rsid w:val="00541FFE"/>
    <w:rsid w:val="00543C18"/>
    <w:rsid w:val="00545789"/>
    <w:rsid w:val="00547B9B"/>
    <w:rsid w:val="00552222"/>
    <w:rsid w:val="005522D7"/>
    <w:rsid w:val="00552F06"/>
    <w:rsid w:val="00553237"/>
    <w:rsid w:val="00555556"/>
    <w:rsid w:val="005566EB"/>
    <w:rsid w:val="005601E2"/>
    <w:rsid w:val="00560439"/>
    <w:rsid w:val="0056117D"/>
    <w:rsid w:val="00561EC1"/>
    <w:rsid w:val="005630B1"/>
    <w:rsid w:val="00563961"/>
    <w:rsid w:val="00563A09"/>
    <w:rsid w:val="00563E35"/>
    <w:rsid w:val="0056536A"/>
    <w:rsid w:val="00565BCE"/>
    <w:rsid w:val="005668CC"/>
    <w:rsid w:val="00566E77"/>
    <w:rsid w:val="00572C0D"/>
    <w:rsid w:val="00574651"/>
    <w:rsid w:val="005763DB"/>
    <w:rsid w:val="00576F7F"/>
    <w:rsid w:val="00577DBB"/>
    <w:rsid w:val="00577F62"/>
    <w:rsid w:val="00584813"/>
    <w:rsid w:val="0058585C"/>
    <w:rsid w:val="005905DE"/>
    <w:rsid w:val="00590C95"/>
    <w:rsid w:val="00594145"/>
    <w:rsid w:val="005945C0"/>
    <w:rsid w:val="0059474C"/>
    <w:rsid w:val="00594B3E"/>
    <w:rsid w:val="00596456"/>
    <w:rsid w:val="005A0955"/>
    <w:rsid w:val="005A361E"/>
    <w:rsid w:val="005A3E0C"/>
    <w:rsid w:val="005A4F5C"/>
    <w:rsid w:val="005A6059"/>
    <w:rsid w:val="005B2BB8"/>
    <w:rsid w:val="005B449C"/>
    <w:rsid w:val="005B59CA"/>
    <w:rsid w:val="005C01CD"/>
    <w:rsid w:val="005C02B6"/>
    <w:rsid w:val="005C115A"/>
    <w:rsid w:val="005C6244"/>
    <w:rsid w:val="005C7151"/>
    <w:rsid w:val="005D03EE"/>
    <w:rsid w:val="005D12BB"/>
    <w:rsid w:val="005D301D"/>
    <w:rsid w:val="005D356C"/>
    <w:rsid w:val="005D504D"/>
    <w:rsid w:val="005D5606"/>
    <w:rsid w:val="005E0A15"/>
    <w:rsid w:val="005E1D65"/>
    <w:rsid w:val="005E23AD"/>
    <w:rsid w:val="005E59EC"/>
    <w:rsid w:val="005E5ABE"/>
    <w:rsid w:val="005E61D7"/>
    <w:rsid w:val="005F0830"/>
    <w:rsid w:val="005F2276"/>
    <w:rsid w:val="005F3872"/>
    <w:rsid w:val="005F4C66"/>
    <w:rsid w:val="005F6483"/>
    <w:rsid w:val="005F6A4C"/>
    <w:rsid w:val="005F76CE"/>
    <w:rsid w:val="005F79E2"/>
    <w:rsid w:val="006005F1"/>
    <w:rsid w:val="00604543"/>
    <w:rsid w:val="0060757B"/>
    <w:rsid w:val="00607CCE"/>
    <w:rsid w:val="006141A0"/>
    <w:rsid w:val="006160CD"/>
    <w:rsid w:val="00621638"/>
    <w:rsid w:val="006232D0"/>
    <w:rsid w:val="006245C5"/>
    <w:rsid w:val="00624BD4"/>
    <w:rsid w:val="00625681"/>
    <w:rsid w:val="00625D21"/>
    <w:rsid w:val="00632C5B"/>
    <w:rsid w:val="006363C7"/>
    <w:rsid w:val="00641174"/>
    <w:rsid w:val="00646516"/>
    <w:rsid w:val="00646799"/>
    <w:rsid w:val="00646AB6"/>
    <w:rsid w:val="00647217"/>
    <w:rsid w:val="00650489"/>
    <w:rsid w:val="00657AFE"/>
    <w:rsid w:val="00657FA7"/>
    <w:rsid w:val="00661DF7"/>
    <w:rsid w:val="00664D56"/>
    <w:rsid w:val="00666EF6"/>
    <w:rsid w:val="006679D7"/>
    <w:rsid w:val="00671AD2"/>
    <w:rsid w:val="00675315"/>
    <w:rsid w:val="00675CDF"/>
    <w:rsid w:val="00676886"/>
    <w:rsid w:val="00676C57"/>
    <w:rsid w:val="00680291"/>
    <w:rsid w:val="0068063D"/>
    <w:rsid w:val="00681B8C"/>
    <w:rsid w:val="006832AB"/>
    <w:rsid w:val="006835EF"/>
    <w:rsid w:val="006847D9"/>
    <w:rsid w:val="00685E8E"/>
    <w:rsid w:val="00686904"/>
    <w:rsid w:val="00687829"/>
    <w:rsid w:val="00691516"/>
    <w:rsid w:val="006930F9"/>
    <w:rsid w:val="00695044"/>
    <w:rsid w:val="00695DE3"/>
    <w:rsid w:val="00696285"/>
    <w:rsid w:val="006A38AD"/>
    <w:rsid w:val="006A47D7"/>
    <w:rsid w:val="006A72E6"/>
    <w:rsid w:val="006A796C"/>
    <w:rsid w:val="006B353A"/>
    <w:rsid w:val="006B3F15"/>
    <w:rsid w:val="006B5419"/>
    <w:rsid w:val="006B54FF"/>
    <w:rsid w:val="006B7083"/>
    <w:rsid w:val="006B797C"/>
    <w:rsid w:val="006C0A45"/>
    <w:rsid w:val="006C3416"/>
    <w:rsid w:val="006C5A96"/>
    <w:rsid w:val="006C63A3"/>
    <w:rsid w:val="006C75E2"/>
    <w:rsid w:val="006D012E"/>
    <w:rsid w:val="006D03AC"/>
    <w:rsid w:val="006D142A"/>
    <w:rsid w:val="006D47A4"/>
    <w:rsid w:val="006D5573"/>
    <w:rsid w:val="006D6259"/>
    <w:rsid w:val="006D6D65"/>
    <w:rsid w:val="006E2207"/>
    <w:rsid w:val="006E3238"/>
    <w:rsid w:val="006F03F8"/>
    <w:rsid w:val="006F04A7"/>
    <w:rsid w:val="006F05C3"/>
    <w:rsid w:val="006F1351"/>
    <w:rsid w:val="006F2A52"/>
    <w:rsid w:val="006F3E20"/>
    <w:rsid w:val="006F614A"/>
    <w:rsid w:val="006F6B02"/>
    <w:rsid w:val="006F700D"/>
    <w:rsid w:val="007006F6"/>
    <w:rsid w:val="00700AB9"/>
    <w:rsid w:val="0070171E"/>
    <w:rsid w:val="00701B51"/>
    <w:rsid w:val="00702957"/>
    <w:rsid w:val="00704A58"/>
    <w:rsid w:val="007064B4"/>
    <w:rsid w:val="0071112F"/>
    <w:rsid w:val="00713961"/>
    <w:rsid w:val="0071686F"/>
    <w:rsid w:val="007218C7"/>
    <w:rsid w:val="00723BDF"/>
    <w:rsid w:val="00724D05"/>
    <w:rsid w:val="00725090"/>
    <w:rsid w:val="00725349"/>
    <w:rsid w:val="007256A3"/>
    <w:rsid w:val="00730A98"/>
    <w:rsid w:val="00732252"/>
    <w:rsid w:val="007328F4"/>
    <w:rsid w:val="0073372B"/>
    <w:rsid w:val="00734085"/>
    <w:rsid w:val="00735686"/>
    <w:rsid w:val="00735873"/>
    <w:rsid w:val="007368E4"/>
    <w:rsid w:val="0074442F"/>
    <w:rsid w:val="00744976"/>
    <w:rsid w:val="00745C5F"/>
    <w:rsid w:val="00747DC5"/>
    <w:rsid w:val="0075147A"/>
    <w:rsid w:val="0075540E"/>
    <w:rsid w:val="00757890"/>
    <w:rsid w:val="007620FA"/>
    <w:rsid w:val="0076330E"/>
    <w:rsid w:val="0076607C"/>
    <w:rsid w:val="0076644D"/>
    <w:rsid w:val="00772B36"/>
    <w:rsid w:val="00772CDF"/>
    <w:rsid w:val="00772E3E"/>
    <w:rsid w:val="00773D2E"/>
    <w:rsid w:val="0077410C"/>
    <w:rsid w:val="00774636"/>
    <w:rsid w:val="00776157"/>
    <w:rsid w:val="007766D1"/>
    <w:rsid w:val="007768EF"/>
    <w:rsid w:val="00776EA0"/>
    <w:rsid w:val="00780C56"/>
    <w:rsid w:val="007814B3"/>
    <w:rsid w:val="007818FF"/>
    <w:rsid w:val="007829D6"/>
    <w:rsid w:val="0078391D"/>
    <w:rsid w:val="00784204"/>
    <w:rsid w:val="00784912"/>
    <w:rsid w:val="00785B4C"/>
    <w:rsid w:val="007867F0"/>
    <w:rsid w:val="0078761A"/>
    <w:rsid w:val="00793EC7"/>
    <w:rsid w:val="0079459A"/>
    <w:rsid w:val="007946A0"/>
    <w:rsid w:val="007A0260"/>
    <w:rsid w:val="007A253B"/>
    <w:rsid w:val="007A28E8"/>
    <w:rsid w:val="007A3536"/>
    <w:rsid w:val="007A4D5C"/>
    <w:rsid w:val="007A5B2F"/>
    <w:rsid w:val="007A73A0"/>
    <w:rsid w:val="007B5C56"/>
    <w:rsid w:val="007B6F58"/>
    <w:rsid w:val="007C0BA1"/>
    <w:rsid w:val="007C0FB1"/>
    <w:rsid w:val="007C2142"/>
    <w:rsid w:val="007C50FD"/>
    <w:rsid w:val="007C6889"/>
    <w:rsid w:val="007D1EAC"/>
    <w:rsid w:val="007D28F9"/>
    <w:rsid w:val="007D3195"/>
    <w:rsid w:val="007D5AEC"/>
    <w:rsid w:val="007D6BBF"/>
    <w:rsid w:val="007E1214"/>
    <w:rsid w:val="007E2A33"/>
    <w:rsid w:val="007E33F5"/>
    <w:rsid w:val="007E6B46"/>
    <w:rsid w:val="007E7B03"/>
    <w:rsid w:val="007F09DE"/>
    <w:rsid w:val="007F0DBA"/>
    <w:rsid w:val="007F10FD"/>
    <w:rsid w:val="007F4066"/>
    <w:rsid w:val="007F4130"/>
    <w:rsid w:val="007F567B"/>
    <w:rsid w:val="007F6621"/>
    <w:rsid w:val="007F7578"/>
    <w:rsid w:val="007F7A1C"/>
    <w:rsid w:val="00800382"/>
    <w:rsid w:val="00802FA6"/>
    <w:rsid w:val="008031F4"/>
    <w:rsid w:val="00806BAD"/>
    <w:rsid w:val="00807FB9"/>
    <w:rsid w:val="008104CF"/>
    <w:rsid w:val="00812FC4"/>
    <w:rsid w:val="00813B64"/>
    <w:rsid w:val="008203BF"/>
    <w:rsid w:val="0082214C"/>
    <w:rsid w:val="0082278B"/>
    <w:rsid w:val="00823F1A"/>
    <w:rsid w:val="008241B1"/>
    <w:rsid w:val="00825CBF"/>
    <w:rsid w:val="00825F3E"/>
    <w:rsid w:val="00826A1D"/>
    <w:rsid w:val="00831865"/>
    <w:rsid w:val="00832CD1"/>
    <w:rsid w:val="00832E88"/>
    <w:rsid w:val="00834CD8"/>
    <w:rsid w:val="00841782"/>
    <w:rsid w:val="0084196F"/>
    <w:rsid w:val="00842AE5"/>
    <w:rsid w:val="00844D4C"/>
    <w:rsid w:val="0085171B"/>
    <w:rsid w:val="0085308E"/>
    <w:rsid w:val="00853A34"/>
    <w:rsid w:val="0085408D"/>
    <w:rsid w:val="00854DD1"/>
    <w:rsid w:val="00855FBD"/>
    <w:rsid w:val="008575F2"/>
    <w:rsid w:val="00857C93"/>
    <w:rsid w:val="008638AA"/>
    <w:rsid w:val="008646F9"/>
    <w:rsid w:val="008673F6"/>
    <w:rsid w:val="00870393"/>
    <w:rsid w:val="00871651"/>
    <w:rsid w:val="00872D76"/>
    <w:rsid w:val="00875943"/>
    <w:rsid w:val="00875D3B"/>
    <w:rsid w:val="00876EBE"/>
    <w:rsid w:val="00882257"/>
    <w:rsid w:val="008835B8"/>
    <w:rsid w:val="00884B89"/>
    <w:rsid w:val="008854C3"/>
    <w:rsid w:val="0088568C"/>
    <w:rsid w:val="0088571F"/>
    <w:rsid w:val="008858CD"/>
    <w:rsid w:val="00885FAD"/>
    <w:rsid w:val="00886F3A"/>
    <w:rsid w:val="00891567"/>
    <w:rsid w:val="00891CE6"/>
    <w:rsid w:val="00891EE6"/>
    <w:rsid w:val="00892303"/>
    <w:rsid w:val="00892F0B"/>
    <w:rsid w:val="00893214"/>
    <w:rsid w:val="008954CA"/>
    <w:rsid w:val="0089584E"/>
    <w:rsid w:val="00895CD2"/>
    <w:rsid w:val="00896702"/>
    <w:rsid w:val="008A6781"/>
    <w:rsid w:val="008B16C3"/>
    <w:rsid w:val="008B2502"/>
    <w:rsid w:val="008B289F"/>
    <w:rsid w:val="008B346C"/>
    <w:rsid w:val="008B3936"/>
    <w:rsid w:val="008B4DEF"/>
    <w:rsid w:val="008C092E"/>
    <w:rsid w:val="008C0B33"/>
    <w:rsid w:val="008C3F1A"/>
    <w:rsid w:val="008C488A"/>
    <w:rsid w:val="008C5E2B"/>
    <w:rsid w:val="008C716D"/>
    <w:rsid w:val="008D0344"/>
    <w:rsid w:val="008D22A3"/>
    <w:rsid w:val="008D564E"/>
    <w:rsid w:val="008D642F"/>
    <w:rsid w:val="008D68C2"/>
    <w:rsid w:val="008D6B91"/>
    <w:rsid w:val="008D6CDA"/>
    <w:rsid w:val="008E0B96"/>
    <w:rsid w:val="008E48D9"/>
    <w:rsid w:val="008F000C"/>
    <w:rsid w:val="008F2579"/>
    <w:rsid w:val="008F3979"/>
    <w:rsid w:val="008F4A0C"/>
    <w:rsid w:val="008F6B44"/>
    <w:rsid w:val="00901170"/>
    <w:rsid w:val="009014D8"/>
    <w:rsid w:val="00902E89"/>
    <w:rsid w:val="00904184"/>
    <w:rsid w:val="0090448F"/>
    <w:rsid w:val="009105B2"/>
    <w:rsid w:val="009106F7"/>
    <w:rsid w:val="009110A8"/>
    <w:rsid w:val="00915A9A"/>
    <w:rsid w:val="00915B13"/>
    <w:rsid w:val="009164E5"/>
    <w:rsid w:val="009166DD"/>
    <w:rsid w:val="0091677E"/>
    <w:rsid w:val="0092016F"/>
    <w:rsid w:val="009276CA"/>
    <w:rsid w:val="00930567"/>
    <w:rsid w:val="00931AE2"/>
    <w:rsid w:val="00935F65"/>
    <w:rsid w:val="009404EE"/>
    <w:rsid w:val="0094092C"/>
    <w:rsid w:val="00942E77"/>
    <w:rsid w:val="009444AE"/>
    <w:rsid w:val="0094486C"/>
    <w:rsid w:val="00944D28"/>
    <w:rsid w:val="0094624F"/>
    <w:rsid w:val="009462F0"/>
    <w:rsid w:val="00946776"/>
    <w:rsid w:val="00947351"/>
    <w:rsid w:val="00947D82"/>
    <w:rsid w:val="00953C41"/>
    <w:rsid w:val="00953CC0"/>
    <w:rsid w:val="0096338C"/>
    <w:rsid w:val="009677AF"/>
    <w:rsid w:val="0097072A"/>
    <w:rsid w:val="00972EAF"/>
    <w:rsid w:val="0097325C"/>
    <w:rsid w:val="00973D92"/>
    <w:rsid w:val="009778B7"/>
    <w:rsid w:val="009779AC"/>
    <w:rsid w:val="00977F0F"/>
    <w:rsid w:val="00984362"/>
    <w:rsid w:val="00984724"/>
    <w:rsid w:val="00984DE7"/>
    <w:rsid w:val="00985DAB"/>
    <w:rsid w:val="00986235"/>
    <w:rsid w:val="009866E5"/>
    <w:rsid w:val="009873D9"/>
    <w:rsid w:val="00990658"/>
    <w:rsid w:val="00990DC9"/>
    <w:rsid w:val="00992570"/>
    <w:rsid w:val="00992739"/>
    <w:rsid w:val="009936BF"/>
    <w:rsid w:val="00994AB7"/>
    <w:rsid w:val="009A07C7"/>
    <w:rsid w:val="009A1080"/>
    <w:rsid w:val="009A27AB"/>
    <w:rsid w:val="009A30EB"/>
    <w:rsid w:val="009A3EC8"/>
    <w:rsid w:val="009A4927"/>
    <w:rsid w:val="009A570E"/>
    <w:rsid w:val="009A5E24"/>
    <w:rsid w:val="009A5E47"/>
    <w:rsid w:val="009A6F3B"/>
    <w:rsid w:val="009A7B7E"/>
    <w:rsid w:val="009B1167"/>
    <w:rsid w:val="009B232C"/>
    <w:rsid w:val="009B236E"/>
    <w:rsid w:val="009B3A27"/>
    <w:rsid w:val="009C1C02"/>
    <w:rsid w:val="009C1D16"/>
    <w:rsid w:val="009C2E09"/>
    <w:rsid w:val="009C368F"/>
    <w:rsid w:val="009D33F8"/>
    <w:rsid w:val="009D652C"/>
    <w:rsid w:val="009D661C"/>
    <w:rsid w:val="009D6AEC"/>
    <w:rsid w:val="009E3381"/>
    <w:rsid w:val="009E3DA6"/>
    <w:rsid w:val="009E4F1F"/>
    <w:rsid w:val="009E55A7"/>
    <w:rsid w:val="009E5EE7"/>
    <w:rsid w:val="009E793B"/>
    <w:rsid w:val="009E7C5D"/>
    <w:rsid w:val="009F06AD"/>
    <w:rsid w:val="009F2557"/>
    <w:rsid w:val="009F39C8"/>
    <w:rsid w:val="009F3E76"/>
    <w:rsid w:val="009F404F"/>
    <w:rsid w:val="009F490F"/>
    <w:rsid w:val="009F5015"/>
    <w:rsid w:val="009F6245"/>
    <w:rsid w:val="009F7A82"/>
    <w:rsid w:val="00A0012A"/>
    <w:rsid w:val="00A00F69"/>
    <w:rsid w:val="00A0110B"/>
    <w:rsid w:val="00A0207F"/>
    <w:rsid w:val="00A02750"/>
    <w:rsid w:val="00A03AD5"/>
    <w:rsid w:val="00A04C35"/>
    <w:rsid w:val="00A05FD2"/>
    <w:rsid w:val="00A0707C"/>
    <w:rsid w:val="00A070B6"/>
    <w:rsid w:val="00A12534"/>
    <w:rsid w:val="00A1373F"/>
    <w:rsid w:val="00A13798"/>
    <w:rsid w:val="00A155D6"/>
    <w:rsid w:val="00A15B32"/>
    <w:rsid w:val="00A21F12"/>
    <w:rsid w:val="00A242EF"/>
    <w:rsid w:val="00A24411"/>
    <w:rsid w:val="00A271DF"/>
    <w:rsid w:val="00A30ED8"/>
    <w:rsid w:val="00A32436"/>
    <w:rsid w:val="00A32BC0"/>
    <w:rsid w:val="00A33768"/>
    <w:rsid w:val="00A34962"/>
    <w:rsid w:val="00A3664F"/>
    <w:rsid w:val="00A43664"/>
    <w:rsid w:val="00A437BB"/>
    <w:rsid w:val="00A50B62"/>
    <w:rsid w:val="00A52F21"/>
    <w:rsid w:val="00A5330A"/>
    <w:rsid w:val="00A54098"/>
    <w:rsid w:val="00A61E30"/>
    <w:rsid w:val="00A6533F"/>
    <w:rsid w:val="00A670EE"/>
    <w:rsid w:val="00A671A2"/>
    <w:rsid w:val="00A70046"/>
    <w:rsid w:val="00A72590"/>
    <w:rsid w:val="00A755DA"/>
    <w:rsid w:val="00A809AB"/>
    <w:rsid w:val="00A8124B"/>
    <w:rsid w:val="00A82135"/>
    <w:rsid w:val="00A82435"/>
    <w:rsid w:val="00A824FB"/>
    <w:rsid w:val="00A84B7B"/>
    <w:rsid w:val="00A84CC4"/>
    <w:rsid w:val="00A90DD7"/>
    <w:rsid w:val="00A91C4C"/>
    <w:rsid w:val="00A91CBD"/>
    <w:rsid w:val="00A9262D"/>
    <w:rsid w:val="00A9272A"/>
    <w:rsid w:val="00A94395"/>
    <w:rsid w:val="00AA0BE2"/>
    <w:rsid w:val="00AA0E20"/>
    <w:rsid w:val="00AA1477"/>
    <w:rsid w:val="00AA18BA"/>
    <w:rsid w:val="00AA1C11"/>
    <w:rsid w:val="00AA3016"/>
    <w:rsid w:val="00AA37E9"/>
    <w:rsid w:val="00AA3B2C"/>
    <w:rsid w:val="00AA59C8"/>
    <w:rsid w:val="00AA611E"/>
    <w:rsid w:val="00AB1C0B"/>
    <w:rsid w:val="00AB1DC0"/>
    <w:rsid w:val="00AB2492"/>
    <w:rsid w:val="00AB5CD1"/>
    <w:rsid w:val="00AB5DE1"/>
    <w:rsid w:val="00AB5DFC"/>
    <w:rsid w:val="00AB772A"/>
    <w:rsid w:val="00AB7B18"/>
    <w:rsid w:val="00AC1B1B"/>
    <w:rsid w:val="00AC2721"/>
    <w:rsid w:val="00AC3A3F"/>
    <w:rsid w:val="00AC3EBD"/>
    <w:rsid w:val="00AC50C1"/>
    <w:rsid w:val="00AC570B"/>
    <w:rsid w:val="00AC63AE"/>
    <w:rsid w:val="00AC6CC8"/>
    <w:rsid w:val="00AD098E"/>
    <w:rsid w:val="00AD1C13"/>
    <w:rsid w:val="00AD1E43"/>
    <w:rsid w:val="00AD2E97"/>
    <w:rsid w:val="00AD2FF1"/>
    <w:rsid w:val="00AD4001"/>
    <w:rsid w:val="00AD68C9"/>
    <w:rsid w:val="00AD7ADD"/>
    <w:rsid w:val="00AE0048"/>
    <w:rsid w:val="00AE0AE4"/>
    <w:rsid w:val="00AE1242"/>
    <w:rsid w:val="00AE138E"/>
    <w:rsid w:val="00AE276F"/>
    <w:rsid w:val="00AE4A4F"/>
    <w:rsid w:val="00AE5381"/>
    <w:rsid w:val="00AE54DF"/>
    <w:rsid w:val="00AE5E8D"/>
    <w:rsid w:val="00AE6F46"/>
    <w:rsid w:val="00AE7248"/>
    <w:rsid w:val="00AF1721"/>
    <w:rsid w:val="00AF2B20"/>
    <w:rsid w:val="00AF2D33"/>
    <w:rsid w:val="00AF3E27"/>
    <w:rsid w:val="00AF3FE4"/>
    <w:rsid w:val="00AF4F2C"/>
    <w:rsid w:val="00AF5895"/>
    <w:rsid w:val="00AF6D81"/>
    <w:rsid w:val="00AF725F"/>
    <w:rsid w:val="00B0607C"/>
    <w:rsid w:val="00B06A17"/>
    <w:rsid w:val="00B06DB8"/>
    <w:rsid w:val="00B074C6"/>
    <w:rsid w:val="00B07C23"/>
    <w:rsid w:val="00B11839"/>
    <w:rsid w:val="00B1404F"/>
    <w:rsid w:val="00B152F9"/>
    <w:rsid w:val="00B20BD3"/>
    <w:rsid w:val="00B2392A"/>
    <w:rsid w:val="00B24820"/>
    <w:rsid w:val="00B26104"/>
    <w:rsid w:val="00B27B34"/>
    <w:rsid w:val="00B32702"/>
    <w:rsid w:val="00B334CB"/>
    <w:rsid w:val="00B352D9"/>
    <w:rsid w:val="00B36828"/>
    <w:rsid w:val="00B437FC"/>
    <w:rsid w:val="00B44EED"/>
    <w:rsid w:val="00B4570B"/>
    <w:rsid w:val="00B4732E"/>
    <w:rsid w:val="00B50651"/>
    <w:rsid w:val="00B52173"/>
    <w:rsid w:val="00B57DC0"/>
    <w:rsid w:val="00B60603"/>
    <w:rsid w:val="00B63089"/>
    <w:rsid w:val="00B643F1"/>
    <w:rsid w:val="00B67522"/>
    <w:rsid w:val="00B67550"/>
    <w:rsid w:val="00B70538"/>
    <w:rsid w:val="00B71278"/>
    <w:rsid w:val="00B71F48"/>
    <w:rsid w:val="00B72359"/>
    <w:rsid w:val="00B73C57"/>
    <w:rsid w:val="00B74A6D"/>
    <w:rsid w:val="00B74FB7"/>
    <w:rsid w:val="00B763CF"/>
    <w:rsid w:val="00B7734B"/>
    <w:rsid w:val="00B8034F"/>
    <w:rsid w:val="00B80C95"/>
    <w:rsid w:val="00B81B98"/>
    <w:rsid w:val="00B84256"/>
    <w:rsid w:val="00B84F02"/>
    <w:rsid w:val="00B863D7"/>
    <w:rsid w:val="00B86804"/>
    <w:rsid w:val="00B86B88"/>
    <w:rsid w:val="00B87FA8"/>
    <w:rsid w:val="00B90558"/>
    <w:rsid w:val="00B90798"/>
    <w:rsid w:val="00B90B74"/>
    <w:rsid w:val="00B93807"/>
    <w:rsid w:val="00B94208"/>
    <w:rsid w:val="00B95449"/>
    <w:rsid w:val="00B96967"/>
    <w:rsid w:val="00BA08C5"/>
    <w:rsid w:val="00BA0AE0"/>
    <w:rsid w:val="00BA2620"/>
    <w:rsid w:val="00BA33F3"/>
    <w:rsid w:val="00BA50FB"/>
    <w:rsid w:val="00BA5171"/>
    <w:rsid w:val="00BA5D9B"/>
    <w:rsid w:val="00BA7E02"/>
    <w:rsid w:val="00BB0541"/>
    <w:rsid w:val="00BB2669"/>
    <w:rsid w:val="00BB2CAB"/>
    <w:rsid w:val="00BB4B9D"/>
    <w:rsid w:val="00BB5754"/>
    <w:rsid w:val="00BB6B0D"/>
    <w:rsid w:val="00BB70B2"/>
    <w:rsid w:val="00BC0AC1"/>
    <w:rsid w:val="00BC0E74"/>
    <w:rsid w:val="00BC1AE0"/>
    <w:rsid w:val="00BC3BD3"/>
    <w:rsid w:val="00BC709A"/>
    <w:rsid w:val="00BC71EA"/>
    <w:rsid w:val="00BC741D"/>
    <w:rsid w:val="00BD1FDD"/>
    <w:rsid w:val="00BD273A"/>
    <w:rsid w:val="00BD2979"/>
    <w:rsid w:val="00BD3085"/>
    <w:rsid w:val="00BD4BAB"/>
    <w:rsid w:val="00BD52D0"/>
    <w:rsid w:val="00BD6896"/>
    <w:rsid w:val="00BD6E89"/>
    <w:rsid w:val="00BE1745"/>
    <w:rsid w:val="00BE496A"/>
    <w:rsid w:val="00BE5A55"/>
    <w:rsid w:val="00BE5EEC"/>
    <w:rsid w:val="00BF0D5E"/>
    <w:rsid w:val="00BF1596"/>
    <w:rsid w:val="00BF4704"/>
    <w:rsid w:val="00BF6B00"/>
    <w:rsid w:val="00BF730C"/>
    <w:rsid w:val="00C00B2E"/>
    <w:rsid w:val="00C0154C"/>
    <w:rsid w:val="00C01A0F"/>
    <w:rsid w:val="00C01FA0"/>
    <w:rsid w:val="00C029E2"/>
    <w:rsid w:val="00C052DB"/>
    <w:rsid w:val="00C05A83"/>
    <w:rsid w:val="00C12325"/>
    <w:rsid w:val="00C138DD"/>
    <w:rsid w:val="00C140FB"/>
    <w:rsid w:val="00C1483C"/>
    <w:rsid w:val="00C14B93"/>
    <w:rsid w:val="00C153B8"/>
    <w:rsid w:val="00C16A20"/>
    <w:rsid w:val="00C20BF7"/>
    <w:rsid w:val="00C21622"/>
    <w:rsid w:val="00C22318"/>
    <w:rsid w:val="00C2259F"/>
    <w:rsid w:val="00C230D8"/>
    <w:rsid w:val="00C2343B"/>
    <w:rsid w:val="00C24525"/>
    <w:rsid w:val="00C25240"/>
    <w:rsid w:val="00C2592B"/>
    <w:rsid w:val="00C26BBF"/>
    <w:rsid w:val="00C279E9"/>
    <w:rsid w:val="00C31083"/>
    <w:rsid w:val="00C31925"/>
    <w:rsid w:val="00C325F7"/>
    <w:rsid w:val="00C32D6F"/>
    <w:rsid w:val="00C35A47"/>
    <w:rsid w:val="00C364F5"/>
    <w:rsid w:val="00C41040"/>
    <w:rsid w:val="00C41E8B"/>
    <w:rsid w:val="00C430C4"/>
    <w:rsid w:val="00C4654A"/>
    <w:rsid w:val="00C46DAE"/>
    <w:rsid w:val="00C50194"/>
    <w:rsid w:val="00C51A75"/>
    <w:rsid w:val="00C52BBA"/>
    <w:rsid w:val="00C53513"/>
    <w:rsid w:val="00C539CD"/>
    <w:rsid w:val="00C53C5F"/>
    <w:rsid w:val="00C5512D"/>
    <w:rsid w:val="00C552D4"/>
    <w:rsid w:val="00C5788F"/>
    <w:rsid w:val="00C600AB"/>
    <w:rsid w:val="00C60DCB"/>
    <w:rsid w:val="00C621AD"/>
    <w:rsid w:val="00C64B38"/>
    <w:rsid w:val="00C67236"/>
    <w:rsid w:val="00C7082E"/>
    <w:rsid w:val="00C718B2"/>
    <w:rsid w:val="00C72FC2"/>
    <w:rsid w:val="00C75BF8"/>
    <w:rsid w:val="00C768FE"/>
    <w:rsid w:val="00C76949"/>
    <w:rsid w:val="00C775B3"/>
    <w:rsid w:val="00C82132"/>
    <w:rsid w:val="00C8660D"/>
    <w:rsid w:val="00C86BC7"/>
    <w:rsid w:val="00C86DD8"/>
    <w:rsid w:val="00C87272"/>
    <w:rsid w:val="00C970CD"/>
    <w:rsid w:val="00CA4163"/>
    <w:rsid w:val="00CA5593"/>
    <w:rsid w:val="00CA5E93"/>
    <w:rsid w:val="00CA75EB"/>
    <w:rsid w:val="00CB041A"/>
    <w:rsid w:val="00CB4DA9"/>
    <w:rsid w:val="00CB7EBF"/>
    <w:rsid w:val="00CC07CC"/>
    <w:rsid w:val="00CC35D3"/>
    <w:rsid w:val="00CC46A5"/>
    <w:rsid w:val="00CC4B45"/>
    <w:rsid w:val="00CC5D54"/>
    <w:rsid w:val="00CC630E"/>
    <w:rsid w:val="00CC6347"/>
    <w:rsid w:val="00CC72F6"/>
    <w:rsid w:val="00CC7677"/>
    <w:rsid w:val="00CD0BC2"/>
    <w:rsid w:val="00CD0FC7"/>
    <w:rsid w:val="00CD18A4"/>
    <w:rsid w:val="00CD1B4F"/>
    <w:rsid w:val="00CD2B41"/>
    <w:rsid w:val="00CD2BB0"/>
    <w:rsid w:val="00CD31FD"/>
    <w:rsid w:val="00CD3B76"/>
    <w:rsid w:val="00CD5152"/>
    <w:rsid w:val="00CD5D48"/>
    <w:rsid w:val="00CD6445"/>
    <w:rsid w:val="00CD6CAA"/>
    <w:rsid w:val="00CD7B98"/>
    <w:rsid w:val="00CE1D2B"/>
    <w:rsid w:val="00CE3035"/>
    <w:rsid w:val="00CE31A3"/>
    <w:rsid w:val="00CE398D"/>
    <w:rsid w:val="00CE4867"/>
    <w:rsid w:val="00CE6102"/>
    <w:rsid w:val="00CF0427"/>
    <w:rsid w:val="00CF1632"/>
    <w:rsid w:val="00CF1C0F"/>
    <w:rsid w:val="00CF2E8B"/>
    <w:rsid w:val="00CF3015"/>
    <w:rsid w:val="00CF4169"/>
    <w:rsid w:val="00CF586B"/>
    <w:rsid w:val="00CF7DFC"/>
    <w:rsid w:val="00D00189"/>
    <w:rsid w:val="00D01296"/>
    <w:rsid w:val="00D01A00"/>
    <w:rsid w:val="00D02A80"/>
    <w:rsid w:val="00D06A03"/>
    <w:rsid w:val="00D11E44"/>
    <w:rsid w:val="00D11FB1"/>
    <w:rsid w:val="00D127F2"/>
    <w:rsid w:val="00D13957"/>
    <w:rsid w:val="00D14D5D"/>
    <w:rsid w:val="00D14E91"/>
    <w:rsid w:val="00D15129"/>
    <w:rsid w:val="00D15130"/>
    <w:rsid w:val="00D15842"/>
    <w:rsid w:val="00D16DB4"/>
    <w:rsid w:val="00D17068"/>
    <w:rsid w:val="00D20149"/>
    <w:rsid w:val="00D26972"/>
    <w:rsid w:val="00D27217"/>
    <w:rsid w:val="00D325DE"/>
    <w:rsid w:val="00D32E8D"/>
    <w:rsid w:val="00D3322F"/>
    <w:rsid w:val="00D3364D"/>
    <w:rsid w:val="00D339F8"/>
    <w:rsid w:val="00D35992"/>
    <w:rsid w:val="00D402BF"/>
    <w:rsid w:val="00D43FCF"/>
    <w:rsid w:val="00D451B6"/>
    <w:rsid w:val="00D47BF4"/>
    <w:rsid w:val="00D50482"/>
    <w:rsid w:val="00D52062"/>
    <w:rsid w:val="00D530DF"/>
    <w:rsid w:val="00D535DC"/>
    <w:rsid w:val="00D53FE2"/>
    <w:rsid w:val="00D5467E"/>
    <w:rsid w:val="00D549E7"/>
    <w:rsid w:val="00D553DE"/>
    <w:rsid w:val="00D55748"/>
    <w:rsid w:val="00D562DC"/>
    <w:rsid w:val="00D6091B"/>
    <w:rsid w:val="00D61192"/>
    <w:rsid w:val="00D630EE"/>
    <w:rsid w:val="00D63EAC"/>
    <w:rsid w:val="00D64C1D"/>
    <w:rsid w:val="00D66B27"/>
    <w:rsid w:val="00D67B17"/>
    <w:rsid w:val="00D70614"/>
    <w:rsid w:val="00D74077"/>
    <w:rsid w:val="00D74A9B"/>
    <w:rsid w:val="00D7738A"/>
    <w:rsid w:val="00D80428"/>
    <w:rsid w:val="00D86E98"/>
    <w:rsid w:val="00D872A4"/>
    <w:rsid w:val="00D87392"/>
    <w:rsid w:val="00D92175"/>
    <w:rsid w:val="00D93936"/>
    <w:rsid w:val="00D944C8"/>
    <w:rsid w:val="00D94CC0"/>
    <w:rsid w:val="00D94D78"/>
    <w:rsid w:val="00D94E40"/>
    <w:rsid w:val="00D95025"/>
    <w:rsid w:val="00D96559"/>
    <w:rsid w:val="00DA033D"/>
    <w:rsid w:val="00DA0D83"/>
    <w:rsid w:val="00DA21B8"/>
    <w:rsid w:val="00DA2AEA"/>
    <w:rsid w:val="00DA379A"/>
    <w:rsid w:val="00DA3BD6"/>
    <w:rsid w:val="00DA4F92"/>
    <w:rsid w:val="00DA51F0"/>
    <w:rsid w:val="00DA593F"/>
    <w:rsid w:val="00DA5EE9"/>
    <w:rsid w:val="00DA63A8"/>
    <w:rsid w:val="00DA6571"/>
    <w:rsid w:val="00DA66C8"/>
    <w:rsid w:val="00DA6C5F"/>
    <w:rsid w:val="00DA731E"/>
    <w:rsid w:val="00DB12ED"/>
    <w:rsid w:val="00DB190A"/>
    <w:rsid w:val="00DB4077"/>
    <w:rsid w:val="00DB47C4"/>
    <w:rsid w:val="00DB7E59"/>
    <w:rsid w:val="00DC037C"/>
    <w:rsid w:val="00DC12FD"/>
    <w:rsid w:val="00DC42DB"/>
    <w:rsid w:val="00DC4CDE"/>
    <w:rsid w:val="00DD13B9"/>
    <w:rsid w:val="00DD20FE"/>
    <w:rsid w:val="00DE0585"/>
    <w:rsid w:val="00DE06B3"/>
    <w:rsid w:val="00DE2051"/>
    <w:rsid w:val="00DE60CF"/>
    <w:rsid w:val="00DE7921"/>
    <w:rsid w:val="00E04FED"/>
    <w:rsid w:val="00E07846"/>
    <w:rsid w:val="00E11164"/>
    <w:rsid w:val="00E16391"/>
    <w:rsid w:val="00E17903"/>
    <w:rsid w:val="00E17C3B"/>
    <w:rsid w:val="00E2176E"/>
    <w:rsid w:val="00E21B85"/>
    <w:rsid w:val="00E22D01"/>
    <w:rsid w:val="00E237CC"/>
    <w:rsid w:val="00E23CAE"/>
    <w:rsid w:val="00E32866"/>
    <w:rsid w:val="00E341E4"/>
    <w:rsid w:val="00E34C44"/>
    <w:rsid w:val="00E43449"/>
    <w:rsid w:val="00E44317"/>
    <w:rsid w:val="00E4437D"/>
    <w:rsid w:val="00E44774"/>
    <w:rsid w:val="00E44A14"/>
    <w:rsid w:val="00E46BFA"/>
    <w:rsid w:val="00E51208"/>
    <w:rsid w:val="00E52E82"/>
    <w:rsid w:val="00E53035"/>
    <w:rsid w:val="00E55262"/>
    <w:rsid w:val="00E55953"/>
    <w:rsid w:val="00E568D5"/>
    <w:rsid w:val="00E65F74"/>
    <w:rsid w:val="00E677FE"/>
    <w:rsid w:val="00E70364"/>
    <w:rsid w:val="00E70836"/>
    <w:rsid w:val="00E72493"/>
    <w:rsid w:val="00E72627"/>
    <w:rsid w:val="00E727C8"/>
    <w:rsid w:val="00E73ED3"/>
    <w:rsid w:val="00E744C5"/>
    <w:rsid w:val="00E74DD2"/>
    <w:rsid w:val="00E75206"/>
    <w:rsid w:val="00E760BB"/>
    <w:rsid w:val="00E7760F"/>
    <w:rsid w:val="00E83A01"/>
    <w:rsid w:val="00E83CF1"/>
    <w:rsid w:val="00E84839"/>
    <w:rsid w:val="00E854A8"/>
    <w:rsid w:val="00E86085"/>
    <w:rsid w:val="00E91B75"/>
    <w:rsid w:val="00E9347A"/>
    <w:rsid w:val="00E9756C"/>
    <w:rsid w:val="00E975FD"/>
    <w:rsid w:val="00EA1234"/>
    <w:rsid w:val="00EA2F59"/>
    <w:rsid w:val="00EA3327"/>
    <w:rsid w:val="00EA41BE"/>
    <w:rsid w:val="00EA54C8"/>
    <w:rsid w:val="00EA757D"/>
    <w:rsid w:val="00EA7A31"/>
    <w:rsid w:val="00EA7DB7"/>
    <w:rsid w:val="00EB2F06"/>
    <w:rsid w:val="00EB53E2"/>
    <w:rsid w:val="00EB72A0"/>
    <w:rsid w:val="00EB7752"/>
    <w:rsid w:val="00EB7EA8"/>
    <w:rsid w:val="00EC08E7"/>
    <w:rsid w:val="00EC0D4D"/>
    <w:rsid w:val="00EC3B65"/>
    <w:rsid w:val="00EC3F4E"/>
    <w:rsid w:val="00EC438D"/>
    <w:rsid w:val="00EC513D"/>
    <w:rsid w:val="00EC52E7"/>
    <w:rsid w:val="00EC6C81"/>
    <w:rsid w:val="00EC7A88"/>
    <w:rsid w:val="00ED0916"/>
    <w:rsid w:val="00ED0AD6"/>
    <w:rsid w:val="00ED20BD"/>
    <w:rsid w:val="00ED2D87"/>
    <w:rsid w:val="00ED3523"/>
    <w:rsid w:val="00ED3B17"/>
    <w:rsid w:val="00ED3F75"/>
    <w:rsid w:val="00ED47E9"/>
    <w:rsid w:val="00ED55B6"/>
    <w:rsid w:val="00ED7818"/>
    <w:rsid w:val="00EE438D"/>
    <w:rsid w:val="00EE4ABF"/>
    <w:rsid w:val="00EE4ED0"/>
    <w:rsid w:val="00EF104E"/>
    <w:rsid w:val="00EF291C"/>
    <w:rsid w:val="00EF46FE"/>
    <w:rsid w:val="00EF63F9"/>
    <w:rsid w:val="00EF7845"/>
    <w:rsid w:val="00F02D44"/>
    <w:rsid w:val="00F05718"/>
    <w:rsid w:val="00F062C5"/>
    <w:rsid w:val="00F06B18"/>
    <w:rsid w:val="00F06CDA"/>
    <w:rsid w:val="00F12112"/>
    <w:rsid w:val="00F135A3"/>
    <w:rsid w:val="00F13BE7"/>
    <w:rsid w:val="00F140E7"/>
    <w:rsid w:val="00F145B1"/>
    <w:rsid w:val="00F15D80"/>
    <w:rsid w:val="00F20166"/>
    <w:rsid w:val="00F2043D"/>
    <w:rsid w:val="00F21426"/>
    <w:rsid w:val="00F21D4A"/>
    <w:rsid w:val="00F22DC8"/>
    <w:rsid w:val="00F23ED8"/>
    <w:rsid w:val="00F24667"/>
    <w:rsid w:val="00F27079"/>
    <w:rsid w:val="00F272B0"/>
    <w:rsid w:val="00F339FC"/>
    <w:rsid w:val="00F34DBB"/>
    <w:rsid w:val="00F34E09"/>
    <w:rsid w:val="00F365EE"/>
    <w:rsid w:val="00F36A7F"/>
    <w:rsid w:val="00F40284"/>
    <w:rsid w:val="00F40FF0"/>
    <w:rsid w:val="00F4198D"/>
    <w:rsid w:val="00F42489"/>
    <w:rsid w:val="00F43AA1"/>
    <w:rsid w:val="00F45512"/>
    <w:rsid w:val="00F4584B"/>
    <w:rsid w:val="00F474DE"/>
    <w:rsid w:val="00F47B64"/>
    <w:rsid w:val="00F47D19"/>
    <w:rsid w:val="00F51971"/>
    <w:rsid w:val="00F51F82"/>
    <w:rsid w:val="00F539E9"/>
    <w:rsid w:val="00F55B71"/>
    <w:rsid w:val="00F55D0F"/>
    <w:rsid w:val="00F63BEF"/>
    <w:rsid w:val="00F64A30"/>
    <w:rsid w:val="00F64B2F"/>
    <w:rsid w:val="00F66946"/>
    <w:rsid w:val="00F72557"/>
    <w:rsid w:val="00F72BF7"/>
    <w:rsid w:val="00F72E79"/>
    <w:rsid w:val="00F72E83"/>
    <w:rsid w:val="00F75A88"/>
    <w:rsid w:val="00F76A14"/>
    <w:rsid w:val="00F772A5"/>
    <w:rsid w:val="00F8032B"/>
    <w:rsid w:val="00F804A6"/>
    <w:rsid w:val="00F80766"/>
    <w:rsid w:val="00F8265F"/>
    <w:rsid w:val="00F84502"/>
    <w:rsid w:val="00F84D9C"/>
    <w:rsid w:val="00F856C0"/>
    <w:rsid w:val="00F85781"/>
    <w:rsid w:val="00F86B3C"/>
    <w:rsid w:val="00F8732B"/>
    <w:rsid w:val="00F905C6"/>
    <w:rsid w:val="00F939DD"/>
    <w:rsid w:val="00F957DE"/>
    <w:rsid w:val="00F96597"/>
    <w:rsid w:val="00F9702C"/>
    <w:rsid w:val="00F97BD0"/>
    <w:rsid w:val="00FA009B"/>
    <w:rsid w:val="00FA02BD"/>
    <w:rsid w:val="00FA2198"/>
    <w:rsid w:val="00FA26C8"/>
    <w:rsid w:val="00FA6040"/>
    <w:rsid w:val="00FA6C8C"/>
    <w:rsid w:val="00FA6C8D"/>
    <w:rsid w:val="00FB338C"/>
    <w:rsid w:val="00FB33DF"/>
    <w:rsid w:val="00FB4AB1"/>
    <w:rsid w:val="00FB5AA1"/>
    <w:rsid w:val="00FB6BD4"/>
    <w:rsid w:val="00FB7D1E"/>
    <w:rsid w:val="00FC054F"/>
    <w:rsid w:val="00FC319F"/>
    <w:rsid w:val="00FC3465"/>
    <w:rsid w:val="00FC4E8B"/>
    <w:rsid w:val="00FC6B25"/>
    <w:rsid w:val="00FD12BC"/>
    <w:rsid w:val="00FD24BB"/>
    <w:rsid w:val="00FD294D"/>
    <w:rsid w:val="00FD2FAE"/>
    <w:rsid w:val="00FD47F8"/>
    <w:rsid w:val="00FD5BC1"/>
    <w:rsid w:val="00FD79D1"/>
    <w:rsid w:val="00FE0E60"/>
    <w:rsid w:val="00FE694D"/>
    <w:rsid w:val="00FE6C4E"/>
    <w:rsid w:val="00FE7E10"/>
    <w:rsid w:val="00FF1A3C"/>
    <w:rsid w:val="00FF53D5"/>
    <w:rsid w:val="1DA96682"/>
    <w:rsid w:val="21D5790D"/>
    <w:rsid w:val="57988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888E9"/>
  <w15:chartTrackingRefBased/>
  <w15:docId w15:val="{B3C3688D-1860-42F1-94AD-391C1768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70EE"/>
    <w:pPr>
      <w:ind w:left="720"/>
      <w:contextualSpacing/>
    </w:pPr>
  </w:style>
  <w:style w:type="paragraph" w:customStyle="1" w:styleId="EndNoteBibliographyTitle">
    <w:name w:val="EndNote Bibliography Title"/>
    <w:basedOn w:val="Normal"/>
    <w:link w:val="EndNoteBibliographyTitleChar"/>
    <w:rsid w:val="00AE1242"/>
    <w:pPr>
      <w:spacing w:after="0"/>
      <w:jc w:val="center"/>
    </w:pPr>
    <w:rPr>
      <w:rFonts w:cs="Times New Roman"/>
      <w:noProof/>
    </w:rPr>
  </w:style>
  <w:style w:type="character" w:customStyle="1" w:styleId="ListParagraphChar">
    <w:name w:val="List Paragraph Char"/>
    <w:basedOn w:val="DefaultParagraphFont"/>
    <w:link w:val="ListParagraph"/>
    <w:uiPriority w:val="34"/>
    <w:rsid w:val="00AE1242"/>
  </w:style>
  <w:style w:type="character" w:customStyle="1" w:styleId="EndNoteBibliographyTitleChar">
    <w:name w:val="EndNote Bibliography Title Char"/>
    <w:basedOn w:val="ListParagraphChar"/>
    <w:link w:val="EndNoteBibliographyTitle"/>
    <w:rsid w:val="00AE1242"/>
    <w:rPr>
      <w:rFonts w:cs="Times New Roman"/>
      <w:noProof/>
    </w:rPr>
  </w:style>
  <w:style w:type="paragraph" w:customStyle="1" w:styleId="EndNoteBibliography">
    <w:name w:val="EndNote Bibliography"/>
    <w:basedOn w:val="Normal"/>
    <w:link w:val="EndNoteBibliographyChar"/>
    <w:rsid w:val="00AE1242"/>
    <w:pPr>
      <w:spacing w:line="480" w:lineRule="auto"/>
    </w:pPr>
    <w:rPr>
      <w:rFonts w:cs="Times New Roman"/>
      <w:noProof/>
    </w:rPr>
  </w:style>
  <w:style w:type="character" w:customStyle="1" w:styleId="EndNoteBibliographyChar">
    <w:name w:val="EndNote Bibliography Char"/>
    <w:basedOn w:val="ListParagraphChar"/>
    <w:link w:val="EndNoteBibliography"/>
    <w:rsid w:val="00AE1242"/>
    <w:rPr>
      <w:rFonts w:cs="Times New Roman"/>
      <w:noProof/>
    </w:rPr>
  </w:style>
  <w:style w:type="character" w:styleId="CommentReference">
    <w:name w:val="annotation reference"/>
    <w:basedOn w:val="DefaultParagraphFont"/>
    <w:uiPriority w:val="99"/>
    <w:semiHidden/>
    <w:unhideWhenUsed/>
    <w:rsid w:val="00F140E7"/>
    <w:rPr>
      <w:sz w:val="16"/>
      <w:szCs w:val="16"/>
    </w:rPr>
  </w:style>
  <w:style w:type="paragraph" w:styleId="CommentText">
    <w:name w:val="annotation text"/>
    <w:basedOn w:val="Normal"/>
    <w:link w:val="CommentTextChar"/>
    <w:uiPriority w:val="99"/>
    <w:unhideWhenUsed/>
    <w:rsid w:val="00F140E7"/>
    <w:pPr>
      <w:spacing w:line="240" w:lineRule="auto"/>
    </w:pPr>
    <w:rPr>
      <w:sz w:val="20"/>
      <w:szCs w:val="20"/>
    </w:rPr>
  </w:style>
  <w:style w:type="character" w:customStyle="1" w:styleId="CommentTextChar">
    <w:name w:val="Comment Text Char"/>
    <w:basedOn w:val="DefaultParagraphFont"/>
    <w:link w:val="CommentText"/>
    <w:uiPriority w:val="99"/>
    <w:rsid w:val="00F140E7"/>
    <w:rPr>
      <w:sz w:val="20"/>
      <w:szCs w:val="20"/>
    </w:rPr>
  </w:style>
  <w:style w:type="paragraph" w:styleId="CommentSubject">
    <w:name w:val="annotation subject"/>
    <w:basedOn w:val="CommentText"/>
    <w:next w:val="CommentText"/>
    <w:link w:val="CommentSubjectChar"/>
    <w:uiPriority w:val="99"/>
    <w:semiHidden/>
    <w:unhideWhenUsed/>
    <w:rsid w:val="00F140E7"/>
    <w:rPr>
      <w:b/>
      <w:bCs/>
    </w:rPr>
  </w:style>
  <w:style w:type="character" w:customStyle="1" w:styleId="CommentSubjectChar">
    <w:name w:val="Comment Subject Char"/>
    <w:basedOn w:val="CommentTextChar"/>
    <w:link w:val="CommentSubject"/>
    <w:uiPriority w:val="99"/>
    <w:semiHidden/>
    <w:rsid w:val="00F140E7"/>
    <w:rPr>
      <w:b/>
      <w:bCs/>
      <w:sz w:val="20"/>
      <w:szCs w:val="20"/>
    </w:rPr>
  </w:style>
  <w:style w:type="paragraph" w:styleId="FootnoteText">
    <w:name w:val="footnote text"/>
    <w:basedOn w:val="Normal"/>
    <w:link w:val="FootnoteTextChar"/>
    <w:uiPriority w:val="99"/>
    <w:semiHidden/>
    <w:unhideWhenUsed/>
    <w:rsid w:val="00702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957"/>
    <w:rPr>
      <w:sz w:val="20"/>
      <w:szCs w:val="20"/>
    </w:rPr>
  </w:style>
  <w:style w:type="character" w:styleId="FootnoteReference">
    <w:name w:val="footnote reference"/>
    <w:basedOn w:val="DefaultParagraphFont"/>
    <w:uiPriority w:val="99"/>
    <w:semiHidden/>
    <w:unhideWhenUsed/>
    <w:rsid w:val="00702957"/>
    <w:rPr>
      <w:vertAlign w:val="superscript"/>
    </w:rPr>
  </w:style>
  <w:style w:type="paragraph" w:styleId="Header">
    <w:name w:val="header"/>
    <w:basedOn w:val="Normal"/>
    <w:link w:val="HeaderChar"/>
    <w:uiPriority w:val="99"/>
    <w:unhideWhenUsed/>
    <w:rsid w:val="0041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EF"/>
  </w:style>
  <w:style w:type="paragraph" w:styleId="Footer">
    <w:name w:val="footer"/>
    <w:basedOn w:val="Normal"/>
    <w:link w:val="FooterChar"/>
    <w:uiPriority w:val="99"/>
    <w:unhideWhenUsed/>
    <w:rsid w:val="0041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EF"/>
  </w:style>
  <w:style w:type="character" w:styleId="Hyperlink">
    <w:name w:val="Hyperlink"/>
    <w:basedOn w:val="DefaultParagraphFont"/>
    <w:uiPriority w:val="99"/>
    <w:unhideWhenUsed/>
    <w:rsid w:val="003C1D3E"/>
    <w:rPr>
      <w:color w:val="0563C1" w:themeColor="hyperlink"/>
      <w:u w:val="single"/>
    </w:rPr>
  </w:style>
  <w:style w:type="character" w:styleId="UnresolvedMention">
    <w:name w:val="Unresolved Mention"/>
    <w:basedOn w:val="DefaultParagraphFont"/>
    <w:uiPriority w:val="99"/>
    <w:semiHidden/>
    <w:unhideWhenUsed/>
    <w:rsid w:val="003C1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5355">
      <w:bodyDiv w:val="1"/>
      <w:marLeft w:val="0"/>
      <w:marRight w:val="0"/>
      <w:marTop w:val="0"/>
      <w:marBottom w:val="0"/>
      <w:divBdr>
        <w:top w:val="none" w:sz="0" w:space="0" w:color="auto"/>
        <w:left w:val="none" w:sz="0" w:space="0" w:color="auto"/>
        <w:bottom w:val="none" w:sz="0" w:space="0" w:color="auto"/>
        <w:right w:val="none" w:sz="0" w:space="0" w:color="auto"/>
      </w:divBdr>
    </w:div>
    <w:div w:id="1853372205">
      <w:bodyDiv w:val="1"/>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3E1E-FB43-4AF5-8020-83599A4B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13313</Words>
  <Characters>75886</Characters>
  <Application>Microsoft Office Word</Application>
  <DocSecurity>0</DocSecurity>
  <Lines>632</Lines>
  <Paragraphs>178</Paragraphs>
  <ScaleCrop>false</ScaleCrop>
  <Company/>
  <LinksUpToDate>false</LinksUpToDate>
  <CharactersWithSpaces>89021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Gonzalez</dc:creator>
  <cp:keywords/>
  <dc:description/>
  <cp:lastModifiedBy>Ernest, Paul</cp:lastModifiedBy>
  <cp:revision>3</cp:revision>
  <cp:lastPrinted>2022-12-15T17:19:00Z</cp:lastPrinted>
  <dcterms:created xsi:type="dcterms:W3CDTF">2024-02-15T17:25:00Z</dcterms:created>
  <dcterms:modified xsi:type="dcterms:W3CDTF">2024-02-15T17:27:00Z</dcterms:modified>
</cp:coreProperties>
</file>