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AFB7" w14:textId="3689D4A4" w:rsidR="00195F72" w:rsidRPr="0003695F" w:rsidRDefault="00195F72" w:rsidP="00195F72">
      <w:pPr>
        <w:rPr>
          <w:rFonts w:ascii="Outfit" w:hAnsi="Outfit"/>
          <w:b/>
          <w:sz w:val="20"/>
          <w:szCs w:val="20"/>
        </w:rPr>
      </w:pPr>
      <w:r w:rsidRPr="0003695F">
        <w:rPr>
          <w:rFonts w:ascii="Outfit" w:hAnsi="Outfit"/>
          <w:b/>
          <w:sz w:val="20"/>
          <w:szCs w:val="20"/>
        </w:rPr>
        <w:t xml:space="preserve">Senior Academic GP </w:t>
      </w:r>
      <w:r w:rsidR="009F6DFF">
        <w:rPr>
          <w:rFonts w:ascii="Outfit" w:hAnsi="Outfit"/>
          <w:b/>
          <w:sz w:val="20"/>
          <w:szCs w:val="20"/>
        </w:rPr>
        <w:t>Criteria</w:t>
      </w:r>
    </w:p>
    <w:p w14:paraId="59EC808C" w14:textId="66082946" w:rsidR="00BC3A4E" w:rsidRPr="00520206" w:rsidRDefault="00195F72">
      <w:pPr>
        <w:rPr>
          <w:rFonts w:ascii="Outfit" w:hAnsi="Outfit"/>
          <w:sz w:val="20"/>
          <w:szCs w:val="20"/>
        </w:rPr>
      </w:pPr>
      <w:r w:rsidRPr="0003695F">
        <w:rPr>
          <w:rFonts w:ascii="Outfit" w:hAnsi="Outfit"/>
          <w:sz w:val="20"/>
          <w:szCs w:val="20"/>
        </w:rPr>
        <w:t xml:space="preserve">Senior Academic </w:t>
      </w:r>
      <w:proofErr w:type="gramStart"/>
      <w:r w:rsidRPr="0003695F">
        <w:rPr>
          <w:rFonts w:ascii="Outfit" w:hAnsi="Outfit"/>
          <w:sz w:val="20"/>
          <w:szCs w:val="20"/>
        </w:rPr>
        <w:t>GP’s</w:t>
      </w:r>
      <w:proofErr w:type="gramEnd"/>
      <w:r w:rsidRPr="0003695F">
        <w:rPr>
          <w:rFonts w:ascii="Outfit" w:hAnsi="Outfit"/>
          <w:sz w:val="20"/>
          <w:szCs w:val="20"/>
        </w:rPr>
        <w:t xml:space="preserve"> are paid on the national clinical consultant pay scale and progression through thresholds is based on ‘years of seniority’. </w:t>
      </w:r>
      <w:r w:rsidR="00520206">
        <w:rPr>
          <w:rFonts w:ascii="Outfit" w:hAnsi="Outfit"/>
          <w:sz w:val="20"/>
          <w:szCs w:val="20"/>
        </w:rPr>
        <w:t>For</w:t>
      </w:r>
      <w:r w:rsidRPr="0003695F">
        <w:rPr>
          <w:rFonts w:ascii="Outfit" w:hAnsi="Outfit"/>
          <w:sz w:val="20"/>
          <w:szCs w:val="20"/>
        </w:rPr>
        <w:t xml:space="preserve"> Academic </w:t>
      </w:r>
      <w:r w:rsidR="009F6DFF" w:rsidRPr="0003695F">
        <w:rPr>
          <w:rFonts w:ascii="Outfit" w:hAnsi="Outfit"/>
          <w:sz w:val="20"/>
          <w:szCs w:val="20"/>
        </w:rPr>
        <w:t>GPs</w:t>
      </w:r>
      <w:r w:rsidRPr="0003695F">
        <w:rPr>
          <w:rFonts w:ascii="Outfit" w:hAnsi="Outfit"/>
          <w:sz w:val="20"/>
          <w:szCs w:val="20"/>
        </w:rPr>
        <w:t xml:space="preserve"> to progress to SAGP with </w:t>
      </w:r>
      <w:proofErr w:type="spellStart"/>
      <w:r w:rsidRPr="0003695F">
        <w:rPr>
          <w:rFonts w:ascii="Outfit" w:hAnsi="Outfit"/>
          <w:sz w:val="20"/>
          <w:szCs w:val="20"/>
        </w:rPr>
        <w:t>UoE</w:t>
      </w:r>
      <w:proofErr w:type="spellEnd"/>
      <w:r w:rsidRPr="0003695F">
        <w:rPr>
          <w:rFonts w:ascii="Outfit" w:hAnsi="Outfit"/>
          <w:sz w:val="20"/>
          <w:szCs w:val="20"/>
        </w:rPr>
        <w:t xml:space="preserve"> that they meet the below criteria:</w:t>
      </w:r>
    </w:p>
    <w:p w14:paraId="610C52F9" w14:textId="45EE0651" w:rsidR="00195F72" w:rsidRPr="00A0025D" w:rsidRDefault="00195F72" w:rsidP="00195F72">
      <w:pPr>
        <w:pStyle w:val="ListParagraph"/>
        <w:numPr>
          <w:ilvl w:val="1"/>
          <w:numId w:val="1"/>
        </w:numPr>
        <w:spacing w:after="200" w:line="276" w:lineRule="auto"/>
        <w:rPr>
          <w:rFonts w:ascii="Outfit" w:hAnsi="Outfit" w:cstheme="minorHAnsi"/>
          <w:color w:val="000000"/>
          <w:sz w:val="20"/>
          <w:szCs w:val="20"/>
        </w:rPr>
      </w:pPr>
      <w:r w:rsidRPr="0003695F">
        <w:rPr>
          <w:rFonts w:ascii="Outfit" w:hAnsi="Outfit" w:cstheme="minorHAnsi"/>
          <w:color w:val="000000"/>
          <w:sz w:val="20"/>
          <w:szCs w:val="20"/>
        </w:rPr>
        <w:t xml:space="preserve">The individual should have a CV, which is commensurate with recognition </w:t>
      </w:r>
      <w:r w:rsidR="009F6DFF" w:rsidRPr="0003695F">
        <w:rPr>
          <w:rFonts w:ascii="Outfit" w:hAnsi="Outfit" w:cstheme="minorHAnsi"/>
          <w:color w:val="000000"/>
          <w:sz w:val="20"/>
          <w:szCs w:val="20"/>
        </w:rPr>
        <w:t xml:space="preserve">as </w:t>
      </w:r>
      <w:r w:rsidR="009F6DFF">
        <w:rPr>
          <w:rFonts w:ascii="Outfit" w:hAnsi="Outfit" w:cstheme="minorHAnsi"/>
          <w:color w:val="000000"/>
          <w:sz w:val="20"/>
          <w:szCs w:val="20"/>
        </w:rPr>
        <w:t>a</w:t>
      </w:r>
      <w:r w:rsidRPr="0003695F">
        <w:rPr>
          <w:rFonts w:ascii="Outfit" w:hAnsi="Outfit" w:cstheme="minorHAnsi"/>
          <w:color w:val="000000"/>
          <w:sz w:val="20"/>
          <w:szCs w:val="20"/>
        </w:rPr>
        <w:t xml:space="preserve"> Clinical Senior Lecturer (or above). The individual should </w:t>
      </w:r>
      <w:r w:rsidR="00861C7C">
        <w:rPr>
          <w:rFonts w:ascii="Outfit" w:hAnsi="Outfit" w:cstheme="minorHAnsi"/>
          <w:color w:val="000000"/>
          <w:sz w:val="20"/>
          <w:szCs w:val="20"/>
        </w:rPr>
        <w:t xml:space="preserve">therefore </w:t>
      </w:r>
      <w:r w:rsidRPr="0003695F">
        <w:rPr>
          <w:rFonts w:ascii="Outfit" w:hAnsi="Outfit" w:cstheme="minorHAnsi"/>
          <w:color w:val="000000"/>
          <w:sz w:val="20"/>
          <w:szCs w:val="20"/>
        </w:rPr>
        <w:t xml:space="preserve"> be meeting the criteria for </w:t>
      </w:r>
      <w:r w:rsidR="00861C7C">
        <w:rPr>
          <w:rFonts w:ascii="Outfit" w:hAnsi="Outfit" w:cstheme="minorHAnsi"/>
          <w:color w:val="000000"/>
          <w:sz w:val="20"/>
          <w:szCs w:val="20"/>
        </w:rPr>
        <w:t>Senior Lecturer</w:t>
      </w:r>
      <w:r w:rsidRPr="0003695F">
        <w:rPr>
          <w:rFonts w:ascii="Outfit" w:hAnsi="Outfit" w:cstheme="minorHAnsi"/>
          <w:color w:val="000000"/>
          <w:sz w:val="20"/>
          <w:szCs w:val="20"/>
        </w:rPr>
        <w:t xml:space="preserve"> </w:t>
      </w:r>
      <w:r w:rsidR="00861C7C">
        <w:rPr>
          <w:rFonts w:ascii="Outfit" w:hAnsi="Outfit" w:cstheme="minorHAnsi"/>
          <w:color w:val="000000"/>
          <w:sz w:val="20"/>
          <w:szCs w:val="20"/>
        </w:rPr>
        <w:t xml:space="preserve"> on the Education and Scholarship pathway, or Senior Lecturer on the E&amp;R or R-only pathway</w:t>
      </w:r>
      <w:r w:rsidRPr="0003695F">
        <w:rPr>
          <w:rFonts w:ascii="Outfit" w:hAnsi="Outfit" w:cstheme="minorHAnsi"/>
          <w:color w:val="000000"/>
          <w:sz w:val="20"/>
          <w:szCs w:val="20"/>
        </w:rPr>
        <w:t xml:space="preserve"> as set out in the </w:t>
      </w:r>
      <w:hyperlink r:id="rId11" w:history="1">
        <w:r w:rsidRPr="007A4F6D">
          <w:rPr>
            <w:rStyle w:val="Hyperlink"/>
            <w:rFonts w:ascii="Outfit" w:hAnsi="Outfit" w:cstheme="minorHAnsi"/>
            <w:sz w:val="20"/>
            <w:szCs w:val="20"/>
          </w:rPr>
          <w:t>Exeter Academic</w:t>
        </w:r>
        <w:r w:rsidR="007A4F6D" w:rsidRPr="007A4F6D">
          <w:rPr>
            <w:rStyle w:val="Hyperlink"/>
            <w:rFonts w:ascii="Outfit" w:hAnsi="Outfit" w:cstheme="minorHAnsi"/>
            <w:sz w:val="20"/>
            <w:szCs w:val="20"/>
          </w:rPr>
          <w:t xml:space="preserve"> Guidance and Criteria</w:t>
        </w:r>
      </w:hyperlink>
      <w:r w:rsidR="007A4F6D">
        <w:rPr>
          <w:rFonts w:ascii="Outfit" w:hAnsi="Outfit" w:cstheme="minorHAnsi"/>
          <w:color w:val="000000"/>
          <w:sz w:val="20"/>
          <w:szCs w:val="20"/>
        </w:rPr>
        <w:t xml:space="preserve"> </w:t>
      </w:r>
      <w:r w:rsidRPr="0003695F">
        <w:rPr>
          <w:rFonts w:ascii="Outfit" w:hAnsi="Outfit"/>
          <w:sz w:val="20"/>
          <w:szCs w:val="20"/>
        </w:rPr>
        <w:t>in order to progress to SAGP.</w:t>
      </w:r>
    </w:p>
    <w:p w14:paraId="3C5E639C" w14:textId="77777777" w:rsidR="00A0025D" w:rsidRPr="0003695F" w:rsidRDefault="00A0025D" w:rsidP="00A0025D">
      <w:pPr>
        <w:pStyle w:val="ListParagraph"/>
        <w:spacing w:after="200" w:line="276" w:lineRule="auto"/>
        <w:ind w:left="360"/>
        <w:rPr>
          <w:rFonts w:ascii="Outfit" w:hAnsi="Outfit" w:cstheme="minorHAnsi"/>
          <w:color w:val="000000"/>
          <w:sz w:val="20"/>
          <w:szCs w:val="20"/>
        </w:rPr>
      </w:pPr>
    </w:p>
    <w:p w14:paraId="30D80BAD" w14:textId="00246D58" w:rsidR="00195F72" w:rsidRDefault="00195F72" w:rsidP="00195F72">
      <w:pPr>
        <w:pStyle w:val="ListParagraph"/>
        <w:numPr>
          <w:ilvl w:val="1"/>
          <w:numId w:val="1"/>
        </w:numPr>
        <w:spacing w:after="200" w:line="276" w:lineRule="auto"/>
        <w:rPr>
          <w:rFonts w:ascii="Outfit" w:hAnsi="Outfit" w:cstheme="minorHAnsi"/>
          <w:color w:val="000000"/>
          <w:sz w:val="20"/>
          <w:szCs w:val="20"/>
        </w:rPr>
      </w:pPr>
      <w:r w:rsidRPr="0003695F">
        <w:rPr>
          <w:rFonts w:ascii="Outfit" w:hAnsi="Outfit" w:cstheme="minorHAnsi"/>
          <w:color w:val="000000"/>
          <w:sz w:val="20"/>
          <w:szCs w:val="20"/>
        </w:rPr>
        <w:t xml:space="preserve">The CV should </w:t>
      </w:r>
      <w:r w:rsidR="00204A4C">
        <w:rPr>
          <w:rFonts w:ascii="Outfit" w:hAnsi="Outfit" w:cstheme="minorHAnsi"/>
          <w:color w:val="000000"/>
          <w:sz w:val="20"/>
          <w:szCs w:val="20"/>
        </w:rPr>
        <w:t xml:space="preserve">therefore </w:t>
      </w:r>
      <w:r w:rsidRPr="0003695F">
        <w:rPr>
          <w:rFonts w:ascii="Outfit" w:hAnsi="Outfit" w:cstheme="minorHAnsi"/>
          <w:color w:val="000000"/>
          <w:sz w:val="20"/>
          <w:szCs w:val="20"/>
        </w:rPr>
        <w:t>reflect evidence of substantial research or scholarship within the individual’s chosen field (for example in research awards, research publications in peer reviewed journals and educational research published in peer-reviewed journals)</w:t>
      </w:r>
      <w:r w:rsidR="00C70624">
        <w:rPr>
          <w:rFonts w:ascii="Outfit" w:hAnsi="Outfit" w:cstheme="minorHAnsi"/>
          <w:color w:val="000000"/>
          <w:sz w:val="20"/>
          <w:szCs w:val="20"/>
        </w:rPr>
        <w:t xml:space="preserve"> in line with criteria set out in Exeter Academic</w:t>
      </w:r>
      <w:r w:rsidRPr="0003695F">
        <w:rPr>
          <w:rFonts w:ascii="Outfit" w:hAnsi="Outfit" w:cstheme="minorHAnsi"/>
          <w:color w:val="000000"/>
          <w:sz w:val="20"/>
          <w:szCs w:val="20"/>
        </w:rPr>
        <w:t xml:space="preserve">. </w:t>
      </w:r>
    </w:p>
    <w:p w14:paraId="6B44B0EE" w14:textId="77777777" w:rsidR="00195F72" w:rsidRPr="0003695F" w:rsidRDefault="00195F72" w:rsidP="00195F72">
      <w:pPr>
        <w:pStyle w:val="ListParagraph"/>
        <w:spacing w:after="200" w:line="276" w:lineRule="auto"/>
        <w:ind w:left="360"/>
        <w:rPr>
          <w:rFonts w:ascii="Outfit" w:hAnsi="Outfit" w:cstheme="minorHAnsi"/>
          <w:color w:val="000000"/>
          <w:sz w:val="20"/>
          <w:szCs w:val="20"/>
        </w:rPr>
      </w:pPr>
    </w:p>
    <w:p w14:paraId="4544866F" w14:textId="1CFBD04D" w:rsidR="00195F72" w:rsidRPr="0003695F" w:rsidRDefault="00195F72" w:rsidP="00195F72">
      <w:pPr>
        <w:pStyle w:val="ListParagraph"/>
        <w:numPr>
          <w:ilvl w:val="1"/>
          <w:numId w:val="1"/>
        </w:numPr>
        <w:spacing w:after="200" w:line="276" w:lineRule="auto"/>
        <w:rPr>
          <w:rFonts w:ascii="Outfit" w:hAnsi="Outfit" w:cstheme="minorHAnsi"/>
          <w:color w:val="000000"/>
          <w:sz w:val="20"/>
          <w:szCs w:val="20"/>
        </w:rPr>
      </w:pPr>
      <w:r w:rsidRPr="0003695F">
        <w:rPr>
          <w:rFonts w:ascii="Outfit" w:hAnsi="Outfit" w:cstheme="minorHAnsi"/>
          <w:color w:val="000000"/>
          <w:sz w:val="20"/>
          <w:szCs w:val="20"/>
        </w:rPr>
        <w:t xml:space="preserve">The CV should reflect evidence of independence in that scholarship whereby the individual is </w:t>
      </w:r>
      <w:r w:rsidRPr="00AB5266">
        <w:rPr>
          <w:rFonts w:ascii="Outfit" w:hAnsi="Outfit" w:cstheme="minorHAnsi"/>
          <w:color w:val="000000"/>
          <w:sz w:val="20"/>
          <w:szCs w:val="20"/>
          <w:u w:val="single"/>
        </w:rPr>
        <w:t>leading</w:t>
      </w:r>
      <w:r w:rsidRPr="0003695F">
        <w:rPr>
          <w:rFonts w:ascii="Outfit" w:hAnsi="Outfit" w:cstheme="minorHAnsi"/>
          <w:color w:val="000000"/>
          <w:sz w:val="20"/>
          <w:szCs w:val="20"/>
        </w:rPr>
        <w:t xml:space="preserve"> research and</w:t>
      </w:r>
      <w:r w:rsidR="00981973">
        <w:rPr>
          <w:rFonts w:ascii="Outfit" w:hAnsi="Outfit" w:cstheme="minorHAnsi"/>
          <w:color w:val="000000"/>
          <w:sz w:val="20"/>
          <w:szCs w:val="20"/>
        </w:rPr>
        <w:t>/or</w:t>
      </w:r>
      <w:r w:rsidRPr="0003695F">
        <w:rPr>
          <w:rFonts w:ascii="Outfit" w:hAnsi="Outfit" w:cstheme="minorHAnsi"/>
          <w:color w:val="000000"/>
          <w:sz w:val="20"/>
          <w:szCs w:val="20"/>
        </w:rPr>
        <w:t xml:space="preserve"> teaching (not just </w:t>
      </w:r>
      <w:r w:rsidR="00981973">
        <w:rPr>
          <w:rFonts w:ascii="Outfit" w:hAnsi="Outfit" w:cstheme="minorHAnsi"/>
          <w:color w:val="000000"/>
          <w:sz w:val="20"/>
          <w:szCs w:val="20"/>
        </w:rPr>
        <w:t>‘</w:t>
      </w:r>
      <w:r w:rsidRPr="0003695F">
        <w:rPr>
          <w:rFonts w:ascii="Outfit" w:hAnsi="Outfit" w:cstheme="minorHAnsi"/>
          <w:color w:val="000000"/>
          <w:sz w:val="20"/>
          <w:szCs w:val="20"/>
        </w:rPr>
        <w:t>undertaking research</w:t>
      </w:r>
      <w:r w:rsidR="00981973">
        <w:rPr>
          <w:rFonts w:ascii="Outfit" w:hAnsi="Outfit" w:cstheme="minorHAnsi"/>
          <w:color w:val="000000"/>
          <w:sz w:val="20"/>
          <w:szCs w:val="20"/>
        </w:rPr>
        <w:t>’</w:t>
      </w:r>
      <w:r w:rsidRPr="0003695F">
        <w:rPr>
          <w:rFonts w:ascii="Outfit" w:hAnsi="Outfit" w:cstheme="minorHAnsi"/>
          <w:color w:val="000000"/>
          <w:sz w:val="20"/>
          <w:szCs w:val="20"/>
        </w:rPr>
        <w:t xml:space="preserve"> or </w:t>
      </w:r>
      <w:r w:rsidR="00981973">
        <w:rPr>
          <w:rFonts w:ascii="Outfit" w:hAnsi="Outfit" w:cstheme="minorHAnsi"/>
          <w:color w:val="000000"/>
          <w:sz w:val="20"/>
          <w:szCs w:val="20"/>
        </w:rPr>
        <w:t xml:space="preserve">‘undertaking </w:t>
      </w:r>
      <w:r w:rsidRPr="0003695F">
        <w:rPr>
          <w:rFonts w:ascii="Outfit" w:hAnsi="Outfit" w:cstheme="minorHAnsi"/>
          <w:color w:val="000000"/>
          <w:sz w:val="20"/>
          <w:szCs w:val="20"/>
        </w:rPr>
        <w:t>teaching</w:t>
      </w:r>
      <w:r w:rsidR="00981973">
        <w:rPr>
          <w:rFonts w:ascii="Outfit" w:hAnsi="Outfit" w:cstheme="minorHAnsi"/>
          <w:color w:val="000000"/>
          <w:sz w:val="20"/>
          <w:szCs w:val="20"/>
        </w:rPr>
        <w:t>’</w:t>
      </w:r>
      <w:r w:rsidRPr="0003695F">
        <w:rPr>
          <w:rFonts w:ascii="Outfit" w:hAnsi="Outfit" w:cstheme="minorHAnsi"/>
          <w:color w:val="000000"/>
          <w:sz w:val="20"/>
          <w:szCs w:val="20"/>
        </w:rPr>
        <w:t>).</w:t>
      </w:r>
    </w:p>
    <w:p w14:paraId="70E6206B" w14:textId="77777777" w:rsidR="00195F72" w:rsidRPr="0003695F" w:rsidRDefault="00195F72" w:rsidP="00195F72">
      <w:pPr>
        <w:pStyle w:val="ListParagraph"/>
        <w:ind w:left="851" w:hanging="1014"/>
        <w:rPr>
          <w:rFonts w:ascii="Outfit" w:hAnsi="Outfit" w:cstheme="minorHAnsi"/>
          <w:color w:val="000000"/>
          <w:sz w:val="20"/>
          <w:szCs w:val="20"/>
        </w:rPr>
      </w:pPr>
    </w:p>
    <w:p w14:paraId="4776AFBE" w14:textId="7EF5174E" w:rsidR="00195F72" w:rsidRPr="0003695F" w:rsidRDefault="00195F72" w:rsidP="00195F72">
      <w:pPr>
        <w:pStyle w:val="ListParagraph"/>
        <w:numPr>
          <w:ilvl w:val="1"/>
          <w:numId w:val="1"/>
        </w:numPr>
        <w:spacing w:after="200" w:line="276" w:lineRule="auto"/>
        <w:rPr>
          <w:rFonts w:ascii="Outfit" w:hAnsi="Outfit" w:cstheme="minorHAnsi"/>
          <w:color w:val="000000"/>
          <w:sz w:val="20"/>
          <w:szCs w:val="20"/>
        </w:rPr>
      </w:pPr>
      <w:r w:rsidRPr="0003695F">
        <w:rPr>
          <w:rFonts w:ascii="Outfit" w:hAnsi="Outfit" w:cstheme="minorHAnsi"/>
          <w:color w:val="000000"/>
          <w:sz w:val="20"/>
          <w:szCs w:val="20"/>
        </w:rPr>
        <w:t>Within academic environments, a recognised marker of senior academic status</w:t>
      </w:r>
      <w:r w:rsidR="00981973">
        <w:rPr>
          <w:rFonts w:ascii="Outfit" w:hAnsi="Outfit" w:cstheme="minorHAnsi"/>
          <w:color w:val="000000"/>
          <w:sz w:val="20"/>
          <w:szCs w:val="20"/>
        </w:rPr>
        <w:t xml:space="preserve"> for educators</w:t>
      </w:r>
      <w:r w:rsidRPr="0003695F">
        <w:rPr>
          <w:rFonts w:ascii="Outfit" w:hAnsi="Outfit" w:cstheme="minorHAnsi"/>
          <w:color w:val="000000"/>
          <w:sz w:val="20"/>
          <w:szCs w:val="20"/>
        </w:rPr>
        <w:t xml:space="preserve"> is the acquisition of </w:t>
      </w:r>
      <w:proofErr w:type="gramStart"/>
      <w:r w:rsidRPr="0003695F">
        <w:rPr>
          <w:rFonts w:ascii="Outfit" w:hAnsi="Outfit" w:cstheme="minorHAnsi"/>
          <w:color w:val="000000"/>
          <w:sz w:val="20"/>
          <w:szCs w:val="20"/>
        </w:rPr>
        <w:t>an</w:t>
      </w:r>
      <w:proofErr w:type="gramEnd"/>
      <w:r w:rsidRPr="0003695F">
        <w:rPr>
          <w:rFonts w:ascii="Outfit" w:hAnsi="Outfit" w:cstheme="minorHAnsi"/>
          <w:color w:val="000000"/>
          <w:sz w:val="20"/>
          <w:szCs w:val="20"/>
        </w:rPr>
        <w:t xml:space="preserve"> Senior Fellowship of the Higher Education Academy (usually) or a Fellow</w:t>
      </w:r>
      <w:r w:rsidR="00981973">
        <w:rPr>
          <w:rFonts w:ascii="Outfit" w:hAnsi="Outfit" w:cstheme="minorHAnsi"/>
          <w:color w:val="000000"/>
          <w:sz w:val="20"/>
          <w:szCs w:val="20"/>
        </w:rPr>
        <w:t>ship</w:t>
      </w:r>
      <w:r w:rsidRPr="0003695F">
        <w:rPr>
          <w:rFonts w:ascii="Outfit" w:hAnsi="Outfit" w:cstheme="minorHAnsi"/>
          <w:color w:val="000000"/>
          <w:sz w:val="20"/>
          <w:szCs w:val="20"/>
        </w:rPr>
        <w:t xml:space="preserve"> of the Higher Education Academy</w:t>
      </w:r>
      <w:r w:rsidR="001260EF">
        <w:rPr>
          <w:rFonts w:ascii="Outfit" w:hAnsi="Outfit" w:cstheme="minorHAnsi"/>
          <w:color w:val="000000"/>
          <w:sz w:val="20"/>
          <w:szCs w:val="20"/>
        </w:rPr>
        <w:t xml:space="preserve"> or equivalent</w:t>
      </w:r>
      <w:r w:rsidRPr="0003695F">
        <w:rPr>
          <w:rFonts w:ascii="Outfit" w:hAnsi="Outfit" w:cstheme="minorHAnsi"/>
          <w:color w:val="000000"/>
          <w:sz w:val="20"/>
          <w:szCs w:val="20"/>
        </w:rPr>
        <w:t xml:space="preserve"> (mandatory) </w:t>
      </w:r>
      <w:r w:rsidR="00DD672C">
        <w:rPr>
          <w:rFonts w:ascii="Outfit" w:hAnsi="Outfit" w:cstheme="minorHAnsi"/>
          <w:color w:val="000000"/>
          <w:sz w:val="20"/>
          <w:szCs w:val="20"/>
        </w:rPr>
        <w:t xml:space="preserve">with clear expectation of achieving </w:t>
      </w:r>
      <w:r w:rsidR="00CF3F31">
        <w:rPr>
          <w:rFonts w:ascii="Outfit" w:hAnsi="Outfit" w:cstheme="minorHAnsi"/>
          <w:color w:val="000000"/>
          <w:sz w:val="20"/>
          <w:szCs w:val="20"/>
        </w:rPr>
        <w:t>more advanced accreditation within one year of promotion.</w:t>
      </w:r>
    </w:p>
    <w:p w14:paraId="2F40E411" w14:textId="77777777" w:rsidR="00195F72" w:rsidRPr="0003695F" w:rsidRDefault="00195F72" w:rsidP="00195F72">
      <w:pPr>
        <w:pStyle w:val="ListParagraph"/>
        <w:ind w:left="851" w:hanging="1014"/>
        <w:rPr>
          <w:rFonts w:ascii="Outfit" w:hAnsi="Outfit" w:cstheme="minorHAnsi"/>
          <w:color w:val="000000"/>
          <w:sz w:val="20"/>
          <w:szCs w:val="20"/>
        </w:rPr>
      </w:pPr>
    </w:p>
    <w:p w14:paraId="677A240F" w14:textId="77777777" w:rsidR="00195F72" w:rsidRPr="0003695F" w:rsidRDefault="00195F72" w:rsidP="00195F72">
      <w:pPr>
        <w:pStyle w:val="ListParagraph"/>
        <w:numPr>
          <w:ilvl w:val="1"/>
          <w:numId w:val="1"/>
        </w:numPr>
        <w:spacing w:after="200" w:line="276" w:lineRule="auto"/>
        <w:rPr>
          <w:rFonts w:ascii="Outfit" w:hAnsi="Outfit" w:cstheme="minorHAnsi"/>
          <w:color w:val="000000"/>
          <w:sz w:val="20"/>
          <w:szCs w:val="20"/>
        </w:rPr>
      </w:pPr>
      <w:r w:rsidRPr="0003695F">
        <w:rPr>
          <w:rFonts w:ascii="Outfit" w:hAnsi="Outfit" w:cstheme="minorHAnsi"/>
          <w:color w:val="000000"/>
          <w:sz w:val="20"/>
          <w:szCs w:val="20"/>
        </w:rPr>
        <w:t xml:space="preserve">Appointment as a Senior Academic GP should have broad equivalence to the status of Consultant or Senior GP within the NHS/Independent Doctors. </w:t>
      </w:r>
    </w:p>
    <w:p w14:paraId="53C64304" w14:textId="77777777" w:rsidR="00195F72" w:rsidRPr="0003695F" w:rsidRDefault="00195F72" w:rsidP="00195F72">
      <w:pPr>
        <w:pStyle w:val="ListParagraph"/>
        <w:ind w:left="851" w:hanging="1014"/>
        <w:rPr>
          <w:rFonts w:ascii="Outfit" w:hAnsi="Outfit" w:cstheme="minorHAnsi"/>
          <w:color w:val="000000"/>
          <w:sz w:val="20"/>
          <w:szCs w:val="20"/>
        </w:rPr>
      </w:pPr>
    </w:p>
    <w:p w14:paraId="7805DC0C" w14:textId="1D25BA13" w:rsidR="00195F72" w:rsidRPr="0003695F" w:rsidRDefault="00195F72" w:rsidP="00195F72">
      <w:pPr>
        <w:pStyle w:val="ListParagraph"/>
        <w:numPr>
          <w:ilvl w:val="1"/>
          <w:numId w:val="1"/>
        </w:numPr>
        <w:spacing w:after="200" w:line="276" w:lineRule="auto"/>
        <w:rPr>
          <w:rFonts w:ascii="Outfit" w:hAnsi="Outfit" w:cstheme="minorHAnsi"/>
          <w:color w:val="000000"/>
          <w:sz w:val="20"/>
          <w:szCs w:val="20"/>
        </w:rPr>
      </w:pPr>
      <w:r w:rsidRPr="0003695F">
        <w:rPr>
          <w:rFonts w:ascii="Outfit" w:hAnsi="Outfit" w:cstheme="minorHAnsi"/>
          <w:color w:val="000000"/>
          <w:sz w:val="20"/>
          <w:szCs w:val="20"/>
        </w:rPr>
        <w:t>‘Seniority’ as a GP is often implied by duration of service.  The general principle adopted by Institutions is that it takes</w:t>
      </w:r>
      <w:r w:rsidR="00F23B9F">
        <w:rPr>
          <w:rFonts w:ascii="Outfit" w:hAnsi="Outfit" w:cstheme="minorHAnsi"/>
          <w:color w:val="000000"/>
          <w:sz w:val="20"/>
          <w:szCs w:val="20"/>
        </w:rPr>
        <w:t xml:space="preserve"> between 8 to 10 years</w:t>
      </w:r>
      <w:r w:rsidRPr="0003695F">
        <w:rPr>
          <w:rFonts w:ascii="Outfit" w:hAnsi="Outfit" w:cstheme="minorHAnsi"/>
          <w:color w:val="000000"/>
          <w:sz w:val="20"/>
          <w:szCs w:val="20"/>
        </w:rPr>
        <w:t xml:space="preserve"> after completing Medical School before a GP is working at a level commensurate to Consultant level. Number of years of seniority (and threshold point on the Consultant scale) should be determined by considering how many years the individual has been working at Consultant level (not the number of years the individual has been working as a GP).  Seniority, however, should also </w:t>
      </w:r>
      <w:proofErr w:type="gramStart"/>
      <w:r w:rsidRPr="0003695F">
        <w:rPr>
          <w:rFonts w:ascii="Outfit" w:hAnsi="Outfit" w:cstheme="minorHAnsi"/>
          <w:color w:val="000000"/>
          <w:sz w:val="20"/>
          <w:szCs w:val="20"/>
        </w:rPr>
        <w:t>take into account</w:t>
      </w:r>
      <w:proofErr w:type="gramEnd"/>
      <w:r w:rsidRPr="0003695F">
        <w:rPr>
          <w:rFonts w:ascii="Outfit" w:hAnsi="Outfit" w:cstheme="minorHAnsi"/>
          <w:color w:val="000000"/>
          <w:sz w:val="20"/>
          <w:szCs w:val="20"/>
        </w:rPr>
        <w:t xml:space="preserve"> other markers such as the individual’s wider contribution, their local and national recognition and their involvement in other advisory/lead roles for example within </w:t>
      </w:r>
      <w:r w:rsidR="00861C7C">
        <w:rPr>
          <w:rFonts w:ascii="Outfit" w:hAnsi="Outfit" w:cstheme="minorHAnsi"/>
          <w:color w:val="000000"/>
          <w:sz w:val="20"/>
          <w:szCs w:val="20"/>
        </w:rPr>
        <w:t>R</w:t>
      </w:r>
      <w:r w:rsidRPr="0003695F">
        <w:rPr>
          <w:rFonts w:ascii="Outfit" w:hAnsi="Outfit" w:cstheme="minorHAnsi"/>
          <w:color w:val="000000"/>
          <w:sz w:val="20"/>
          <w:szCs w:val="20"/>
        </w:rPr>
        <w:t xml:space="preserve">oyal </w:t>
      </w:r>
      <w:r w:rsidR="00861C7C">
        <w:rPr>
          <w:rFonts w:ascii="Outfit" w:hAnsi="Outfit" w:cstheme="minorHAnsi"/>
          <w:color w:val="000000"/>
          <w:sz w:val="20"/>
          <w:szCs w:val="20"/>
        </w:rPr>
        <w:t>C</w:t>
      </w:r>
      <w:r w:rsidRPr="0003695F">
        <w:rPr>
          <w:rFonts w:ascii="Outfit" w:hAnsi="Outfit" w:cstheme="minorHAnsi"/>
          <w:color w:val="000000"/>
          <w:sz w:val="20"/>
          <w:szCs w:val="20"/>
        </w:rPr>
        <w:t>olleges and local NHS bodies.</w:t>
      </w:r>
    </w:p>
    <w:p w14:paraId="13D7B245" w14:textId="77777777" w:rsidR="00195F72" w:rsidRPr="0003695F" w:rsidRDefault="00195F72" w:rsidP="00195F72">
      <w:pPr>
        <w:pStyle w:val="ListParagraph"/>
        <w:spacing w:after="200" w:line="276" w:lineRule="auto"/>
        <w:rPr>
          <w:rFonts w:ascii="Outfit" w:hAnsi="Outfit" w:cstheme="minorHAnsi"/>
          <w:color w:val="000000"/>
          <w:sz w:val="20"/>
          <w:szCs w:val="20"/>
        </w:rPr>
      </w:pPr>
    </w:p>
    <w:p w14:paraId="5B984B11" w14:textId="77777777" w:rsidR="00F23B9F" w:rsidRDefault="00195F72" w:rsidP="00195F72">
      <w:pPr>
        <w:pStyle w:val="ListParagraph"/>
        <w:numPr>
          <w:ilvl w:val="1"/>
          <w:numId w:val="1"/>
        </w:numPr>
        <w:spacing w:after="200" w:line="276" w:lineRule="auto"/>
        <w:rPr>
          <w:rFonts w:ascii="Outfit" w:hAnsi="Outfit" w:cstheme="minorHAnsi"/>
          <w:color w:val="000000"/>
          <w:sz w:val="20"/>
          <w:szCs w:val="20"/>
        </w:rPr>
      </w:pPr>
      <w:proofErr w:type="gramStart"/>
      <w:r w:rsidRPr="0003695F">
        <w:rPr>
          <w:rFonts w:ascii="Outfit" w:hAnsi="Outfit" w:cstheme="minorHAnsi"/>
          <w:color w:val="000000"/>
          <w:sz w:val="20"/>
          <w:szCs w:val="20"/>
        </w:rPr>
        <w:t>In order to</w:t>
      </w:r>
      <w:proofErr w:type="gramEnd"/>
      <w:r w:rsidRPr="0003695F">
        <w:rPr>
          <w:rFonts w:ascii="Outfit" w:hAnsi="Outfit" w:cstheme="minorHAnsi"/>
          <w:color w:val="000000"/>
          <w:sz w:val="20"/>
          <w:szCs w:val="20"/>
        </w:rPr>
        <w:t xml:space="preserve"> be eligible for progression to Senior Academic GP, you would usually be required to be working a minimum of 0.3FTE</w:t>
      </w:r>
      <w:r w:rsidR="00A0025D">
        <w:rPr>
          <w:rFonts w:ascii="Outfit" w:hAnsi="Outfit" w:cstheme="minorHAnsi"/>
          <w:color w:val="000000"/>
          <w:sz w:val="20"/>
          <w:szCs w:val="20"/>
        </w:rPr>
        <w:t xml:space="preserve"> </w:t>
      </w:r>
      <w:r w:rsidR="006029CB">
        <w:rPr>
          <w:rFonts w:ascii="Outfit" w:hAnsi="Outfit" w:cstheme="minorHAnsi"/>
          <w:color w:val="000000"/>
          <w:sz w:val="20"/>
          <w:szCs w:val="20"/>
        </w:rPr>
        <w:t xml:space="preserve">/3 </w:t>
      </w:r>
      <w:proofErr w:type="gramStart"/>
      <w:r w:rsidR="006029CB">
        <w:rPr>
          <w:rFonts w:ascii="Outfit" w:hAnsi="Outfit" w:cstheme="minorHAnsi"/>
          <w:color w:val="000000"/>
          <w:sz w:val="20"/>
          <w:szCs w:val="20"/>
        </w:rPr>
        <w:t>PA’s</w:t>
      </w:r>
      <w:proofErr w:type="gramEnd"/>
      <w:r w:rsidR="00F23B9F">
        <w:rPr>
          <w:rFonts w:ascii="Outfit" w:hAnsi="Outfit" w:cstheme="minorHAnsi"/>
          <w:color w:val="000000"/>
          <w:sz w:val="20"/>
          <w:szCs w:val="20"/>
        </w:rPr>
        <w:t xml:space="preserve"> within the University</w:t>
      </w:r>
      <w:r w:rsidRPr="0003695F">
        <w:rPr>
          <w:rFonts w:ascii="Outfit" w:hAnsi="Outfit" w:cstheme="minorHAnsi"/>
          <w:color w:val="000000"/>
          <w:sz w:val="20"/>
          <w:szCs w:val="20"/>
        </w:rPr>
        <w:t>; this is to ensure the role has</w:t>
      </w:r>
      <w:r w:rsidR="00861C7C">
        <w:rPr>
          <w:rFonts w:ascii="Outfit" w:hAnsi="Outfit" w:cstheme="minorHAnsi"/>
          <w:color w:val="000000"/>
          <w:sz w:val="20"/>
          <w:szCs w:val="20"/>
        </w:rPr>
        <w:t xml:space="preserve"> </w:t>
      </w:r>
      <w:r w:rsidR="00F23B9F">
        <w:rPr>
          <w:rFonts w:ascii="Outfit" w:hAnsi="Outfit" w:cstheme="minorHAnsi"/>
          <w:color w:val="000000"/>
          <w:sz w:val="20"/>
          <w:szCs w:val="20"/>
        </w:rPr>
        <w:t>significant clinical</w:t>
      </w:r>
      <w:r w:rsidRPr="0003695F">
        <w:rPr>
          <w:rFonts w:ascii="Outfit" w:hAnsi="Outfit" w:cstheme="minorHAnsi"/>
          <w:color w:val="000000"/>
          <w:sz w:val="20"/>
          <w:szCs w:val="20"/>
        </w:rPr>
        <w:t xml:space="preserve"> impact and is contributing to the strategic aims of the University</w:t>
      </w:r>
      <w:r w:rsidR="00861C7C">
        <w:rPr>
          <w:rFonts w:ascii="Outfit" w:hAnsi="Outfit" w:cstheme="minorHAnsi"/>
          <w:color w:val="000000"/>
          <w:sz w:val="20"/>
          <w:szCs w:val="20"/>
        </w:rPr>
        <w:t xml:space="preserve"> and wider NHS</w:t>
      </w:r>
      <w:r w:rsidRPr="0003695F">
        <w:rPr>
          <w:rFonts w:ascii="Outfit" w:hAnsi="Outfit" w:cstheme="minorHAnsi"/>
          <w:color w:val="000000"/>
          <w:sz w:val="20"/>
          <w:szCs w:val="20"/>
        </w:rPr>
        <w:t xml:space="preserve">. </w:t>
      </w:r>
    </w:p>
    <w:p w14:paraId="7C84C30F" w14:textId="77777777" w:rsidR="00F23B9F" w:rsidRPr="00F23B9F" w:rsidRDefault="00F23B9F" w:rsidP="00F23B9F">
      <w:pPr>
        <w:pStyle w:val="ListParagraph"/>
        <w:rPr>
          <w:rFonts w:ascii="Outfit" w:hAnsi="Outfit" w:cstheme="minorHAnsi"/>
          <w:color w:val="000000"/>
          <w:sz w:val="20"/>
          <w:szCs w:val="20"/>
        </w:rPr>
      </w:pPr>
    </w:p>
    <w:p w14:paraId="54DEC8EC" w14:textId="3C5575FB" w:rsidR="00F23B9F" w:rsidRDefault="00861C7C" w:rsidP="00195F72">
      <w:pPr>
        <w:pStyle w:val="ListParagraph"/>
        <w:numPr>
          <w:ilvl w:val="1"/>
          <w:numId w:val="1"/>
        </w:numPr>
        <w:spacing w:after="200" w:line="276" w:lineRule="auto"/>
        <w:rPr>
          <w:rFonts w:ascii="Outfit" w:hAnsi="Outfit" w:cstheme="minorHAnsi"/>
          <w:color w:val="000000"/>
          <w:sz w:val="20"/>
          <w:szCs w:val="20"/>
        </w:rPr>
      </w:pPr>
      <w:r>
        <w:rPr>
          <w:rFonts w:ascii="Outfit" w:hAnsi="Outfit" w:cstheme="minorHAnsi"/>
          <w:color w:val="000000"/>
          <w:sz w:val="20"/>
          <w:szCs w:val="20"/>
        </w:rPr>
        <w:t>Whilst t</w:t>
      </w:r>
      <w:r w:rsidR="00195F72" w:rsidRPr="0003695F">
        <w:rPr>
          <w:rFonts w:ascii="Outfit" w:hAnsi="Outfit" w:cstheme="minorHAnsi"/>
          <w:color w:val="000000"/>
          <w:sz w:val="20"/>
          <w:szCs w:val="20"/>
        </w:rPr>
        <w:t>he role of SAGP is a senior leadership/management role</w:t>
      </w:r>
      <w:r>
        <w:rPr>
          <w:rFonts w:ascii="Outfit" w:hAnsi="Outfit" w:cstheme="minorHAnsi"/>
          <w:color w:val="000000"/>
          <w:sz w:val="20"/>
          <w:szCs w:val="20"/>
        </w:rPr>
        <w:t xml:space="preserve"> within the University, </w:t>
      </w:r>
      <w:r w:rsidR="0052160C">
        <w:rPr>
          <w:rFonts w:ascii="Outfit" w:hAnsi="Outfit" w:cstheme="minorHAnsi"/>
          <w:color w:val="000000"/>
          <w:sz w:val="20"/>
          <w:szCs w:val="20"/>
        </w:rPr>
        <w:t>a Senior Academic GP</w:t>
      </w:r>
      <w:r>
        <w:rPr>
          <w:rFonts w:ascii="Outfit" w:hAnsi="Outfit" w:cstheme="minorHAnsi"/>
          <w:color w:val="000000"/>
          <w:sz w:val="20"/>
          <w:szCs w:val="20"/>
        </w:rPr>
        <w:t xml:space="preserve"> should have a firm clinical base too</w:t>
      </w:r>
      <w:r w:rsidR="00F23B9F">
        <w:rPr>
          <w:rFonts w:ascii="Outfit" w:hAnsi="Outfit" w:cstheme="minorHAnsi"/>
          <w:color w:val="000000"/>
          <w:sz w:val="20"/>
          <w:szCs w:val="20"/>
        </w:rPr>
        <w:t>, thus they would be expected to be holding a current contract as a GP with a local general practice with a relationship to our Medical School, on the NHS  GP Performers list and undergoing annual appraisal, and hold a licence to practise with the GMC (i.e. currently revalidated).</w:t>
      </w:r>
      <w:r w:rsidR="00394B25">
        <w:rPr>
          <w:rFonts w:ascii="Outfit" w:hAnsi="Outfit" w:cstheme="minorHAnsi"/>
          <w:color w:val="000000"/>
          <w:sz w:val="20"/>
          <w:szCs w:val="20"/>
        </w:rPr>
        <w:t xml:space="preserve">  Any change to clinical status/position should be reported to the University and may require a change in contractual status.</w:t>
      </w:r>
    </w:p>
    <w:p w14:paraId="0DF42BB5" w14:textId="77777777" w:rsidR="009F38E3" w:rsidRPr="009F38E3" w:rsidRDefault="009F38E3" w:rsidP="009F38E3">
      <w:pPr>
        <w:pStyle w:val="ListParagraph"/>
        <w:rPr>
          <w:rFonts w:ascii="Outfit" w:hAnsi="Outfit" w:cstheme="minorHAnsi"/>
          <w:color w:val="000000"/>
          <w:sz w:val="20"/>
          <w:szCs w:val="20"/>
        </w:rPr>
      </w:pPr>
    </w:p>
    <w:p w14:paraId="1550B1B9" w14:textId="4038B13B" w:rsidR="00A74267" w:rsidRPr="009F6DFF" w:rsidRDefault="00A74267" w:rsidP="009F6DFF">
      <w:pPr>
        <w:pStyle w:val="ListParagraph"/>
        <w:numPr>
          <w:ilvl w:val="1"/>
          <w:numId w:val="1"/>
        </w:numPr>
        <w:spacing w:after="200" w:line="276" w:lineRule="auto"/>
        <w:rPr>
          <w:rFonts w:ascii="Outfit" w:hAnsi="Outfit"/>
          <w:b/>
          <w:bCs/>
          <w:sz w:val="20"/>
          <w:szCs w:val="20"/>
        </w:rPr>
      </w:pPr>
      <w:r w:rsidRPr="009F6DFF">
        <w:rPr>
          <w:rFonts w:ascii="Outfit" w:hAnsi="Outfit"/>
          <w:b/>
          <w:bCs/>
          <w:sz w:val="20"/>
          <w:szCs w:val="20"/>
        </w:rPr>
        <w:t>Submission</w:t>
      </w:r>
    </w:p>
    <w:p w14:paraId="758C4F86" w14:textId="0D674E8C" w:rsidR="00440E7E" w:rsidRDefault="00440E7E" w:rsidP="00195F72">
      <w:pPr>
        <w:spacing w:after="200" w:line="276" w:lineRule="auto"/>
        <w:rPr>
          <w:rFonts w:ascii="Outfit" w:hAnsi="Outfit"/>
          <w:sz w:val="20"/>
          <w:szCs w:val="20"/>
        </w:rPr>
      </w:pPr>
      <w:r>
        <w:rPr>
          <w:rFonts w:ascii="Outfit" w:hAnsi="Outfit"/>
          <w:sz w:val="20"/>
          <w:szCs w:val="20"/>
        </w:rPr>
        <w:lastRenderedPageBreak/>
        <w:t>Applications</w:t>
      </w:r>
      <w:r w:rsidR="00861C7C">
        <w:rPr>
          <w:rFonts w:ascii="Outfit" w:hAnsi="Outfit"/>
          <w:sz w:val="20"/>
          <w:szCs w:val="20"/>
        </w:rPr>
        <w:t xml:space="preserve"> for</w:t>
      </w:r>
      <w:r>
        <w:rPr>
          <w:rFonts w:ascii="Outfit" w:hAnsi="Outfit"/>
          <w:sz w:val="20"/>
          <w:szCs w:val="20"/>
        </w:rPr>
        <w:t xml:space="preserve"> promotion to</w:t>
      </w:r>
      <w:r w:rsidR="00861C7C">
        <w:rPr>
          <w:rFonts w:ascii="Outfit" w:hAnsi="Outfit"/>
          <w:sz w:val="20"/>
          <w:szCs w:val="20"/>
        </w:rPr>
        <w:t xml:space="preserve"> SAGP should be submitted </w:t>
      </w:r>
      <w:r>
        <w:rPr>
          <w:rFonts w:ascii="Outfit" w:hAnsi="Outfit"/>
          <w:sz w:val="20"/>
          <w:szCs w:val="20"/>
        </w:rPr>
        <w:t>following the normal application process</w:t>
      </w:r>
      <w:r w:rsidR="00861C7C">
        <w:rPr>
          <w:rFonts w:ascii="Outfit" w:hAnsi="Outfit"/>
          <w:sz w:val="20"/>
          <w:szCs w:val="20"/>
        </w:rPr>
        <w:t xml:space="preserve"> to SL or AP</w:t>
      </w:r>
      <w:r>
        <w:rPr>
          <w:rFonts w:ascii="Outfit" w:hAnsi="Outfit"/>
          <w:sz w:val="20"/>
          <w:szCs w:val="20"/>
        </w:rPr>
        <w:t>/P set out in the:</w:t>
      </w:r>
      <w:r w:rsidRPr="00440E7E">
        <w:t xml:space="preserve"> </w:t>
      </w:r>
      <w:hyperlink r:id="rId12" w:history="1">
        <w:r w:rsidR="002638C8" w:rsidRPr="002638C8">
          <w:rPr>
            <w:rStyle w:val="Hyperlink"/>
            <w:rFonts w:ascii="Outfit" w:hAnsi="Outfit"/>
            <w:sz w:val="20"/>
            <w:szCs w:val="20"/>
          </w:rPr>
          <w:t>Promotion and Progression | Exeter Academic | University of Exeter</w:t>
        </w:r>
      </w:hyperlink>
      <w:r w:rsidR="00861C7C" w:rsidRPr="002638C8">
        <w:rPr>
          <w:rFonts w:ascii="Outfit" w:hAnsi="Outfit"/>
          <w:sz w:val="20"/>
          <w:szCs w:val="20"/>
        </w:rPr>
        <w:t xml:space="preserve"> </w:t>
      </w:r>
      <w:r w:rsidRPr="002638C8">
        <w:rPr>
          <w:rFonts w:ascii="Outfit" w:hAnsi="Outfit"/>
          <w:sz w:val="20"/>
          <w:szCs w:val="20"/>
        </w:rPr>
        <w:t>.</w:t>
      </w:r>
      <w:r>
        <w:rPr>
          <w:rFonts w:ascii="Outfit" w:hAnsi="Outfit"/>
          <w:sz w:val="20"/>
          <w:szCs w:val="20"/>
        </w:rPr>
        <w:t xml:space="preserve"> </w:t>
      </w:r>
    </w:p>
    <w:p w14:paraId="516AAA95" w14:textId="3ECB14D0" w:rsidR="00440E7E" w:rsidRPr="00824E7A" w:rsidRDefault="00824E7A" w:rsidP="00824E7A">
      <w:pPr>
        <w:spacing w:after="200" w:line="276" w:lineRule="auto"/>
        <w:rPr>
          <w:rFonts w:ascii="Outfit" w:hAnsi="Outfit"/>
          <w:b/>
          <w:sz w:val="20"/>
          <w:szCs w:val="20"/>
        </w:rPr>
      </w:pPr>
      <w:r>
        <w:rPr>
          <w:rFonts w:ascii="Outfit" w:hAnsi="Outfit"/>
          <w:sz w:val="20"/>
          <w:szCs w:val="20"/>
        </w:rPr>
        <w:t>C</w:t>
      </w:r>
      <w:r w:rsidR="0052160C">
        <w:rPr>
          <w:rFonts w:ascii="Outfit" w:hAnsi="Outfit"/>
          <w:sz w:val="20"/>
          <w:szCs w:val="20"/>
        </w:rPr>
        <w:t>ases for SAGP as a new appointment to the University should be assessed by their interview panel against Exeter Academic criteria with advice sought as necessary from the Dean plus ADME and/or APVC-R.</w:t>
      </w:r>
    </w:p>
    <w:p w14:paraId="041F0447" w14:textId="77777777" w:rsidR="00440E7E" w:rsidRPr="00A74267" w:rsidRDefault="00440E7E" w:rsidP="00440E7E">
      <w:pPr>
        <w:pStyle w:val="ListParagraph"/>
        <w:numPr>
          <w:ilvl w:val="1"/>
          <w:numId w:val="1"/>
        </w:numPr>
        <w:spacing w:after="200" w:line="276" w:lineRule="auto"/>
        <w:rPr>
          <w:rFonts w:ascii="Outfit" w:hAnsi="Outfit" w:cstheme="minorHAnsi"/>
          <w:color w:val="000000"/>
          <w:sz w:val="20"/>
          <w:szCs w:val="20"/>
        </w:rPr>
      </w:pPr>
      <w:r w:rsidRPr="00A74267">
        <w:rPr>
          <w:rFonts w:ascii="Outfit" w:hAnsi="Outfit"/>
          <w:b/>
          <w:sz w:val="20"/>
          <w:szCs w:val="20"/>
        </w:rPr>
        <w:t>Approval</w:t>
      </w:r>
    </w:p>
    <w:p w14:paraId="764807B6" w14:textId="77777777" w:rsidR="007D5FCA" w:rsidRDefault="00456B31" w:rsidP="0059485F">
      <w:pPr>
        <w:spacing w:after="200" w:line="276" w:lineRule="auto"/>
        <w:rPr>
          <w:rFonts w:ascii="Outfit" w:hAnsi="Outfit"/>
          <w:sz w:val="20"/>
          <w:szCs w:val="20"/>
        </w:rPr>
      </w:pPr>
      <w:r>
        <w:rPr>
          <w:rFonts w:ascii="Outfit" w:hAnsi="Outfit"/>
          <w:sz w:val="20"/>
          <w:szCs w:val="20"/>
        </w:rPr>
        <w:t>Approvals will follow the Exeter Academic process.</w:t>
      </w:r>
      <w:r w:rsidR="007D5FCA">
        <w:rPr>
          <w:rFonts w:ascii="Outfit" w:hAnsi="Outfit"/>
          <w:sz w:val="20"/>
          <w:szCs w:val="20"/>
        </w:rPr>
        <w:t xml:space="preserve"> </w:t>
      </w:r>
    </w:p>
    <w:p w14:paraId="742FB61F" w14:textId="240BDDC8" w:rsidR="0059485F" w:rsidRDefault="007D5FCA" w:rsidP="0059485F">
      <w:pPr>
        <w:spacing w:after="200" w:line="276" w:lineRule="auto"/>
        <w:rPr>
          <w:rFonts w:ascii="Outfit" w:hAnsi="Outfit"/>
          <w:sz w:val="20"/>
          <w:szCs w:val="20"/>
        </w:rPr>
      </w:pPr>
      <w:r>
        <w:rPr>
          <w:rFonts w:ascii="Outfit" w:hAnsi="Outfit"/>
          <w:sz w:val="20"/>
          <w:szCs w:val="20"/>
        </w:rPr>
        <w:t>F</w:t>
      </w:r>
      <w:r w:rsidR="0059485F">
        <w:rPr>
          <w:rFonts w:ascii="Outfit" w:hAnsi="Outfit"/>
          <w:sz w:val="20"/>
          <w:szCs w:val="20"/>
        </w:rPr>
        <w:t>or SAGP applications mapping to SL level the outcome and approval will be made at the Faculty Promotions Panel.</w:t>
      </w:r>
      <w:r>
        <w:rPr>
          <w:rFonts w:ascii="Outfit" w:hAnsi="Outfit"/>
          <w:sz w:val="20"/>
          <w:szCs w:val="20"/>
        </w:rPr>
        <w:t xml:space="preserve"> </w:t>
      </w:r>
      <w:r w:rsidR="0059485F">
        <w:rPr>
          <w:rFonts w:ascii="Outfit" w:hAnsi="Outfit"/>
          <w:sz w:val="20"/>
          <w:szCs w:val="20"/>
        </w:rPr>
        <w:t xml:space="preserve">For those SAGP applications that are mapping against AP/P level, if supported by the Faculty Promotions Panel, external assessments will be requested, and applications will be go to the University panel for final approval in line with the normal process. </w:t>
      </w:r>
    </w:p>
    <w:p w14:paraId="6AE10F5D" w14:textId="67202D37" w:rsidR="00A24DB9" w:rsidRDefault="00672235" w:rsidP="00440E7E">
      <w:pPr>
        <w:spacing w:after="200" w:line="276" w:lineRule="auto"/>
        <w:rPr>
          <w:rFonts w:ascii="Outfit" w:hAnsi="Outfit"/>
          <w:sz w:val="20"/>
          <w:szCs w:val="20"/>
        </w:rPr>
      </w:pPr>
      <w:r>
        <w:rPr>
          <w:rFonts w:ascii="Outfit" w:hAnsi="Outfit"/>
          <w:sz w:val="20"/>
          <w:szCs w:val="20"/>
        </w:rPr>
        <w:t xml:space="preserve">Where SAGP status is to be conferred </w:t>
      </w:r>
      <w:r w:rsidR="00083273">
        <w:rPr>
          <w:rFonts w:ascii="Outfit" w:hAnsi="Outfit"/>
          <w:sz w:val="20"/>
          <w:szCs w:val="20"/>
        </w:rPr>
        <w:t>the faculty panel</w:t>
      </w:r>
      <w:r w:rsidR="00A956C2">
        <w:rPr>
          <w:rFonts w:ascii="Outfit" w:hAnsi="Outfit"/>
          <w:sz w:val="20"/>
          <w:szCs w:val="20"/>
        </w:rPr>
        <w:t xml:space="preserve"> members</w:t>
      </w:r>
      <w:r w:rsidR="00083273">
        <w:rPr>
          <w:rFonts w:ascii="Outfit" w:hAnsi="Outfit"/>
          <w:sz w:val="20"/>
          <w:szCs w:val="20"/>
        </w:rPr>
        <w:t xml:space="preserve"> </w:t>
      </w:r>
      <w:r w:rsidR="00537248">
        <w:rPr>
          <w:rFonts w:ascii="Outfit" w:hAnsi="Outfit"/>
          <w:sz w:val="20"/>
          <w:szCs w:val="20"/>
        </w:rPr>
        <w:t xml:space="preserve">(including </w:t>
      </w:r>
      <w:r w:rsidR="00A956C2">
        <w:rPr>
          <w:rFonts w:ascii="Outfit" w:hAnsi="Outfit"/>
          <w:sz w:val="20"/>
          <w:szCs w:val="20"/>
        </w:rPr>
        <w:t xml:space="preserve">the Dean of the Medical School and the Associate Dean for Medical Education) </w:t>
      </w:r>
      <w:r w:rsidR="00083273">
        <w:rPr>
          <w:rFonts w:ascii="Outfit" w:hAnsi="Outfit"/>
          <w:sz w:val="20"/>
          <w:szCs w:val="20"/>
        </w:rPr>
        <w:t>will determine the appropriate level of seniority (i.e. consultant pay threshold).</w:t>
      </w:r>
    </w:p>
    <w:sectPr w:rsidR="00A24DB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EC9A" w14:textId="77777777" w:rsidR="005333B2" w:rsidRDefault="005333B2" w:rsidP="00195F72">
      <w:pPr>
        <w:spacing w:after="0" w:line="240" w:lineRule="auto"/>
      </w:pPr>
      <w:r>
        <w:separator/>
      </w:r>
    </w:p>
  </w:endnote>
  <w:endnote w:type="continuationSeparator" w:id="0">
    <w:p w14:paraId="431704D3" w14:textId="77777777" w:rsidR="005333B2" w:rsidRDefault="005333B2" w:rsidP="00195F72">
      <w:pPr>
        <w:spacing w:after="0" w:line="240" w:lineRule="auto"/>
      </w:pPr>
      <w:r>
        <w:continuationSeparator/>
      </w:r>
    </w:p>
  </w:endnote>
  <w:endnote w:type="continuationNotice" w:id="1">
    <w:p w14:paraId="3890ECCE" w14:textId="77777777" w:rsidR="005333B2" w:rsidRDefault="00533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334E" w14:textId="77777777" w:rsidR="005333B2" w:rsidRDefault="005333B2" w:rsidP="00195F72">
      <w:pPr>
        <w:spacing w:after="0" w:line="240" w:lineRule="auto"/>
      </w:pPr>
      <w:r>
        <w:separator/>
      </w:r>
    </w:p>
  </w:footnote>
  <w:footnote w:type="continuationSeparator" w:id="0">
    <w:p w14:paraId="70BD8E4B" w14:textId="77777777" w:rsidR="005333B2" w:rsidRDefault="005333B2" w:rsidP="00195F72">
      <w:pPr>
        <w:spacing w:after="0" w:line="240" w:lineRule="auto"/>
      </w:pPr>
      <w:r>
        <w:continuationSeparator/>
      </w:r>
    </w:p>
  </w:footnote>
  <w:footnote w:type="continuationNotice" w:id="1">
    <w:p w14:paraId="71DBD498" w14:textId="77777777" w:rsidR="005333B2" w:rsidRDefault="00533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7B1C" w14:textId="77777777" w:rsidR="00195F72" w:rsidRDefault="00195F72">
    <w:pPr>
      <w:pStyle w:val="Header"/>
    </w:pPr>
    <w:r w:rsidRPr="00A625F9">
      <w:rPr>
        <w:noProof/>
        <w:sz w:val="24"/>
        <w:szCs w:val="24"/>
        <w:lang w:eastAsia="en-GB"/>
      </w:rPr>
      <w:drawing>
        <wp:anchor distT="0" distB="0" distL="114300" distR="114300" simplePos="0" relativeHeight="251658240" behindDoc="1" locked="0" layoutInCell="1" allowOverlap="1" wp14:anchorId="3C1A7DA7" wp14:editId="5F53350D">
          <wp:simplePos x="0" y="0"/>
          <wp:positionH relativeFrom="margin">
            <wp:posOffset>-628650</wp:posOffset>
          </wp:positionH>
          <wp:positionV relativeFrom="paragraph">
            <wp:posOffset>-347980</wp:posOffset>
          </wp:positionV>
          <wp:extent cx="2489200" cy="812800"/>
          <wp:effectExtent l="0" t="0" r="0" b="635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t="23281" b="19457"/>
                  <a:stretch/>
                </pic:blipFill>
                <pic:spPr bwMode="auto">
                  <a:xfrm>
                    <a:off x="0" y="0"/>
                    <a:ext cx="2489200" cy="81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04D251" w14:textId="77777777" w:rsidR="00195F72" w:rsidRDefault="00195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D57B9"/>
    <w:multiLevelType w:val="multilevel"/>
    <w:tmpl w:val="A5ECF35C"/>
    <w:lvl w:ilvl="0">
      <w:start w:val="7"/>
      <w:numFmt w:val="decimal"/>
      <w:lvlText w:val="%1"/>
      <w:lvlJc w:val="left"/>
      <w:pPr>
        <w:ind w:left="360" w:hanging="360"/>
      </w:pPr>
      <w:rPr>
        <w:rFonts w:asciiTheme="minorHAnsi" w:hAnsiTheme="minorHAnsi" w:cstheme="minorBidi" w:hint="default"/>
        <w:color w:val="auto"/>
      </w:rPr>
    </w:lvl>
    <w:lvl w:ilvl="1">
      <w:start w:val="1"/>
      <w:numFmt w:val="decimal"/>
      <w:lvlText w:val="%2."/>
      <w:lvlJc w:val="left"/>
      <w:pPr>
        <w:ind w:left="360" w:hanging="360"/>
      </w:pPr>
      <w:rPr>
        <w:b/>
        <w:bCs/>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800" w:hanging="1800"/>
      </w:pPr>
      <w:rPr>
        <w:rFonts w:asciiTheme="minorHAnsi" w:hAnsiTheme="minorHAnsi" w:cstheme="minorBidi" w:hint="default"/>
        <w:color w:val="auto"/>
      </w:rPr>
    </w:lvl>
    <w:lvl w:ilvl="8">
      <w:start w:val="1"/>
      <w:numFmt w:val="decimal"/>
      <w:lvlText w:val="%1.%2.%3.%4.%5.%6.%7.%8.%9"/>
      <w:lvlJc w:val="left"/>
      <w:pPr>
        <w:ind w:left="1800" w:hanging="1800"/>
      </w:pPr>
      <w:rPr>
        <w:rFonts w:asciiTheme="minorHAnsi" w:hAnsiTheme="minorHAnsi" w:cstheme="minorBidi" w:hint="default"/>
        <w:color w:val="auto"/>
      </w:rPr>
    </w:lvl>
  </w:abstractNum>
  <w:num w:numId="1" w16cid:durableId="83527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2"/>
    <w:rsid w:val="000048BB"/>
    <w:rsid w:val="00083273"/>
    <w:rsid w:val="00091C89"/>
    <w:rsid w:val="000B6380"/>
    <w:rsid w:val="000C500E"/>
    <w:rsid w:val="001260EF"/>
    <w:rsid w:val="0016014E"/>
    <w:rsid w:val="0017659C"/>
    <w:rsid w:val="00195F72"/>
    <w:rsid w:val="001F4349"/>
    <w:rsid w:val="00204A4C"/>
    <w:rsid w:val="00205BDD"/>
    <w:rsid w:val="002638C8"/>
    <w:rsid w:val="002A1362"/>
    <w:rsid w:val="002B5D42"/>
    <w:rsid w:val="002B66CA"/>
    <w:rsid w:val="00337146"/>
    <w:rsid w:val="00394B25"/>
    <w:rsid w:val="003B069A"/>
    <w:rsid w:val="00440CA8"/>
    <w:rsid w:val="00440E7E"/>
    <w:rsid w:val="00444024"/>
    <w:rsid w:val="00456B31"/>
    <w:rsid w:val="00520206"/>
    <w:rsid w:val="0052160C"/>
    <w:rsid w:val="005333B2"/>
    <w:rsid w:val="00537248"/>
    <w:rsid w:val="00584DB4"/>
    <w:rsid w:val="00592EAC"/>
    <w:rsid w:val="0059485F"/>
    <w:rsid w:val="006029CB"/>
    <w:rsid w:val="006525C5"/>
    <w:rsid w:val="00672235"/>
    <w:rsid w:val="006C379F"/>
    <w:rsid w:val="00766FF4"/>
    <w:rsid w:val="00774DB1"/>
    <w:rsid w:val="007A4F6D"/>
    <w:rsid w:val="007C5653"/>
    <w:rsid w:val="007D5FCA"/>
    <w:rsid w:val="00824E7A"/>
    <w:rsid w:val="00861C7C"/>
    <w:rsid w:val="0086265E"/>
    <w:rsid w:val="00887536"/>
    <w:rsid w:val="008D0D29"/>
    <w:rsid w:val="00913680"/>
    <w:rsid w:val="0092011B"/>
    <w:rsid w:val="0096607F"/>
    <w:rsid w:val="00981973"/>
    <w:rsid w:val="00991CFC"/>
    <w:rsid w:val="00995E0C"/>
    <w:rsid w:val="009C3F0D"/>
    <w:rsid w:val="009E7496"/>
    <w:rsid w:val="009F38E3"/>
    <w:rsid w:val="009F6DFF"/>
    <w:rsid w:val="00A0025D"/>
    <w:rsid w:val="00A21C53"/>
    <w:rsid w:val="00A24DB9"/>
    <w:rsid w:val="00A74267"/>
    <w:rsid w:val="00A77722"/>
    <w:rsid w:val="00A956C2"/>
    <w:rsid w:val="00AB5266"/>
    <w:rsid w:val="00AD14E9"/>
    <w:rsid w:val="00AE2FD9"/>
    <w:rsid w:val="00AE7794"/>
    <w:rsid w:val="00B71EA1"/>
    <w:rsid w:val="00B831FE"/>
    <w:rsid w:val="00B86567"/>
    <w:rsid w:val="00BC3A4E"/>
    <w:rsid w:val="00BC6113"/>
    <w:rsid w:val="00C14E40"/>
    <w:rsid w:val="00C31C60"/>
    <w:rsid w:val="00C648B0"/>
    <w:rsid w:val="00C70624"/>
    <w:rsid w:val="00CF3F31"/>
    <w:rsid w:val="00D06B8D"/>
    <w:rsid w:val="00D50F0A"/>
    <w:rsid w:val="00D52DD0"/>
    <w:rsid w:val="00DD672C"/>
    <w:rsid w:val="00DE6D5A"/>
    <w:rsid w:val="00E13DC3"/>
    <w:rsid w:val="00E22BFA"/>
    <w:rsid w:val="00E51867"/>
    <w:rsid w:val="00E85850"/>
    <w:rsid w:val="00F04BC2"/>
    <w:rsid w:val="00F23B9F"/>
    <w:rsid w:val="00F25AFE"/>
    <w:rsid w:val="00F55080"/>
    <w:rsid w:val="00FF4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51CA"/>
  <w15:chartTrackingRefBased/>
  <w15:docId w15:val="{B350386E-E469-4B28-AAB6-61D71FF5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F72"/>
  </w:style>
  <w:style w:type="paragraph" w:styleId="Footer">
    <w:name w:val="footer"/>
    <w:basedOn w:val="Normal"/>
    <w:link w:val="FooterChar"/>
    <w:uiPriority w:val="99"/>
    <w:unhideWhenUsed/>
    <w:rsid w:val="00195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F72"/>
  </w:style>
  <w:style w:type="table" w:styleId="TableGrid">
    <w:name w:val="Table Grid"/>
    <w:basedOn w:val="TableNormal"/>
    <w:uiPriority w:val="39"/>
    <w:rsid w:val="0019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F72"/>
    <w:pPr>
      <w:ind w:left="720"/>
      <w:contextualSpacing/>
    </w:pPr>
  </w:style>
  <w:style w:type="character" w:styleId="Hyperlink">
    <w:name w:val="Hyperlink"/>
    <w:basedOn w:val="DefaultParagraphFont"/>
    <w:uiPriority w:val="99"/>
    <w:unhideWhenUsed/>
    <w:rsid w:val="00195F72"/>
    <w:rPr>
      <w:color w:val="0000FF"/>
      <w:u w:val="single"/>
    </w:rPr>
  </w:style>
  <w:style w:type="character" w:styleId="CommentReference">
    <w:name w:val="annotation reference"/>
    <w:basedOn w:val="DefaultParagraphFont"/>
    <w:uiPriority w:val="99"/>
    <w:semiHidden/>
    <w:unhideWhenUsed/>
    <w:rsid w:val="00DE6D5A"/>
    <w:rPr>
      <w:sz w:val="16"/>
      <w:szCs w:val="16"/>
    </w:rPr>
  </w:style>
  <w:style w:type="paragraph" w:styleId="CommentText">
    <w:name w:val="annotation text"/>
    <w:basedOn w:val="Normal"/>
    <w:link w:val="CommentTextChar"/>
    <w:uiPriority w:val="99"/>
    <w:unhideWhenUsed/>
    <w:rsid w:val="00DE6D5A"/>
    <w:pPr>
      <w:spacing w:line="240" w:lineRule="auto"/>
    </w:pPr>
    <w:rPr>
      <w:sz w:val="20"/>
      <w:szCs w:val="20"/>
    </w:rPr>
  </w:style>
  <w:style w:type="character" w:customStyle="1" w:styleId="CommentTextChar">
    <w:name w:val="Comment Text Char"/>
    <w:basedOn w:val="DefaultParagraphFont"/>
    <w:link w:val="CommentText"/>
    <w:uiPriority w:val="99"/>
    <w:rsid w:val="00DE6D5A"/>
    <w:rPr>
      <w:sz w:val="20"/>
      <w:szCs w:val="20"/>
    </w:rPr>
  </w:style>
  <w:style w:type="paragraph" w:styleId="CommentSubject">
    <w:name w:val="annotation subject"/>
    <w:basedOn w:val="CommentText"/>
    <w:next w:val="CommentText"/>
    <w:link w:val="CommentSubjectChar"/>
    <w:uiPriority w:val="99"/>
    <w:semiHidden/>
    <w:unhideWhenUsed/>
    <w:rsid w:val="00DE6D5A"/>
    <w:rPr>
      <w:b/>
      <w:bCs/>
    </w:rPr>
  </w:style>
  <w:style w:type="character" w:customStyle="1" w:styleId="CommentSubjectChar">
    <w:name w:val="Comment Subject Char"/>
    <w:basedOn w:val="CommentTextChar"/>
    <w:link w:val="CommentSubject"/>
    <w:uiPriority w:val="99"/>
    <w:semiHidden/>
    <w:rsid w:val="00DE6D5A"/>
    <w:rPr>
      <w:b/>
      <w:bCs/>
      <w:sz w:val="20"/>
      <w:szCs w:val="20"/>
    </w:rPr>
  </w:style>
  <w:style w:type="paragraph" w:styleId="Revision">
    <w:name w:val="Revision"/>
    <w:hidden/>
    <w:uiPriority w:val="99"/>
    <w:semiHidden/>
    <w:rsid w:val="00981973"/>
    <w:pPr>
      <w:spacing w:after="0" w:line="240" w:lineRule="auto"/>
    </w:pPr>
  </w:style>
  <w:style w:type="character" w:styleId="UnresolvedMention">
    <w:name w:val="Unresolved Mention"/>
    <w:basedOn w:val="DefaultParagraphFont"/>
    <w:uiPriority w:val="99"/>
    <w:semiHidden/>
    <w:unhideWhenUsed/>
    <w:rsid w:val="0044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eter.ac.uk/staff/exeteracademic/promotionandprogression/p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v8media/currentstaff/exeteracademic/documents/3c._Exeter_Academic_Promotions_Criteria_2025-26_Final.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7AD0CEFC2DF4D9045EF96DD12D508" ma:contentTypeVersion="19" ma:contentTypeDescription="Create a new document." ma:contentTypeScope="" ma:versionID="41c900220f7a1cc475a85afed26a59b7">
  <xsd:schema xmlns:xsd="http://www.w3.org/2001/XMLSchema" xmlns:xs="http://www.w3.org/2001/XMLSchema" xmlns:p="http://schemas.microsoft.com/office/2006/metadata/properties" xmlns:ns2="59560c17-342a-4594-9889-fc8f11d3f89e" xmlns:ns3="d310c323-e52e-44c9-a9bd-95f9896b9ff4" targetNamespace="http://schemas.microsoft.com/office/2006/metadata/properties" ma:root="true" ma:fieldsID="6fbdbc1d02840b67dd079a3c74c6bc42" ns2:_="" ns3:_="">
    <xsd:import namespace="59560c17-342a-4594-9889-fc8f11d3f89e"/>
    <xsd:import namespace="d310c323-e52e-44c9-a9bd-95f9896b9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60c17-342a-4594-9889-fc8f11d3f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hecked" ma:index="25" nillable="true" ma:displayName="Checked" ma:format="Dropdown" ma:internalName="Checked">
      <xsd:complexType>
        <xsd:complexContent>
          <xsd:extension base="dms:MultiChoice">
            <xsd:sequence>
              <xsd:element name="Value" maxOccurs="unbounded" minOccurs="0" nillable="true">
                <xsd:simpleType>
                  <xsd:restriction base="dms:Choice">
                    <xsd:enumeration value="Yes"/>
                    <xsd:enumeration value="Pending"/>
                    <xsd:enumeration value="Part-Time"/>
                    <xsd:enumeration value="Specific"/>
                    <xsd:enumeration value="Clinical"/>
                    <xsd:enumeration value="Allowanc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0c323-e52e-44c9-a9bd-95f9896b9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083141-d985-4574-a2c2-431d98e1241d}" ma:internalName="TaxCatchAll" ma:showField="CatchAllData" ma:web="d310c323-e52e-44c9-a9bd-95f9896b9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10c323-e52e-44c9-a9bd-95f9896b9ff4" xsi:nil="true"/>
    <lcf76f155ced4ddcb4097134ff3c332f xmlns="59560c17-342a-4594-9889-fc8f11d3f89e">
      <Terms xmlns="http://schemas.microsoft.com/office/infopath/2007/PartnerControls"/>
    </lcf76f155ced4ddcb4097134ff3c332f>
    <Checked xmlns="59560c17-342a-4594-9889-fc8f11d3f8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F37AA-508A-4D6B-97C7-8125EC50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60c17-342a-4594-9889-fc8f11d3f89e"/>
    <ds:schemaRef ds:uri="d310c323-e52e-44c9-a9bd-95f9896b9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369A-47C3-4FED-B2CD-90D99DFEC28E}">
  <ds:schemaRefs>
    <ds:schemaRef ds:uri="http://schemas.openxmlformats.org/officeDocument/2006/bibliography"/>
  </ds:schemaRefs>
</ds:datastoreItem>
</file>

<file path=customXml/itemProps3.xml><?xml version="1.0" encoding="utf-8"?>
<ds:datastoreItem xmlns:ds="http://schemas.openxmlformats.org/officeDocument/2006/customXml" ds:itemID="{EF5C2238-FDC1-4B82-BF6D-8FB235BD3297}">
  <ds:schemaRefs>
    <ds:schemaRef ds:uri="http://schemas.microsoft.com/office/2006/metadata/properties"/>
    <ds:schemaRef ds:uri="http://schemas.microsoft.com/office/infopath/2007/PartnerControls"/>
    <ds:schemaRef ds:uri="5c02da51-e8f4-493a-af2f-4fa0f5b4441a"/>
    <ds:schemaRef ds:uri="6891a5b8-d17a-4ec5-824b-b4a51c4a1738"/>
    <ds:schemaRef ds:uri="d310c323-e52e-44c9-a9bd-95f9896b9ff4"/>
    <ds:schemaRef ds:uri="59560c17-342a-4594-9889-fc8f11d3f89e"/>
  </ds:schemaRefs>
</ds:datastoreItem>
</file>

<file path=customXml/itemProps4.xml><?xml version="1.0" encoding="utf-8"?>
<ds:datastoreItem xmlns:ds="http://schemas.openxmlformats.org/officeDocument/2006/customXml" ds:itemID="{811845FC-C3FD-4693-9AA0-63B60F69C865}">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Driscoll, Faye</dc:creator>
  <cp:keywords/>
  <dc:description/>
  <cp:lastModifiedBy>Deavin, Emma</cp:lastModifiedBy>
  <cp:revision>17</cp:revision>
  <dcterms:created xsi:type="dcterms:W3CDTF">2025-09-04T15:25:00Z</dcterms:created>
  <dcterms:modified xsi:type="dcterms:W3CDTF">2025-09-12T13:40:00Z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0x0101004B57AD0CEFC2DF4D9045EF96DD12D508</vt:lpwstr>
  </property>
  <property fmtid="{D5CDD505-2E9C-101B-9397-08002B2CF9AE}" pid="3" name="MediaServiceImageTags">
    <vt:lpwstr/>
  </property>
</Properties>
</file>