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D0D4" w14:textId="5D46CCF3" w:rsidR="00F05053" w:rsidRDefault="00657DBB" w:rsidP="00B82031">
      <w:pPr>
        <w:jc w:val="right"/>
      </w:pPr>
      <w:r>
        <w:rPr>
          <w:noProof/>
        </w:rPr>
        <w:drawing>
          <wp:anchor distT="0" distB="0" distL="114300" distR="114300" simplePos="0" relativeHeight="251658240" behindDoc="0" locked="0" layoutInCell="1" allowOverlap="1" wp14:anchorId="5FBBAF86" wp14:editId="5E0A00C2">
            <wp:simplePos x="0" y="0"/>
            <wp:positionH relativeFrom="column">
              <wp:posOffset>-423223</wp:posOffset>
            </wp:positionH>
            <wp:positionV relativeFrom="paragraph">
              <wp:posOffset>125077</wp:posOffset>
            </wp:positionV>
            <wp:extent cx="2552700" cy="1016635"/>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552700" cy="1016635"/>
                    </a:xfrm>
                    <a:prstGeom prst="rect">
                      <a:avLst/>
                    </a:prstGeom>
                  </pic:spPr>
                </pic:pic>
              </a:graphicData>
            </a:graphic>
            <wp14:sizeRelH relativeFrom="page">
              <wp14:pctWidth>0</wp14:pctWidth>
            </wp14:sizeRelH>
            <wp14:sizeRelV relativeFrom="page">
              <wp14:pctHeight>0</wp14:pctHeight>
            </wp14:sizeRelV>
          </wp:anchor>
        </w:drawing>
      </w:r>
    </w:p>
    <w:p w14:paraId="0047FC3B" w14:textId="77777777" w:rsidR="00657DBB" w:rsidRDefault="00657DBB" w:rsidP="00A5330D">
      <w:pPr>
        <w:pStyle w:val="Heading1"/>
      </w:pPr>
    </w:p>
    <w:p w14:paraId="0512C5B4" w14:textId="2CB530DD" w:rsidR="00657DBB" w:rsidRPr="00685374" w:rsidRDefault="00657DBB" w:rsidP="00A5330D">
      <w:pPr>
        <w:pStyle w:val="Heading1"/>
        <w:rPr>
          <w:sz w:val="20"/>
          <w:szCs w:val="20"/>
        </w:rPr>
      </w:pPr>
    </w:p>
    <w:p w14:paraId="77C40141" w14:textId="77777777" w:rsidR="00657DBB" w:rsidRPr="00685374" w:rsidRDefault="00657DBB" w:rsidP="00BD6B0E">
      <w:pPr>
        <w:pStyle w:val="Heading1"/>
        <w:jc w:val="left"/>
        <w:rPr>
          <w:sz w:val="10"/>
          <w:szCs w:val="10"/>
        </w:rPr>
      </w:pPr>
    </w:p>
    <w:p w14:paraId="5AB83639" w14:textId="574EDF6E" w:rsidR="00B82031" w:rsidRPr="000825DA" w:rsidRDefault="00B82031" w:rsidP="00F8798C">
      <w:pPr>
        <w:pStyle w:val="Heading1"/>
        <w:spacing w:after="0"/>
        <w:rPr>
          <w:sz w:val="28"/>
          <w:szCs w:val="28"/>
          <w:u w:val="none"/>
        </w:rPr>
      </w:pPr>
      <w:r w:rsidRPr="000825DA">
        <w:rPr>
          <w:sz w:val="28"/>
          <w:szCs w:val="28"/>
          <w:u w:val="none"/>
        </w:rPr>
        <w:t>SECONDARY PGCE PROGRAMME 202</w:t>
      </w:r>
      <w:r w:rsidR="007A7C78" w:rsidRPr="000825DA">
        <w:rPr>
          <w:sz w:val="28"/>
          <w:szCs w:val="28"/>
          <w:u w:val="none"/>
        </w:rPr>
        <w:t>3</w:t>
      </w:r>
      <w:r w:rsidRPr="000825DA">
        <w:rPr>
          <w:sz w:val="28"/>
          <w:szCs w:val="28"/>
          <w:u w:val="none"/>
        </w:rPr>
        <w:t xml:space="preserve"> – 202</w:t>
      </w:r>
      <w:r w:rsidR="007A7C78" w:rsidRPr="000825DA">
        <w:rPr>
          <w:sz w:val="28"/>
          <w:szCs w:val="28"/>
          <w:u w:val="none"/>
        </w:rPr>
        <w:t>4</w:t>
      </w:r>
    </w:p>
    <w:p w14:paraId="44513EAD" w14:textId="264891C1" w:rsidR="00A5330D" w:rsidRPr="00390BFD" w:rsidRDefault="00A5330D" w:rsidP="00F8798C">
      <w:pPr>
        <w:spacing w:after="0"/>
        <w:jc w:val="center"/>
        <w:rPr>
          <w:sz w:val="10"/>
          <w:szCs w:val="10"/>
        </w:rPr>
      </w:pPr>
    </w:p>
    <w:p w14:paraId="1C901F2B" w14:textId="3640CC0A" w:rsidR="00565751" w:rsidRPr="000825DA" w:rsidRDefault="00B82031" w:rsidP="00F8798C">
      <w:pPr>
        <w:pStyle w:val="Heading1"/>
        <w:spacing w:after="0"/>
        <w:rPr>
          <w:sz w:val="28"/>
          <w:szCs w:val="28"/>
          <w:u w:val="none"/>
        </w:rPr>
      </w:pPr>
      <w:r w:rsidRPr="000825DA">
        <w:rPr>
          <w:sz w:val="28"/>
          <w:szCs w:val="28"/>
          <w:u w:val="none"/>
        </w:rPr>
        <w:t>ANTI</w:t>
      </w:r>
      <w:r w:rsidR="00B56696" w:rsidRPr="000825DA">
        <w:rPr>
          <w:sz w:val="28"/>
          <w:szCs w:val="28"/>
          <w:u w:val="none"/>
        </w:rPr>
        <w:t>CI</w:t>
      </w:r>
      <w:r w:rsidRPr="000825DA">
        <w:rPr>
          <w:sz w:val="28"/>
          <w:szCs w:val="28"/>
          <w:u w:val="none"/>
        </w:rPr>
        <w:t>PATING PRACTICE</w:t>
      </w:r>
      <w:r w:rsidR="003B3CAA" w:rsidRPr="000825DA">
        <w:rPr>
          <w:sz w:val="28"/>
          <w:szCs w:val="28"/>
          <w:u w:val="none"/>
        </w:rPr>
        <w:t>:</w:t>
      </w:r>
      <w:r w:rsidR="000825DA">
        <w:rPr>
          <w:sz w:val="28"/>
          <w:szCs w:val="28"/>
          <w:u w:val="none"/>
        </w:rPr>
        <w:t xml:space="preserve">  </w:t>
      </w:r>
      <w:r w:rsidRPr="000825DA">
        <w:rPr>
          <w:sz w:val="28"/>
          <w:szCs w:val="28"/>
          <w:u w:val="none"/>
        </w:rPr>
        <w:t>UNDERSTANDING PRIMARY AND SECONDARY SCHOOLS</w:t>
      </w:r>
    </w:p>
    <w:p w14:paraId="34FD122D" w14:textId="2685DEF1" w:rsidR="00565751" w:rsidRPr="003B3CAA" w:rsidRDefault="00390BFD" w:rsidP="00F8798C">
      <w:pPr>
        <w:pStyle w:val="Heading1"/>
        <w:spacing w:after="0"/>
      </w:pPr>
      <w:r w:rsidRPr="00390BFD">
        <w:rPr>
          <w:sz w:val="10"/>
          <w:szCs w:val="10"/>
          <w:u w:val="none"/>
        </w:rPr>
        <w:br/>
      </w:r>
      <w:r w:rsidR="00565751" w:rsidRPr="000825DA">
        <w:rPr>
          <w:sz w:val="28"/>
          <w:szCs w:val="28"/>
          <w:u w:val="none"/>
        </w:rPr>
        <w:t>SCHOOL BASED TASKS</w:t>
      </w:r>
    </w:p>
    <w:p w14:paraId="7726734E" w14:textId="17F96A29" w:rsidR="00B82031" w:rsidRDefault="00B82031" w:rsidP="00B82031"/>
    <w:p w14:paraId="0234BA29" w14:textId="047AF6FD" w:rsidR="00D2095C" w:rsidRPr="00BD6B0E" w:rsidRDefault="00D2095C" w:rsidP="00BD6B0E">
      <w:pPr>
        <w:spacing w:after="160" w:line="259" w:lineRule="auto"/>
        <w:jc w:val="center"/>
        <w:rPr>
          <w:b/>
          <w:bCs/>
          <w:sz w:val="24"/>
          <w:u w:val="single"/>
        </w:rPr>
      </w:pPr>
      <w:r w:rsidRPr="00BD6B0E">
        <w:rPr>
          <w:b/>
          <w:bCs/>
          <w:sz w:val="24"/>
          <w:u w:val="single"/>
        </w:rPr>
        <w:t>Introduction</w:t>
      </w:r>
    </w:p>
    <w:p w14:paraId="447271FA" w14:textId="32B82FC4" w:rsidR="00D2095C" w:rsidRDefault="00D2095C" w:rsidP="00D2095C">
      <w:r>
        <w:t xml:space="preserve">During your PGCE programme you will be expected to teach pupils aged 11-16, with experience in 16-18 as your post-16 enhancement. You will also be expected to engage with the age ranges immediately before and after the ones you are training to teach, so </w:t>
      </w:r>
      <w:r w:rsidR="00250B92">
        <w:t xml:space="preserve">whilst arranging your Anticipating Practice school experience </w:t>
      </w:r>
      <w:r>
        <w:t xml:space="preserve">please ensure that </w:t>
      </w:r>
      <w:r w:rsidR="00250B92">
        <w:t>this</w:t>
      </w:r>
      <w:r>
        <w:t xml:space="preserve"> covers the following in one or two settings of your own choosing:</w:t>
      </w:r>
    </w:p>
    <w:p w14:paraId="758B51AB" w14:textId="3AE7D8BA" w:rsidR="00D2095C" w:rsidRDefault="00D2095C" w:rsidP="00F52DF5">
      <w:pPr>
        <w:pStyle w:val="Bullets"/>
      </w:pPr>
      <w:r>
        <w:t xml:space="preserve">one week in a secondary school covering at least the 11-16 age range (a school with Years 12 and 13 would be useful but not essential) </w:t>
      </w:r>
    </w:p>
    <w:p w14:paraId="467BAD35" w14:textId="15B8C000" w:rsidR="00D2095C" w:rsidRDefault="00D2095C" w:rsidP="00F52DF5">
      <w:pPr>
        <w:pStyle w:val="Bullets"/>
      </w:pPr>
      <w:r>
        <w:t xml:space="preserve">one week in a primary school (main focus on Key Stage 2, 7-11 age range) </w:t>
      </w:r>
    </w:p>
    <w:p w14:paraId="4373DD49" w14:textId="6BAA6DEE" w:rsidR="00D2095C" w:rsidRDefault="00D2095C" w:rsidP="00D2095C">
      <w:r>
        <w:t xml:space="preserve">Please make direct contact with the relevant schools yourself; this could be in your home area. </w:t>
      </w:r>
    </w:p>
    <w:p w14:paraId="18961CED" w14:textId="77777777" w:rsidR="00CE37EB" w:rsidRDefault="00250B92" w:rsidP="00250B92">
      <w:r w:rsidRPr="00992CDA">
        <w:t xml:space="preserve">The </w:t>
      </w:r>
      <w:r>
        <w:t>tasks</w:t>
      </w:r>
      <w:r w:rsidRPr="00992CDA">
        <w:t xml:space="preserve"> detailed below are intended to help you to focus on selected aspects of practice in schools. Teaching in England is carried out within a framework of statutory and advisory guidance issued by the Government. Each school provides a very different working context and has its own individual culture and ethos. The ways in which different schools respond to the various Government requirements will therefore vary. You will find it productive to reflect on similarities and differences </w:t>
      </w:r>
      <w:r>
        <w:t xml:space="preserve">that there might be </w:t>
      </w:r>
      <w:r w:rsidRPr="00992CDA">
        <w:t xml:space="preserve">in the approaches of </w:t>
      </w:r>
      <w:r>
        <w:t>different</w:t>
      </w:r>
      <w:r w:rsidRPr="00992CDA">
        <w:t xml:space="preserve"> schools. </w:t>
      </w:r>
    </w:p>
    <w:p w14:paraId="71DD0BC2" w14:textId="77777777" w:rsidR="000D7FDA" w:rsidRDefault="000D7FDA" w:rsidP="000D7FDA">
      <w:r w:rsidRPr="009E3CA6">
        <w:t xml:space="preserve">During your course you will follow a curriculum that includes all elements of the government’s Core Content Framework for Initial Teacher Training (CCF) and more, designed to support you to develop all the knowledge and skills you will need to meet the Teacher’s Standards by the end of the course. </w:t>
      </w:r>
      <w:r w:rsidRPr="00F14079">
        <w:rPr>
          <w:rFonts w:cs="Times New Roman"/>
          <w:color w:val="auto"/>
          <w:szCs w:val="20"/>
        </w:rPr>
        <w:t>The CCF is designed to support trainee development in 5 core areas</w:t>
      </w:r>
      <w:r w:rsidRPr="009E3CA6">
        <w:t xml:space="preserve">: behaviour management, pedagogy, curriculum, assessment, and professional behaviours. The tasks below link to some initial learning in relation to each of these core areas.  </w:t>
      </w:r>
    </w:p>
    <w:p w14:paraId="5AEB63FA" w14:textId="67BDB1C1" w:rsidR="00D2095C" w:rsidRDefault="00D2095C" w:rsidP="00D2095C">
      <w:r>
        <w:t xml:space="preserve">These tasks have been written in collaboration with </w:t>
      </w:r>
      <w:r w:rsidR="00250B92">
        <w:t xml:space="preserve">teachers </w:t>
      </w:r>
      <w:r>
        <w:t xml:space="preserve">and are suitable for children of different abilities and for use with individuals as well as a whole class.  </w:t>
      </w:r>
    </w:p>
    <w:p w14:paraId="196682EA" w14:textId="116B2DE9" w:rsidR="00250B92" w:rsidRPr="00992CDA" w:rsidRDefault="00250B92" w:rsidP="00250B92">
      <w:r w:rsidRPr="00992CDA">
        <w:lastRenderedPageBreak/>
        <w:t xml:space="preserve">The tasks are set out </w:t>
      </w:r>
      <w:r>
        <w:t>according to five key themes that will thread throughout your course</w:t>
      </w:r>
      <w:r w:rsidRPr="00992CDA">
        <w:t>:</w:t>
      </w:r>
    </w:p>
    <w:p w14:paraId="20179549" w14:textId="02BDAD71" w:rsidR="007A7C78" w:rsidRDefault="00EC0A42" w:rsidP="007A7C78">
      <w:pPr>
        <w:pStyle w:val="ListParagraph"/>
      </w:pPr>
      <w:r>
        <w:t>Behaviour management</w:t>
      </w:r>
    </w:p>
    <w:p w14:paraId="315DBD55" w14:textId="150A0311" w:rsidR="00250B92" w:rsidRPr="00B82031" w:rsidRDefault="00FE63FF" w:rsidP="007A7C78">
      <w:pPr>
        <w:pStyle w:val="ListParagraph"/>
      </w:pPr>
      <w:r>
        <w:t>Pedagogy</w:t>
      </w:r>
    </w:p>
    <w:p w14:paraId="35485C27" w14:textId="4482A909" w:rsidR="00250B92" w:rsidRPr="00B82031" w:rsidRDefault="00FE63FF" w:rsidP="00250B92">
      <w:pPr>
        <w:pStyle w:val="ListParagraph"/>
      </w:pPr>
      <w:r>
        <w:t>Curriculum</w:t>
      </w:r>
    </w:p>
    <w:p w14:paraId="340412EB" w14:textId="639B8B5E" w:rsidR="00250B92" w:rsidRDefault="00EC0A42" w:rsidP="00250B92">
      <w:pPr>
        <w:pStyle w:val="ListParagraph"/>
      </w:pPr>
      <w:r>
        <w:t>Assessment</w:t>
      </w:r>
    </w:p>
    <w:p w14:paraId="386D5572" w14:textId="77777777" w:rsidR="00FE63FF" w:rsidRDefault="00FE63FF" w:rsidP="00FE63FF">
      <w:pPr>
        <w:pStyle w:val="ListParagraph"/>
      </w:pPr>
      <w:r>
        <w:t xml:space="preserve">Professional behaviours </w:t>
      </w:r>
    </w:p>
    <w:p w14:paraId="4342AAFD" w14:textId="77777777" w:rsidR="00250B92" w:rsidRDefault="00250B92" w:rsidP="00250B92">
      <w:r>
        <w:t>There is also a final summary task to complete.</w:t>
      </w:r>
      <w:r w:rsidRPr="00250B92">
        <w:t xml:space="preserve"> </w:t>
      </w:r>
    </w:p>
    <w:p w14:paraId="4011A59F" w14:textId="3F7C85C7" w:rsidR="00250B92" w:rsidRPr="00B82031" w:rsidRDefault="00250B92" w:rsidP="00250B92">
      <w:r>
        <w:t xml:space="preserve">Suggested word limits are included for each task. Do what you can; we acknowledge that schools are busy </w:t>
      </w:r>
      <w:r w:rsidR="007A7C78">
        <w:t>places,</w:t>
      </w:r>
      <w:r>
        <w:t xml:space="preserve"> and you may not be able to access all the information you need to complete every task. </w:t>
      </w:r>
      <w:r w:rsidRPr="00250B92">
        <w:t>When writing up your tasks please do not refer to individuals you may have spoken to by name.</w:t>
      </w:r>
      <w:r w:rsidRPr="00B82031">
        <w:t xml:space="preserve">  </w:t>
      </w:r>
    </w:p>
    <w:p w14:paraId="13674CC2" w14:textId="7C61EE0C" w:rsidR="00D2095C" w:rsidRPr="00565751" w:rsidRDefault="00D2095C" w:rsidP="00565751">
      <w:pPr>
        <w:spacing w:after="160" w:line="259" w:lineRule="auto"/>
        <w:rPr>
          <w:b/>
        </w:rPr>
      </w:pPr>
      <w:r w:rsidRPr="00565751">
        <w:rPr>
          <w:b/>
        </w:rPr>
        <w:t xml:space="preserve">Organising your time in school </w:t>
      </w:r>
    </w:p>
    <w:p w14:paraId="609EB621" w14:textId="0C379DFB" w:rsidR="00D2095C" w:rsidRDefault="00D2095C" w:rsidP="00F52DF5">
      <w:pPr>
        <w:pStyle w:val="Bullets"/>
      </w:pPr>
      <w:r>
        <w:t>Discuss with the teacher responsible for you the best time and the best way to introduce each task, and with whom the work should be carried out</w:t>
      </w:r>
    </w:p>
    <w:p w14:paraId="69D6E3A1" w14:textId="40531DE0" w:rsidR="00D2095C" w:rsidRDefault="00D2095C" w:rsidP="00F52DF5">
      <w:pPr>
        <w:pStyle w:val="Bullets"/>
      </w:pPr>
      <w:r>
        <w:t>Try to fit each task into the normal routine of the day</w:t>
      </w:r>
    </w:p>
    <w:p w14:paraId="16BEB275" w14:textId="2724E887" w:rsidR="00D2095C" w:rsidRDefault="00D2095C" w:rsidP="00F52DF5">
      <w:pPr>
        <w:pStyle w:val="Bullets"/>
      </w:pPr>
      <w:r>
        <w:t xml:space="preserve">Respect the confidentiality of staff and pupils in your notes </w:t>
      </w:r>
    </w:p>
    <w:p w14:paraId="71A90BE6" w14:textId="109C3075" w:rsidR="00D2095C" w:rsidRDefault="00D2095C" w:rsidP="00F52DF5">
      <w:pPr>
        <w:pStyle w:val="Bullets"/>
      </w:pPr>
      <w:r>
        <w:t>Make time to discuss the results of the tasks with the class teacher or teacher responsible for you</w:t>
      </w:r>
      <w:r w:rsidR="007A7C78">
        <w:t>, if you can</w:t>
      </w:r>
    </w:p>
    <w:p w14:paraId="27B2F7D4" w14:textId="77777777" w:rsidR="00250B92" w:rsidRDefault="00250B92" w:rsidP="00250B92">
      <w:r w:rsidRPr="00025CBA">
        <w:rPr>
          <w:rStyle w:val="Strong"/>
        </w:rPr>
        <w:t>Please note:</w:t>
      </w:r>
      <w:r w:rsidRPr="00992CDA">
        <w:rPr>
          <w:smallCaps/>
        </w:rPr>
        <w:t xml:space="preserve"> </w:t>
      </w:r>
      <w:r w:rsidRPr="00992CDA">
        <w:t xml:space="preserve">If you </w:t>
      </w:r>
      <w:r>
        <w:t>make reference to prior</w:t>
      </w:r>
      <w:r w:rsidRPr="00992CDA">
        <w:t xml:space="preserve"> experience in a non-English school, you should </w:t>
      </w:r>
      <w:r>
        <w:t>c</w:t>
      </w:r>
      <w:r w:rsidRPr="00992CDA">
        <w:t>onsider how the particular national educational framework of that country influence</w:t>
      </w:r>
      <w:r>
        <w:t>d</w:t>
      </w:r>
      <w:r w:rsidRPr="00992CDA">
        <w:t xml:space="preserve"> what you have observed when compared to the statutory and advisory guidance issued by the English Government.</w:t>
      </w:r>
    </w:p>
    <w:p w14:paraId="78F8715F" w14:textId="0C7DB3FF" w:rsidR="00250B92" w:rsidRPr="00B7657B" w:rsidRDefault="00250B92" w:rsidP="00250B92">
      <w:r w:rsidRPr="00B56696">
        <w:rPr>
          <w:b/>
        </w:rPr>
        <w:t xml:space="preserve">Should you not be able to organise school placements </w:t>
      </w:r>
      <w:r w:rsidR="007D15E8">
        <w:rPr>
          <w:b/>
        </w:rPr>
        <w:t>(this should be in rare instances only and must have been discussed with the Partnership Office in advance)</w:t>
      </w:r>
      <w:r w:rsidRPr="00B7657B">
        <w:t xml:space="preserve">, there are alternative options. </w:t>
      </w:r>
      <w:r w:rsidR="00B7657B">
        <w:t>Similarly, there are alternatives for situations where you cannot complete the o</w:t>
      </w:r>
      <w:r w:rsidR="007A7C78">
        <w:t xml:space="preserve">riginal </w:t>
      </w:r>
      <w:r w:rsidR="00B7657B">
        <w:t>task due to the nature of the school or the makeup of its population</w:t>
      </w:r>
      <w:r w:rsidR="007A7C78">
        <w:t>; f</w:t>
      </w:r>
      <w:r w:rsidR="00B7657B">
        <w:t xml:space="preserve">or example, </w:t>
      </w:r>
      <w:r w:rsidR="00B071E9">
        <w:t xml:space="preserve">should </w:t>
      </w:r>
      <w:r w:rsidR="00B7657B">
        <w:t>your schools have no pupils for whom English is an additional language.</w:t>
      </w:r>
      <w:r w:rsidR="00B56696">
        <w:t xml:space="preserve">  </w:t>
      </w:r>
      <w:r w:rsidR="00B56696" w:rsidRPr="00B56696">
        <w:rPr>
          <w:b/>
        </w:rPr>
        <w:t>These</w:t>
      </w:r>
      <w:r w:rsidR="00B56696">
        <w:t xml:space="preserve"> </w:t>
      </w:r>
      <w:r w:rsidR="00B56696" w:rsidRPr="00B56696">
        <w:rPr>
          <w:b/>
        </w:rPr>
        <w:t>alternative tasks are highlighted in grey within this document</w:t>
      </w:r>
      <w:r w:rsidR="00B56696">
        <w:t>.</w:t>
      </w:r>
    </w:p>
    <w:p w14:paraId="0E77539D" w14:textId="5310A7DC" w:rsidR="00D2095C" w:rsidRDefault="00D2095C" w:rsidP="00D2095C">
      <w:r>
        <w:t xml:space="preserve">We hope that you enjoy </w:t>
      </w:r>
      <w:r w:rsidR="00250B92">
        <w:t xml:space="preserve">the Anticipating Practice phase of your training </w:t>
      </w:r>
      <w:r>
        <w:t>and look forward to discussing the tasks with you.</w:t>
      </w:r>
    </w:p>
    <w:p w14:paraId="54BEC6F9" w14:textId="77777777" w:rsidR="00C75BF7" w:rsidRDefault="00B82031" w:rsidP="00B7657B">
      <w:pPr>
        <w:rPr>
          <w:rStyle w:val="Strong"/>
        </w:rPr>
      </w:pPr>
      <w:r w:rsidRPr="001B2899">
        <w:rPr>
          <w:rStyle w:val="Strong"/>
        </w:rPr>
        <w:t xml:space="preserve">All these tasks should be completed on this </w:t>
      </w:r>
      <w:r w:rsidR="00B56696" w:rsidRPr="001B2899">
        <w:rPr>
          <w:rStyle w:val="Strong"/>
        </w:rPr>
        <w:t>document</w:t>
      </w:r>
      <w:r w:rsidR="00B56696">
        <w:rPr>
          <w:rStyle w:val="Strong"/>
        </w:rPr>
        <w:t>, which</w:t>
      </w:r>
      <w:r w:rsidR="00B56696" w:rsidRPr="0034208C">
        <w:rPr>
          <w:b/>
        </w:rPr>
        <w:t xml:space="preserve"> you should </w:t>
      </w:r>
      <w:r w:rsidR="00B56696" w:rsidRPr="0034208C">
        <w:rPr>
          <w:b/>
          <w:color w:val="auto"/>
        </w:rPr>
        <w:t>keep safe, ready to add to your electronic portfolio of evidence when you start the taught course</w:t>
      </w:r>
      <w:r w:rsidRPr="001B2899">
        <w:rPr>
          <w:rStyle w:val="Strong"/>
        </w:rPr>
        <w:t>. You will be expected to talk about your learning from these tasks once you arrive on campus</w:t>
      </w:r>
      <w:r w:rsidR="001B2899" w:rsidRPr="001B2899">
        <w:rPr>
          <w:rStyle w:val="Strong"/>
        </w:rPr>
        <w:t>.</w:t>
      </w:r>
    </w:p>
    <w:p w14:paraId="07642968" w14:textId="77777777" w:rsidR="00565751" w:rsidRDefault="00565751" w:rsidP="00685374">
      <w:pPr>
        <w:spacing w:after="0"/>
        <w:rPr>
          <w:b/>
          <w:i/>
          <w:color w:val="FF0000"/>
        </w:rPr>
      </w:pPr>
      <w:r w:rsidRPr="00691699">
        <w:rPr>
          <w:b/>
          <w:i/>
          <w:color w:val="FF0000"/>
        </w:rPr>
        <w:t>Please also remember to ask each school you visit during Anticipating Practice to complete an Anticipating Practice Feedback Form</w:t>
      </w:r>
      <w:r>
        <w:rPr>
          <w:b/>
          <w:i/>
          <w:color w:val="FF0000"/>
        </w:rPr>
        <w:t xml:space="preserve"> (available to download from the Offer Holders site)</w:t>
      </w:r>
      <w:r w:rsidRPr="00691699">
        <w:rPr>
          <w:b/>
          <w:i/>
          <w:color w:val="FF0000"/>
        </w:rPr>
        <w:t xml:space="preserve">.  </w:t>
      </w:r>
      <w:r w:rsidRPr="006973C4">
        <w:rPr>
          <w:b/>
          <w:i/>
          <w:color w:val="FF0000"/>
        </w:rPr>
        <w:t>These</w:t>
      </w:r>
      <w:r>
        <w:rPr>
          <w:b/>
          <w:i/>
          <w:color w:val="FF0000"/>
        </w:rPr>
        <w:t xml:space="preserve"> forms should be kept safe and uploaded to your electronic portfolio at the beginning of the course (further instructions will be provided when you start in September).</w:t>
      </w:r>
    </w:p>
    <w:p w14:paraId="1BC68076" w14:textId="2AE01CC3" w:rsidR="00025CBA" w:rsidRPr="00BD6B0E" w:rsidRDefault="00685374" w:rsidP="00BD6B0E">
      <w:pPr>
        <w:jc w:val="center"/>
        <w:rPr>
          <w:b/>
          <w:bCs/>
          <w:sz w:val="24"/>
          <w:u w:val="single"/>
        </w:rPr>
      </w:pPr>
      <w:r>
        <w:rPr>
          <w:b/>
          <w:bCs/>
          <w:sz w:val="24"/>
          <w:u w:val="single"/>
        </w:rPr>
        <w:lastRenderedPageBreak/>
        <w:br/>
      </w:r>
      <w:r w:rsidR="00025CBA" w:rsidRPr="00BD6B0E">
        <w:rPr>
          <w:b/>
          <w:bCs/>
          <w:sz w:val="24"/>
          <w:u w:val="single"/>
        </w:rPr>
        <w:t xml:space="preserve">Task 1: </w:t>
      </w:r>
      <w:r w:rsidR="00FE63FF" w:rsidRPr="00BD6B0E">
        <w:rPr>
          <w:b/>
          <w:bCs/>
          <w:sz w:val="24"/>
          <w:u w:val="single"/>
        </w:rPr>
        <w:t>Behaviour Management</w:t>
      </w:r>
    </w:p>
    <w:tbl>
      <w:tblPr>
        <w:tblStyle w:val="TableGrid"/>
        <w:tblW w:w="0" w:type="auto"/>
        <w:tblLook w:val="04A0" w:firstRow="1" w:lastRow="0" w:firstColumn="1" w:lastColumn="0" w:noHBand="0" w:noVBand="1"/>
      </w:tblPr>
      <w:tblGrid>
        <w:gridCol w:w="5240"/>
        <w:gridCol w:w="8708"/>
      </w:tblGrid>
      <w:tr w:rsidR="00FE63FF" w14:paraId="18856990" w14:textId="77777777" w:rsidTr="00510F8A">
        <w:trPr>
          <w:trHeight w:val="105"/>
        </w:trPr>
        <w:tc>
          <w:tcPr>
            <w:tcW w:w="5240" w:type="dxa"/>
            <w:shd w:val="clear" w:color="auto" w:fill="BFBFBF" w:themeFill="background1" w:themeFillShade="BF"/>
          </w:tcPr>
          <w:p w14:paraId="3D240AD1" w14:textId="77777777" w:rsidR="00FE63FF" w:rsidRDefault="00FE63FF" w:rsidP="00510F8A">
            <w:pPr>
              <w:pStyle w:val="Heading3"/>
            </w:pPr>
            <w:r>
              <w:t>Task</w:t>
            </w:r>
          </w:p>
        </w:tc>
        <w:tc>
          <w:tcPr>
            <w:tcW w:w="8708" w:type="dxa"/>
            <w:shd w:val="clear" w:color="auto" w:fill="BFBFBF" w:themeFill="background1" w:themeFillShade="BF"/>
          </w:tcPr>
          <w:p w14:paraId="2ABFBB69" w14:textId="77777777" w:rsidR="00FE63FF" w:rsidRDefault="00FE63FF" w:rsidP="00510F8A">
            <w:pPr>
              <w:pStyle w:val="Heading3"/>
            </w:pPr>
            <w:r>
              <w:t>Response to Task</w:t>
            </w:r>
          </w:p>
        </w:tc>
      </w:tr>
      <w:tr w:rsidR="00FE63FF" w14:paraId="78E6987D" w14:textId="77777777" w:rsidTr="00510F8A">
        <w:tc>
          <w:tcPr>
            <w:tcW w:w="5240" w:type="dxa"/>
          </w:tcPr>
          <w:p w14:paraId="512F788D" w14:textId="1AFF16C9" w:rsidR="00FE63FF" w:rsidRDefault="00657DBB" w:rsidP="00510F8A">
            <w:r>
              <w:t>Have a look at</w:t>
            </w:r>
            <w:r w:rsidR="00A329C7">
              <w:t xml:space="preserve"> the </w:t>
            </w:r>
            <w:hyperlink r:id="rId12" w:history="1">
              <w:r w:rsidR="00A329C7" w:rsidRPr="00A329C7">
                <w:rPr>
                  <w:rStyle w:val="Hyperlink"/>
                </w:rPr>
                <w:t>Trainee Teacher Behavioural Toolkit Summary</w:t>
              </w:r>
            </w:hyperlink>
          </w:p>
          <w:p w14:paraId="5A16DC17" w14:textId="504022F1" w:rsidR="00A329C7" w:rsidRDefault="00A329C7" w:rsidP="00510F8A">
            <w:r>
              <w:t xml:space="preserve">Make notes </w:t>
            </w:r>
            <w:r w:rsidR="00657DBB">
              <w:t xml:space="preserve">in both of your Anticipating practice schools </w:t>
            </w:r>
            <w:r>
              <w:t>about what you see as the ‘norms’ of the classroom and school, as well as the way teachers implement routines, rewards, and sanctions in their classroom. What do you notice and what can you take away from this?</w:t>
            </w:r>
          </w:p>
          <w:p w14:paraId="1D5C3613" w14:textId="1F683ED8" w:rsidR="00146AF3" w:rsidRPr="00146AF3" w:rsidRDefault="00146AF3" w:rsidP="00510F8A">
            <w:pPr>
              <w:rPr>
                <w:color w:val="auto"/>
                <w:highlight w:val="lightGray"/>
              </w:rPr>
            </w:pPr>
            <w:r w:rsidRPr="00B56696">
              <w:rPr>
                <w:color w:val="auto"/>
                <w:highlight w:val="lightGray"/>
              </w:rPr>
              <w:t xml:space="preserve">If you are not in school, here </w:t>
            </w:r>
            <w:r>
              <w:rPr>
                <w:color w:val="auto"/>
                <w:highlight w:val="lightGray"/>
              </w:rPr>
              <w:t>is a</w:t>
            </w:r>
            <w:r w:rsidRPr="00B56696">
              <w:rPr>
                <w:color w:val="auto"/>
                <w:highlight w:val="lightGray"/>
              </w:rPr>
              <w:t xml:space="preserve"> short video about practice in secondary schools:</w:t>
            </w:r>
          </w:p>
          <w:p w14:paraId="209D76F0" w14:textId="0031734D" w:rsidR="00146AF3" w:rsidRDefault="00000000" w:rsidP="00146AF3">
            <w:pPr>
              <w:rPr>
                <w:rStyle w:val="Hyperlink"/>
                <w:highlight w:val="lightGray"/>
              </w:rPr>
            </w:pPr>
            <w:hyperlink r:id="rId13" w:history="1">
              <w:r w:rsidR="00146AF3" w:rsidRPr="00B56696">
                <w:rPr>
                  <w:rStyle w:val="Hyperlink"/>
                  <w:highlight w:val="lightGray"/>
                </w:rPr>
                <w:t>Verbal cues, setting the right tone and the first lesson with a class</w:t>
              </w:r>
            </w:hyperlink>
          </w:p>
          <w:p w14:paraId="04210F78" w14:textId="3F524318" w:rsidR="000A2E35" w:rsidRPr="00B56696" w:rsidRDefault="000A2E35" w:rsidP="00146AF3">
            <w:pPr>
              <w:rPr>
                <w:rStyle w:val="Hyperlink"/>
                <w:highlight w:val="lightGray"/>
              </w:rPr>
            </w:pPr>
            <w:r>
              <w:rPr>
                <w:szCs w:val="20"/>
                <w:shd w:val="clear" w:color="auto" w:fill="D3D3D3"/>
              </w:rPr>
              <w:t>NB This video contains a reference to ‘reptilian brain’ which is a theory of learning that has been challenged. You will have opportunities to learn more about this through your EPS Theories of Education sessions.</w:t>
            </w:r>
          </w:p>
          <w:p w14:paraId="2C2849A1" w14:textId="19359029" w:rsidR="00146AF3" w:rsidRPr="00657DBB" w:rsidRDefault="00894DCD" w:rsidP="00510F8A">
            <w:pPr>
              <w:pStyle w:val="Bullets"/>
              <w:rPr>
                <w:color w:val="auto"/>
                <w:highlight w:val="lightGray"/>
              </w:rPr>
            </w:pPr>
            <w:r w:rsidRPr="00B56696">
              <w:rPr>
                <w:color w:val="auto"/>
                <w:highlight w:val="lightGray"/>
              </w:rPr>
              <w:t>How do schools and teachers talk about the expectations they have of their pupils?</w:t>
            </w:r>
          </w:p>
          <w:p w14:paraId="4C6E9DC3" w14:textId="15E75CEC" w:rsidR="00FE63FF" w:rsidRDefault="00A329C7" w:rsidP="00685374">
            <w:pPr>
              <w:spacing w:after="0"/>
            </w:pPr>
            <w:r>
              <w:t>(Max. 100 words)</w:t>
            </w:r>
          </w:p>
        </w:tc>
        <w:tc>
          <w:tcPr>
            <w:tcW w:w="8708" w:type="dxa"/>
          </w:tcPr>
          <w:p w14:paraId="4AA71BD4" w14:textId="7CE5C864" w:rsidR="00FE63FF" w:rsidRPr="008720E9" w:rsidRDefault="00A329C7" w:rsidP="00510F8A">
            <w:pPr>
              <w:rPr>
                <w:rStyle w:val="Strong"/>
              </w:rPr>
            </w:pPr>
            <w:r>
              <w:rPr>
                <w:rStyle w:val="Strong"/>
              </w:rPr>
              <w:t>Primary School:</w:t>
            </w:r>
          </w:p>
          <w:p w14:paraId="07E373A1" w14:textId="77777777" w:rsidR="00FE63FF" w:rsidRDefault="00FE63FF" w:rsidP="00510F8A"/>
          <w:p w14:paraId="1B8C1BB1" w14:textId="77777777" w:rsidR="00894DCD" w:rsidRDefault="00894DCD" w:rsidP="00510F8A">
            <w:pPr>
              <w:rPr>
                <w:rStyle w:val="Strong"/>
              </w:rPr>
            </w:pPr>
          </w:p>
          <w:p w14:paraId="000A34E4" w14:textId="77777777" w:rsidR="00894DCD" w:rsidRDefault="00894DCD" w:rsidP="00510F8A">
            <w:pPr>
              <w:rPr>
                <w:rStyle w:val="Strong"/>
              </w:rPr>
            </w:pPr>
          </w:p>
          <w:p w14:paraId="03DA50C2" w14:textId="77777777" w:rsidR="00657DBB" w:rsidRDefault="00657DBB" w:rsidP="00510F8A">
            <w:pPr>
              <w:rPr>
                <w:rStyle w:val="Strong"/>
              </w:rPr>
            </w:pPr>
          </w:p>
          <w:p w14:paraId="0D1265FA" w14:textId="77777777" w:rsidR="00657DBB" w:rsidRDefault="00657DBB" w:rsidP="00510F8A">
            <w:pPr>
              <w:rPr>
                <w:rStyle w:val="Strong"/>
              </w:rPr>
            </w:pPr>
          </w:p>
          <w:p w14:paraId="3BD79246" w14:textId="6958C1DF" w:rsidR="00FE63FF" w:rsidRPr="008720E9" w:rsidRDefault="00A329C7" w:rsidP="00510F8A">
            <w:pPr>
              <w:rPr>
                <w:rStyle w:val="Strong"/>
              </w:rPr>
            </w:pPr>
            <w:r>
              <w:rPr>
                <w:rStyle w:val="Strong"/>
              </w:rPr>
              <w:t>Secondary School:</w:t>
            </w:r>
          </w:p>
          <w:p w14:paraId="58135667" w14:textId="77777777" w:rsidR="00FE63FF" w:rsidRDefault="00FE63FF" w:rsidP="00510F8A"/>
        </w:tc>
      </w:tr>
    </w:tbl>
    <w:p w14:paraId="245F2DEA" w14:textId="77777777" w:rsidR="00505260" w:rsidRDefault="00505260" w:rsidP="00BD6B0E">
      <w:pPr>
        <w:jc w:val="center"/>
        <w:rPr>
          <w:b/>
          <w:bCs/>
          <w:sz w:val="24"/>
          <w:u w:val="single"/>
        </w:rPr>
      </w:pPr>
    </w:p>
    <w:p w14:paraId="7BC0CA78" w14:textId="77777777" w:rsidR="00505260" w:rsidRDefault="00505260">
      <w:pPr>
        <w:spacing w:after="160" w:line="259" w:lineRule="auto"/>
        <w:rPr>
          <w:b/>
          <w:bCs/>
          <w:sz w:val="24"/>
          <w:u w:val="single"/>
        </w:rPr>
      </w:pPr>
      <w:r>
        <w:rPr>
          <w:b/>
          <w:bCs/>
          <w:sz w:val="24"/>
          <w:u w:val="single"/>
        </w:rPr>
        <w:br w:type="page"/>
      </w:r>
    </w:p>
    <w:p w14:paraId="2F7ACBFB" w14:textId="7271330F" w:rsidR="00BD6B0E" w:rsidRPr="00A329C7" w:rsidRDefault="00A329C7" w:rsidP="00BD6B0E">
      <w:pPr>
        <w:jc w:val="center"/>
        <w:rPr>
          <w:b/>
          <w:bCs/>
          <w:sz w:val="24"/>
          <w:u w:val="single"/>
        </w:rPr>
      </w:pPr>
      <w:r w:rsidRPr="00A329C7">
        <w:rPr>
          <w:b/>
          <w:bCs/>
          <w:sz w:val="24"/>
          <w:u w:val="single"/>
        </w:rPr>
        <w:lastRenderedPageBreak/>
        <w:t>Task 2: Pedagogy</w:t>
      </w:r>
    </w:p>
    <w:tbl>
      <w:tblPr>
        <w:tblStyle w:val="TableGrid"/>
        <w:tblW w:w="0" w:type="auto"/>
        <w:tblLook w:val="04A0" w:firstRow="1" w:lastRow="0" w:firstColumn="1" w:lastColumn="0" w:noHBand="0" w:noVBand="1"/>
      </w:tblPr>
      <w:tblGrid>
        <w:gridCol w:w="5382"/>
        <w:gridCol w:w="8566"/>
      </w:tblGrid>
      <w:tr w:rsidR="00A329C7" w14:paraId="2EEDEEC8" w14:textId="77777777" w:rsidTr="00505260">
        <w:trPr>
          <w:cantSplit/>
          <w:trHeight w:val="105"/>
          <w:tblHeader/>
        </w:trPr>
        <w:tc>
          <w:tcPr>
            <w:tcW w:w="5382" w:type="dxa"/>
            <w:shd w:val="clear" w:color="auto" w:fill="BFBFBF" w:themeFill="background1" w:themeFillShade="BF"/>
          </w:tcPr>
          <w:p w14:paraId="707C2800" w14:textId="77777777" w:rsidR="00A329C7" w:rsidRDefault="00A329C7" w:rsidP="00510F8A">
            <w:pPr>
              <w:pStyle w:val="Heading3"/>
            </w:pPr>
            <w:r>
              <w:t>Task</w:t>
            </w:r>
          </w:p>
        </w:tc>
        <w:tc>
          <w:tcPr>
            <w:tcW w:w="8566" w:type="dxa"/>
            <w:shd w:val="clear" w:color="auto" w:fill="BFBFBF" w:themeFill="background1" w:themeFillShade="BF"/>
          </w:tcPr>
          <w:p w14:paraId="66178248" w14:textId="77777777" w:rsidR="00A329C7" w:rsidRDefault="00A329C7" w:rsidP="00510F8A">
            <w:pPr>
              <w:pStyle w:val="Heading3"/>
            </w:pPr>
            <w:r>
              <w:t>Response to Task</w:t>
            </w:r>
          </w:p>
        </w:tc>
      </w:tr>
      <w:tr w:rsidR="00A329C7" w14:paraId="54B972AD" w14:textId="77777777" w:rsidTr="00505260">
        <w:tc>
          <w:tcPr>
            <w:tcW w:w="5382" w:type="dxa"/>
          </w:tcPr>
          <w:p w14:paraId="78EE3456" w14:textId="2D507F2A" w:rsidR="00A329C7" w:rsidRDefault="00A329C7" w:rsidP="00510F8A">
            <w:r>
              <w:t xml:space="preserve">Drawing on conversations with teachers in both schools, </w:t>
            </w:r>
            <w:r w:rsidR="00BD6B0E">
              <w:t>your own observations</w:t>
            </w:r>
            <w:r>
              <w:t>, and looking at the work the pupils produce, respond to the following questions:</w:t>
            </w:r>
          </w:p>
          <w:p w14:paraId="655AC498" w14:textId="77777777" w:rsidR="00A329C7" w:rsidRDefault="00A329C7" w:rsidP="00510F8A">
            <w:pPr>
              <w:pStyle w:val="Bullets"/>
            </w:pPr>
            <w:r>
              <w:t>What do teachers do that motivates pupils to engage in their learning?</w:t>
            </w:r>
          </w:p>
          <w:p w14:paraId="6634F713" w14:textId="77777777" w:rsidR="00A329C7" w:rsidRDefault="00A329C7" w:rsidP="00510F8A">
            <w:pPr>
              <w:pStyle w:val="Bullets"/>
            </w:pPr>
            <w:r>
              <w:t>How do teachers know that their teaching has impacted on the pupils’ learning?</w:t>
            </w:r>
          </w:p>
          <w:p w14:paraId="68ACB303" w14:textId="4AE8E615" w:rsidR="00A329C7" w:rsidRPr="00B56696" w:rsidRDefault="00A329C7" w:rsidP="00510F8A">
            <w:pPr>
              <w:rPr>
                <w:color w:val="auto"/>
                <w:highlight w:val="lightGray"/>
              </w:rPr>
            </w:pPr>
            <w:r w:rsidRPr="00B56696">
              <w:rPr>
                <w:color w:val="auto"/>
                <w:highlight w:val="lightGray"/>
              </w:rPr>
              <w:t xml:space="preserve">If you are not in school, here </w:t>
            </w:r>
            <w:r w:rsidR="00146AF3">
              <w:rPr>
                <w:color w:val="auto"/>
                <w:highlight w:val="lightGray"/>
              </w:rPr>
              <w:t>is a</w:t>
            </w:r>
            <w:r w:rsidRPr="00B56696">
              <w:rPr>
                <w:color w:val="auto"/>
                <w:highlight w:val="lightGray"/>
              </w:rPr>
              <w:t xml:space="preserve"> short video about practice in secondary schools:</w:t>
            </w:r>
          </w:p>
          <w:p w14:paraId="445C58F3" w14:textId="77777777" w:rsidR="00A329C7" w:rsidRPr="00B56696" w:rsidRDefault="00000000" w:rsidP="00510F8A">
            <w:pPr>
              <w:rPr>
                <w:rStyle w:val="Hyperlink"/>
                <w:highlight w:val="lightGray"/>
              </w:rPr>
            </w:pPr>
            <w:hyperlink r:id="rId14" w:history="1">
              <w:r w:rsidR="00A329C7" w:rsidRPr="00B56696">
                <w:rPr>
                  <w:rStyle w:val="Hyperlink"/>
                  <w:highlight w:val="lightGray"/>
                </w:rPr>
                <w:t>Inclusive secondary education</w:t>
              </w:r>
            </w:hyperlink>
          </w:p>
          <w:p w14:paraId="4D48DF6A" w14:textId="77777777" w:rsidR="00A329C7" w:rsidRPr="00B56696" w:rsidRDefault="00A329C7" w:rsidP="00510F8A">
            <w:pPr>
              <w:rPr>
                <w:color w:val="auto"/>
                <w:highlight w:val="lightGray"/>
              </w:rPr>
            </w:pPr>
            <w:r w:rsidRPr="00B56696">
              <w:rPr>
                <w:color w:val="auto"/>
                <w:highlight w:val="lightGray"/>
              </w:rPr>
              <w:t>Make notes here as you watch. Some useful prompts:</w:t>
            </w:r>
          </w:p>
          <w:p w14:paraId="1651F3BA" w14:textId="77777777" w:rsidR="00A329C7" w:rsidRPr="00B56696" w:rsidRDefault="00A329C7" w:rsidP="00510F8A">
            <w:pPr>
              <w:pStyle w:val="Bullets"/>
              <w:rPr>
                <w:color w:val="auto"/>
                <w:highlight w:val="lightGray"/>
              </w:rPr>
            </w:pPr>
            <w:r w:rsidRPr="00B56696">
              <w:rPr>
                <w:color w:val="auto"/>
                <w:highlight w:val="lightGray"/>
              </w:rPr>
              <w:t>How do teachers enable their pupils to make progress?</w:t>
            </w:r>
          </w:p>
          <w:p w14:paraId="5622A494" w14:textId="6937F900" w:rsidR="00A329C7" w:rsidRPr="00B56696" w:rsidRDefault="00A329C7" w:rsidP="00510F8A">
            <w:pPr>
              <w:pStyle w:val="Bullets"/>
              <w:rPr>
                <w:color w:val="auto"/>
                <w:highlight w:val="lightGray"/>
              </w:rPr>
            </w:pPr>
            <w:r w:rsidRPr="00B56696">
              <w:rPr>
                <w:color w:val="auto"/>
                <w:highlight w:val="lightGray"/>
              </w:rPr>
              <w:t>How do teachers support pupil wellbeing? How are parents and teaching assistants included as part of this process?</w:t>
            </w:r>
          </w:p>
          <w:p w14:paraId="0A109790" w14:textId="288BE598" w:rsidR="00A329C7" w:rsidRPr="00B56696" w:rsidRDefault="00A329C7" w:rsidP="00510F8A">
            <w:pPr>
              <w:pStyle w:val="Bullets"/>
              <w:rPr>
                <w:color w:val="auto"/>
                <w:highlight w:val="lightGray"/>
              </w:rPr>
            </w:pPr>
            <w:r w:rsidRPr="00B56696">
              <w:rPr>
                <w:color w:val="auto"/>
                <w:highlight w:val="lightGray"/>
              </w:rPr>
              <w:t xml:space="preserve">How </w:t>
            </w:r>
            <w:r w:rsidR="00146AF3">
              <w:rPr>
                <w:color w:val="auto"/>
                <w:highlight w:val="lightGray"/>
              </w:rPr>
              <w:t>does this clip</w:t>
            </w:r>
            <w:r w:rsidRPr="00B56696">
              <w:rPr>
                <w:color w:val="auto"/>
                <w:highlight w:val="lightGray"/>
              </w:rPr>
              <w:t xml:space="preserve"> tie in with your own values and beliefs about how children learn?</w:t>
            </w:r>
          </w:p>
          <w:p w14:paraId="399321F7" w14:textId="7CE9E3E2" w:rsidR="00A329C7" w:rsidRDefault="00A329C7" w:rsidP="00685374">
            <w:pPr>
              <w:spacing w:after="0"/>
            </w:pPr>
            <w:r>
              <w:t>(</w:t>
            </w:r>
            <w:r w:rsidR="00657DBB">
              <w:t>M</w:t>
            </w:r>
            <w:r>
              <w:t xml:space="preserve">ax. </w:t>
            </w:r>
            <w:r w:rsidR="00657DBB">
              <w:t>2</w:t>
            </w:r>
            <w:r>
              <w:t>00 words)</w:t>
            </w:r>
          </w:p>
        </w:tc>
        <w:tc>
          <w:tcPr>
            <w:tcW w:w="8566" w:type="dxa"/>
          </w:tcPr>
          <w:p w14:paraId="5C8AD27A" w14:textId="77777777" w:rsidR="00A329C7" w:rsidRPr="00390CC1" w:rsidRDefault="00A329C7" w:rsidP="00510F8A">
            <w:pPr>
              <w:rPr>
                <w:rStyle w:val="FollowedHyperlink"/>
              </w:rPr>
            </w:pPr>
          </w:p>
        </w:tc>
      </w:tr>
      <w:tr w:rsidR="00A329C7" w14:paraId="00CD901F" w14:textId="77777777" w:rsidTr="00505260">
        <w:trPr>
          <w:trHeight w:val="105"/>
        </w:trPr>
        <w:tc>
          <w:tcPr>
            <w:tcW w:w="5382" w:type="dxa"/>
            <w:shd w:val="clear" w:color="auto" w:fill="BFBFBF" w:themeFill="background1" w:themeFillShade="BF"/>
          </w:tcPr>
          <w:p w14:paraId="5F42A902" w14:textId="77777777" w:rsidR="00A329C7" w:rsidRDefault="00A329C7" w:rsidP="00510F8A">
            <w:pPr>
              <w:pStyle w:val="Heading3"/>
            </w:pPr>
            <w:r>
              <w:t>Task</w:t>
            </w:r>
          </w:p>
        </w:tc>
        <w:tc>
          <w:tcPr>
            <w:tcW w:w="8566" w:type="dxa"/>
            <w:shd w:val="clear" w:color="auto" w:fill="BFBFBF" w:themeFill="background1" w:themeFillShade="BF"/>
          </w:tcPr>
          <w:p w14:paraId="1B5AADE3" w14:textId="77777777" w:rsidR="00A329C7" w:rsidRDefault="00A329C7" w:rsidP="00510F8A">
            <w:pPr>
              <w:pStyle w:val="Heading3"/>
            </w:pPr>
            <w:r>
              <w:t>Response to Task</w:t>
            </w:r>
          </w:p>
        </w:tc>
      </w:tr>
      <w:tr w:rsidR="00A329C7" w14:paraId="4D96AD1B" w14:textId="77777777" w:rsidTr="00505260">
        <w:tc>
          <w:tcPr>
            <w:tcW w:w="5382" w:type="dxa"/>
          </w:tcPr>
          <w:p w14:paraId="691EA0A5" w14:textId="77777777" w:rsidR="00A329C7" w:rsidRDefault="00A329C7" w:rsidP="00685374">
            <w:pPr>
              <w:spacing w:after="0"/>
            </w:pPr>
            <w:r>
              <w:t>Find out how many pupils with SEN (Special Educational Needs) are in each of your Anticipating Practice schools.</w:t>
            </w:r>
          </w:p>
          <w:p w14:paraId="5705BA4D" w14:textId="77777777" w:rsidR="00A329C7" w:rsidRDefault="00A329C7" w:rsidP="00685374">
            <w:pPr>
              <w:spacing w:after="120"/>
            </w:pPr>
            <w:r>
              <w:t>If you are in a lesson with an additional adult (other than the teacher, for example, a teaching assistant), make brief notes on what this person does.</w:t>
            </w:r>
          </w:p>
          <w:p w14:paraId="11C8F18B" w14:textId="77777777" w:rsidR="00A329C7" w:rsidRPr="00712751" w:rsidRDefault="00A329C7" w:rsidP="00685374">
            <w:pPr>
              <w:spacing w:after="120"/>
              <w:rPr>
                <w:color w:val="7F7F7F" w:themeColor="text1" w:themeTint="80"/>
              </w:rPr>
            </w:pPr>
            <w:r w:rsidRPr="00B56696">
              <w:rPr>
                <w:color w:val="auto"/>
                <w:highlight w:val="lightGray"/>
              </w:rPr>
              <w:lastRenderedPageBreak/>
              <w:t xml:space="preserve">If you are not in school or if there is no additional adult working in any of </w:t>
            </w:r>
            <w:r w:rsidRPr="0048752A">
              <w:rPr>
                <w:color w:val="auto"/>
                <w:highlight w:val="lightGray"/>
              </w:rPr>
              <w:t xml:space="preserve">your classes, read this </w:t>
            </w:r>
            <w:hyperlink r:id="rId15" w:history="1">
              <w:r w:rsidRPr="0048752A">
                <w:rPr>
                  <w:rStyle w:val="Hyperlink"/>
                  <w:highlight w:val="lightGray"/>
                </w:rPr>
                <w:t>description of a TA’s job</w:t>
              </w:r>
            </w:hyperlink>
            <w:r w:rsidRPr="0048752A">
              <w:rPr>
                <w:color w:val="7F7F7F" w:themeColor="text1" w:themeTint="80"/>
                <w:highlight w:val="lightGray"/>
              </w:rPr>
              <w:t xml:space="preserve"> </w:t>
            </w:r>
            <w:r w:rsidRPr="0048752A">
              <w:rPr>
                <w:color w:val="auto"/>
                <w:highlight w:val="lightGray"/>
              </w:rPr>
              <w:t>and outline what a Teaching Assistants role is</w:t>
            </w:r>
            <w:r w:rsidRPr="0048752A">
              <w:rPr>
                <w:color w:val="7F7F7F" w:themeColor="text1" w:themeTint="80"/>
                <w:highlight w:val="lightGray"/>
              </w:rPr>
              <w:t>.</w:t>
            </w:r>
          </w:p>
          <w:p w14:paraId="64E7259B" w14:textId="69C5BB64" w:rsidR="00A329C7" w:rsidRDefault="00A329C7" w:rsidP="00685374">
            <w:pPr>
              <w:spacing w:after="0"/>
            </w:pPr>
            <w:r>
              <w:t>(</w:t>
            </w:r>
            <w:r w:rsidR="00657DBB">
              <w:t>M</w:t>
            </w:r>
            <w:r>
              <w:t>ax. 100 words)</w:t>
            </w:r>
          </w:p>
        </w:tc>
        <w:tc>
          <w:tcPr>
            <w:tcW w:w="8566" w:type="dxa"/>
          </w:tcPr>
          <w:p w14:paraId="129A896C" w14:textId="4FEDA027" w:rsidR="00A329C7" w:rsidRDefault="00505260" w:rsidP="00510F8A">
            <w:r w:rsidRPr="001B5E46">
              <w:rPr>
                <w:rStyle w:val="Strong"/>
              </w:rPr>
              <w:lastRenderedPageBreak/>
              <w:t>Primary School:</w:t>
            </w:r>
            <w:r>
              <w:rPr>
                <w:rStyle w:val="Strong"/>
              </w:rPr>
              <w:br/>
            </w:r>
            <w:r>
              <w:rPr>
                <w:rStyle w:val="Strong"/>
              </w:rPr>
              <w:br/>
            </w:r>
            <w:r w:rsidRPr="001B5E46">
              <w:rPr>
                <w:rStyle w:val="Strong"/>
              </w:rPr>
              <w:t>Secondary School:</w:t>
            </w:r>
          </w:p>
        </w:tc>
      </w:tr>
      <w:tr w:rsidR="00A329C7" w14:paraId="09B26F55" w14:textId="77777777" w:rsidTr="00505260">
        <w:tc>
          <w:tcPr>
            <w:tcW w:w="5382" w:type="dxa"/>
          </w:tcPr>
          <w:p w14:paraId="287BB97B" w14:textId="77777777" w:rsidR="00A329C7" w:rsidRDefault="00A329C7" w:rsidP="00510F8A">
            <w:r>
              <w:t xml:space="preserve">Select a lesson in either of your Anticipating Practice schools in which you consider that the teaching has been adapted to respond to pupils’ strengths and needs. Identify the learning need and summarise the provision made. </w:t>
            </w:r>
          </w:p>
          <w:p w14:paraId="2D8760E7" w14:textId="77777777" w:rsidR="00A329C7" w:rsidRPr="0048752A" w:rsidRDefault="00A329C7" w:rsidP="00510F8A">
            <w:pPr>
              <w:rPr>
                <w:color w:val="auto"/>
              </w:rPr>
            </w:pPr>
            <w:r w:rsidRPr="0048752A">
              <w:rPr>
                <w:color w:val="auto"/>
                <w:highlight w:val="lightGray"/>
              </w:rPr>
              <w:t>If you are not in school, think about this issue in light of a lesson that you have previously observed.</w:t>
            </w:r>
          </w:p>
          <w:p w14:paraId="3D9D40C1" w14:textId="35733792" w:rsidR="00A329C7" w:rsidRDefault="00A329C7" w:rsidP="00685374">
            <w:pPr>
              <w:spacing w:after="0"/>
            </w:pPr>
            <w:r>
              <w:t>(</w:t>
            </w:r>
            <w:r w:rsidR="00657DBB">
              <w:t>M</w:t>
            </w:r>
            <w:r>
              <w:t>ax. 100 words in total)</w:t>
            </w:r>
          </w:p>
        </w:tc>
        <w:tc>
          <w:tcPr>
            <w:tcW w:w="8566" w:type="dxa"/>
          </w:tcPr>
          <w:p w14:paraId="54CA06DA" w14:textId="77777777" w:rsidR="00A329C7" w:rsidRPr="001B5E46" w:rsidRDefault="00A329C7" w:rsidP="00510F8A">
            <w:pPr>
              <w:rPr>
                <w:rStyle w:val="Strong"/>
              </w:rPr>
            </w:pPr>
            <w:r w:rsidRPr="001B5E46">
              <w:rPr>
                <w:rStyle w:val="Strong"/>
              </w:rPr>
              <w:t>Learning Need:</w:t>
            </w:r>
          </w:p>
          <w:p w14:paraId="6575B1C2" w14:textId="77777777" w:rsidR="00A329C7" w:rsidRDefault="00A329C7" w:rsidP="00510F8A"/>
          <w:p w14:paraId="2387A5AE" w14:textId="77777777" w:rsidR="00657DBB" w:rsidRDefault="00657DBB" w:rsidP="00510F8A">
            <w:pPr>
              <w:rPr>
                <w:rStyle w:val="Strong"/>
              </w:rPr>
            </w:pPr>
          </w:p>
          <w:p w14:paraId="6F315423" w14:textId="61B2CDA2" w:rsidR="00A329C7" w:rsidRPr="001B5E46" w:rsidRDefault="00A329C7" w:rsidP="00510F8A">
            <w:pPr>
              <w:rPr>
                <w:rStyle w:val="Strong"/>
              </w:rPr>
            </w:pPr>
            <w:r w:rsidRPr="001B5E46">
              <w:rPr>
                <w:rStyle w:val="Strong"/>
              </w:rPr>
              <w:t>Provision Made:</w:t>
            </w:r>
          </w:p>
          <w:p w14:paraId="5275BBCC" w14:textId="77777777" w:rsidR="00A329C7" w:rsidRDefault="00A329C7" w:rsidP="00510F8A"/>
        </w:tc>
      </w:tr>
      <w:tr w:rsidR="00A329C7" w14:paraId="71EE53BF" w14:textId="77777777" w:rsidTr="00505260">
        <w:tc>
          <w:tcPr>
            <w:tcW w:w="5382" w:type="dxa"/>
          </w:tcPr>
          <w:p w14:paraId="1D65CAC6" w14:textId="77777777" w:rsidR="00A329C7" w:rsidRDefault="00A329C7" w:rsidP="00685374">
            <w:pPr>
              <w:spacing w:after="120"/>
            </w:pPr>
            <w:r>
              <w:t>Find out how many EAL (English as an Additional Language) pupils are in each of your Anticipating Practice schools.</w:t>
            </w:r>
          </w:p>
          <w:p w14:paraId="6520DEED" w14:textId="77777777" w:rsidR="00A329C7" w:rsidRDefault="00A329C7" w:rsidP="00685374">
            <w:pPr>
              <w:spacing w:after="120"/>
            </w:pPr>
            <w:r>
              <w:t xml:space="preserve">Identify one pupil in either school, for whom English is an additional language. Describe one way in which you have seen a teacher adapt their teaching to meet that pupil’s needs as an EAL learner. </w:t>
            </w:r>
          </w:p>
          <w:p w14:paraId="39151180" w14:textId="77777777" w:rsidR="00A329C7" w:rsidRDefault="00A329C7" w:rsidP="00685374">
            <w:pPr>
              <w:spacing w:after="0"/>
            </w:pPr>
            <w:r>
              <w:t>Some wider questions you might like to consider are:</w:t>
            </w:r>
          </w:p>
          <w:p w14:paraId="784D2873" w14:textId="77777777" w:rsidR="00A329C7" w:rsidRDefault="00A329C7" w:rsidP="00510F8A">
            <w:pPr>
              <w:pStyle w:val="Bullets"/>
            </w:pPr>
            <w:r>
              <w:t xml:space="preserve">How are newly arrived pupils supported in their first few weeks in the school? </w:t>
            </w:r>
          </w:p>
          <w:p w14:paraId="4315B286" w14:textId="77777777" w:rsidR="00A329C7" w:rsidRDefault="00A329C7" w:rsidP="00510F8A">
            <w:pPr>
              <w:pStyle w:val="Bullets"/>
            </w:pPr>
            <w:r>
              <w:t xml:space="preserve">Does the school draw on support from external agencies? </w:t>
            </w:r>
          </w:p>
          <w:p w14:paraId="326E8424" w14:textId="77777777" w:rsidR="00A329C7" w:rsidRDefault="00A329C7" w:rsidP="00510F8A">
            <w:pPr>
              <w:pStyle w:val="Bullets"/>
            </w:pPr>
            <w:r>
              <w:t>How do teachers adapt their classroom interactions to support learners with EAL?</w:t>
            </w:r>
          </w:p>
          <w:p w14:paraId="54D01B2A" w14:textId="77777777" w:rsidR="00A329C7" w:rsidRDefault="00A329C7" w:rsidP="00510F8A">
            <w:pPr>
              <w:pStyle w:val="Bullets"/>
            </w:pPr>
            <w:r>
              <w:t>How do teachers support more advanced bilingual learners who may be orally fluent but still find full engagement with the curriculum challenging?</w:t>
            </w:r>
          </w:p>
          <w:p w14:paraId="4EAEFC0A" w14:textId="77777777" w:rsidR="00A329C7" w:rsidRDefault="00A329C7" w:rsidP="00510F8A">
            <w:r>
              <w:lastRenderedPageBreak/>
              <w:t xml:space="preserve">Identify one way in which you will plan to take the needs of EAL learners into account in your own teaching. </w:t>
            </w:r>
          </w:p>
          <w:p w14:paraId="2A07E70C" w14:textId="77777777" w:rsidR="00A329C7" w:rsidRPr="0048752A" w:rsidRDefault="00A329C7" w:rsidP="00510F8A">
            <w:pPr>
              <w:rPr>
                <w:color w:val="auto"/>
              </w:rPr>
            </w:pPr>
            <w:r w:rsidRPr="0048752A">
              <w:rPr>
                <w:color w:val="auto"/>
                <w:highlight w:val="lightGray"/>
              </w:rPr>
              <w:t>If you are not in school or if your school does not have any pupils with English as an additional language, then access this</w:t>
            </w:r>
            <w:r w:rsidRPr="0048752A">
              <w:rPr>
                <w:color w:val="7F7F7F" w:themeColor="text1" w:themeTint="80"/>
                <w:highlight w:val="lightGray"/>
              </w:rPr>
              <w:t xml:space="preserve"> </w:t>
            </w:r>
            <w:hyperlink r:id="rId16" w:history="1">
              <w:r w:rsidRPr="0048752A">
                <w:rPr>
                  <w:rStyle w:val="Hyperlink"/>
                  <w:highlight w:val="lightGray"/>
                </w:rPr>
                <w:t>video</w:t>
              </w:r>
            </w:hyperlink>
            <w:r w:rsidRPr="0048752A">
              <w:rPr>
                <w:color w:val="7F7F7F" w:themeColor="text1" w:themeTint="80"/>
                <w:highlight w:val="lightGray"/>
              </w:rPr>
              <w:t xml:space="preserve"> </w:t>
            </w:r>
            <w:r w:rsidRPr="0048752A">
              <w:rPr>
                <w:color w:val="auto"/>
                <w:highlight w:val="lightGray"/>
              </w:rPr>
              <w:t xml:space="preserve">and this </w:t>
            </w:r>
            <w:hyperlink r:id="rId17" w:history="1">
              <w:r w:rsidRPr="0048752A">
                <w:rPr>
                  <w:rStyle w:val="Hyperlink"/>
                  <w:highlight w:val="lightGray"/>
                </w:rPr>
                <w:t>video</w:t>
              </w:r>
            </w:hyperlink>
            <w:r w:rsidRPr="0048752A">
              <w:rPr>
                <w:color w:val="7F7F7F" w:themeColor="text1" w:themeTint="80"/>
                <w:highlight w:val="lightGray"/>
              </w:rPr>
              <w:t xml:space="preserve">. </w:t>
            </w:r>
            <w:r w:rsidRPr="0048752A">
              <w:rPr>
                <w:color w:val="auto"/>
                <w:highlight w:val="lightGray"/>
              </w:rPr>
              <w:t>As you are watching the videos, consider the key questions above and make notes.</w:t>
            </w:r>
          </w:p>
          <w:p w14:paraId="0C3781EB" w14:textId="7FA67B09" w:rsidR="00A329C7" w:rsidRDefault="00A329C7" w:rsidP="00685374">
            <w:pPr>
              <w:spacing w:after="0"/>
            </w:pPr>
            <w:r>
              <w:t>(</w:t>
            </w:r>
            <w:r w:rsidR="00657DBB">
              <w:t>Max</w:t>
            </w:r>
            <w:r>
              <w:t>. 100 words in total)</w:t>
            </w:r>
          </w:p>
        </w:tc>
        <w:tc>
          <w:tcPr>
            <w:tcW w:w="8566" w:type="dxa"/>
          </w:tcPr>
          <w:p w14:paraId="62967151" w14:textId="382C5AF4" w:rsidR="00A329C7" w:rsidRPr="001B5E46" w:rsidRDefault="00A329C7" w:rsidP="00510F8A">
            <w:pPr>
              <w:rPr>
                <w:rStyle w:val="Strong"/>
              </w:rPr>
            </w:pPr>
            <w:r w:rsidRPr="001B5E46">
              <w:rPr>
                <w:rStyle w:val="Strong"/>
              </w:rPr>
              <w:lastRenderedPageBreak/>
              <w:t>Primary School:</w:t>
            </w:r>
            <w:r w:rsidR="00685374">
              <w:rPr>
                <w:rStyle w:val="Strong"/>
              </w:rPr>
              <w:br/>
            </w:r>
            <w:r w:rsidR="00685374">
              <w:rPr>
                <w:rStyle w:val="Strong"/>
              </w:rPr>
              <w:br/>
            </w:r>
            <w:r w:rsidRPr="001B5E46">
              <w:rPr>
                <w:rStyle w:val="Strong"/>
              </w:rPr>
              <w:t>Secondary School:</w:t>
            </w:r>
            <w:r w:rsidR="00685374">
              <w:rPr>
                <w:rStyle w:val="Strong"/>
              </w:rPr>
              <w:br/>
            </w:r>
            <w:r w:rsidR="00685374">
              <w:rPr>
                <w:rStyle w:val="Strong"/>
              </w:rPr>
              <w:br/>
            </w:r>
            <w:r w:rsidRPr="001B5E46">
              <w:rPr>
                <w:rStyle w:val="Strong"/>
              </w:rPr>
              <w:t>Example of Provision Made:</w:t>
            </w:r>
            <w:r w:rsidR="00685374">
              <w:rPr>
                <w:rStyle w:val="Strong"/>
              </w:rPr>
              <w:br/>
            </w:r>
            <w:r w:rsidR="00685374">
              <w:rPr>
                <w:rStyle w:val="Strong"/>
              </w:rPr>
              <w:br/>
            </w:r>
            <w:r w:rsidR="00685374">
              <w:rPr>
                <w:rStyle w:val="Strong"/>
              </w:rPr>
              <w:br/>
            </w:r>
            <w:r w:rsidR="00685374">
              <w:rPr>
                <w:rStyle w:val="Strong"/>
              </w:rPr>
              <w:br/>
            </w:r>
            <w:r w:rsidRPr="001B5E46">
              <w:rPr>
                <w:rStyle w:val="Strong"/>
              </w:rPr>
              <w:t>Implications for Your Own Practice:</w:t>
            </w:r>
          </w:p>
          <w:p w14:paraId="40860EB0" w14:textId="77777777" w:rsidR="00A329C7" w:rsidRDefault="00A329C7" w:rsidP="00510F8A"/>
        </w:tc>
      </w:tr>
      <w:tr w:rsidR="00A329C7" w14:paraId="51C70D05" w14:textId="77777777" w:rsidTr="00505260">
        <w:tc>
          <w:tcPr>
            <w:tcW w:w="5382" w:type="dxa"/>
          </w:tcPr>
          <w:p w14:paraId="5F0FB01C" w14:textId="77777777" w:rsidR="00A329C7" w:rsidRDefault="00A329C7" w:rsidP="00685374">
            <w:pPr>
              <w:spacing w:after="120"/>
            </w:pPr>
            <w:r>
              <w:t xml:space="preserve">There is an ongoing strong focus in education on closing the attainment gap. Go </w:t>
            </w:r>
            <w:hyperlink r:id="rId18" w:history="1">
              <w:r w:rsidRPr="00A5330D">
                <w:rPr>
                  <w:rStyle w:val="Hyperlink"/>
                </w:rPr>
                <w:t>here</w:t>
              </w:r>
            </w:hyperlink>
            <w:r>
              <w:t xml:space="preserve"> for further information:</w:t>
            </w:r>
          </w:p>
          <w:p w14:paraId="77E40766" w14:textId="77777777" w:rsidR="00A329C7" w:rsidRDefault="00A329C7" w:rsidP="00685374">
            <w:pPr>
              <w:spacing w:after="0"/>
            </w:pPr>
            <w:r>
              <w:t xml:space="preserve">Schools have been working hard to ensure that pupils from disadvantaged backgrounds do not underachieve at school. Identify and summarise one way in which one of your Anticipating Practice schools has been working towards challenging this gap. </w:t>
            </w:r>
          </w:p>
          <w:p w14:paraId="01FCBD1C" w14:textId="77777777" w:rsidR="00A329C7" w:rsidRPr="0048752A" w:rsidRDefault="00A329C7" w:rsidP="00685374">
            <w:pPr>
              <w:spacing w:after="120"/>
              <w:rPr>
                <w:color w:val="auto"/>
              </w:rPr>
            </w:pPr>
            <w:r w:rsidRPr="0048752A">
              <w:rPr>
                <w:color w:val="auto"/>
                <w:highlight w:val="lightGray"/>
              </w:rPr>
              <w:t>If you are not in school, summarise one way in which a school might work towards challenging this gap.</w:t>
            </w:r>
          </w:p>
          <w:p w14:paraId="57EF81C2" w14:textId="6C3F5152" w:rsidR="00A329C7" w:rsidRDefault="00A329C7" w:rsidP="00685374">
            <w:pPr>
              <w:spacing w:after="0"/>
            </w:pPr>
            <w:r>
              <w:t>(</w:t>
            </w:r>
            <w:r w:rsidR="00657DBB">
              <w:t>Max</w:t>
            </w:r>
            <w:r>
              <w:t>. 100 words in total)</w:t>
            </w:r>
          </w:p>
        </w:tc>
        <w:tc>
          <w:tcPr>
            <w:tcW w:w="8566" w:type="dxa"/>
          </w:tcPr>
          <w:p w14:paraId="1A51DE3A" w14:textId="77777777" w:rsidR="00A329C7" w:rsidRPr="001B5E46" w:rsidRDefault="00A329C7" w:rsidP="00510F8A">
            <w:pPr>
              <w:rPr>
                <w:rStyle w:val="Strong"/>
              </w:rPr>
            </w:pPr>
          </w:p>
        </w:tc>
      </w:tr>
    </w:tbl>
    <w:p w14:paraId="2AC55C87" w14:textId="77777777" w:rsidR="00505260" w:rsidRDefault="00505260" w:rsidP="00A329C7">
      <w:pPr>
        <w:jc w:val="center"/>
        <w:rPr>
          <w:b/>
          <w:bCs/>
          <w:sz w:val="24"/>
          <w:u w:val="single"/>
        </w:rPr>
      </w:pPr>
    </w:p>
    <w:p w14:paraId="496319EF" w14:textId="77777777" w:rsidR="00505260" w:rsidRDefault="00505260">
      <w:pPr>
        <w:spacing w:after="160" w:line="259" w:lineRule="auto"/>
        <w:rPr>
          <w:b/>
          <w:bCs/>
          <w:sz w:val="24"/>
          <w:u w:val="single"/>
        </w:rPr>
      </w:pPr>
      <w:r>
        <w:rPr>
          <w:b/>
          <w:bCs/>
          <w:sz w:val="24"/>
          <w:u w:val="single"/>
        </w:rPr>
        <w:br w:type="page"/>
      </w:r>
    </w:p>
    <w:p w14:paraId="10EBB24E" w14:textId="707B6874" w:rsidR="00FE63FF" w:rsidRPr="00A329C7" w:rsidRDefault="00A329C7" w:rsidP="00A329C7">
      <w:pPr>
        <w:jc w:val="center"/>
        <w:rPr>
          <w:b/>
          <w:bCs/>
          <w:sz w:val="24"/>
          <w:u w:val="single"/>
        </w:rPr>
      </w:pPr>
      <w:r w:rsidRPr="00A329C7">
        <w:rPr>
          <w:b/>
          <w:bCs/>
          <w:sz w:val="24"/>
          <w:u w:val="single"/>
        </w:rPr>
        <w:lastRenderedPageBreak/>
        <w:t>Task 3: Curriculum</w:t>
      </w:r>
    </w:p>
    <w:tbl>
      <w:tblPr>
        <w:tblStyle w:val="TableGrid"/>
        <w:tblW w:w="0" w:type="auto"/>
        <w:tblLook w:val="04A0" w:firstRow="1" w:lastRow="0" w:firstColumn="1" w:lastColumn="0" w:noHBand="0" w:noVBand="1"/>
      </w:tblPr>
      <w:tblGrid>
        <w:gridCol w:w="5382"/>
        <w:gridCol w:w="8566"/>
      </w:tblGrid>
      <w:tr w:rsidR="00A329C7" w14:paraId="08DA1DD6" w14:textId="77777777" w:rsidTr="00505260">
        <w:trPr>
          <w:cantSplit/>
          <w:trHeight w:val="105"/>
          <w:tblHeader/>
        </w:trPr>
        <w:tc>
          <w:tcPr>
            <w:tcW w:w="5382" w:type="dxa"/>
            <w:shd w:val="clear" w:color="auto" w:fill="BFBFBF" w:themeFill="background1" w:themeFillShade="BF"/>
          </w:tcPr>
          <w:p w14:paraId="7433BD63" w14:textId="77777777" w:rsidR="00A329C7" w:rsidRDefault="00A329C7" w:rsidP="00510F8A">
            <w:pPr>
              <w:pStyle w:val="Heading3"/>
            </w:pPr>
            <w:r>
              <w:t>Task</w:t>
            </w:r>
          </w:p>
        </w:tc>
        <w:tc>
          <w:tcPr>
            <w:tcW w:w="8566" w:type="dxa"/>
            <w:shd w:val="clear" w:color="auto" w:fill="BFBFBF" w:themeFill="background1" w:themeFillShade="BF"/>
          </w:tcPr>
          <w:p w14:paraId="7FF5841C" w14:textId="77777777" w:rsidR="00A329C7" w:rsidRDefault="00A329C7" w:rsidP="00510F8A">
            <w:pPr>
              <w:pStyle w:val="Heading3"/>
            </w:pPr>
            <w:r>
              <w:t>Response to Task</w:t>
            </w:r>
          </w:p>
        </w:tc>
      </w:tr>
      <w:tr w:rsidR="00A329C7" w14:paraId="01D707EB" w14:textId="77777777" w:rsidTr="00505260">
        <w:trPr>
          <w:cantSplit/>
        </w:trPr>
        <w:tc>
          <w:tcPr>
            <w:tcW w:w="5382" w:type="dxa"/>
          </w:tcPr>
          <w:p w14:paraId="32B7515E" w14:textId="77777777" w:rsidR="00A329C7" w:rsidRDefault="00A329C7" w:rsidP="00505260">
            <w:pPr>
              <w:spacing w:after="120"/>
            </w:pPr>
            <w:r>
              <w:t xml:space="preserve">Download and read the </w:t>
            </w:r>
            <w:hyperlink r:id="rId19" w:history="1">
              <w:r w:rsidRPr="00640B6C">
                <w:rPr>
                  <w:rStyle w:val="Hyperlink"/>
                </w:rPr>
                <w:t>Secondary National Curriculum</w:t>
              </w:r>
            </w:hyperlink>
            <w:r>
              <w:t>.</w:t>
            </w:r>
          </w:p>
          <w:p w14:paraId="3DB94696" w14:textId="77777777" w:rsidR="00A329C7" w:rsidRDefault="00A329C7" w:rsidP="00505260">
            <w:pPr>
              <w:spacing w:after="120"/>
            </w:pPr>
            <w:r>
              <w:t>Summarise, in your own words, the key aims of the secondary national curriculum.</w:t>
            </w:r>
          </w:p>
          <w:p w14:paraId="07D5AE41" w14:textId="77777777" w:rsidR="00A329C7" w:rsidRDefault="00A329C7" w:rsidP="00685374">
            <w:pPr>
              <w:spacing w:after="0"/>
            </w:pPr>
            <w:r w:rsidRPr="00D2095C">
              <w:t>(Suggested max. 50 words)</w:t>
            </w:r>
          </w:p>
        </w:tc>
        <w:tc>
          <w:tcPr>
            <w:tcW w:w="8566" w:type="dxa"/>
          </w:tcPr>
          <w:p w14:paraId="2B8AAB36" w14:textId="77777777" w:rsidR="00A329C7" w:rsidRDefault="00A329C7" w:rsidP="00510F8A"/>
        </w:tc>
      </w:tr>
      <w:tr w:rsidR="00A329C7" w14:paraId="66F94E6B" w14:textId="77777777" w:rsidTr="00505260">
        <w:trPr>
          <w:cantSplit/>
        </w:trPr>
        <w:tc>
          <w:tcPr>
            <w:tcW w:w="5382" w:type="dxa"/>
          </w:tcPr>
          <w:p w14:paraId="315778EC" w14:textId="796A01A8" w:rsidR="00A329C7" w:rsidRDefault="00A329C7" w:rsidP="00505260">
            <w:pPr>
              <w:spacing w:after="120"/>
            </w:pPr>
            <w:r>
              <w:t xml:space="preserve">Read the pages that relate to your subject. </w:t>
            </w:r>
          </w:p>
          <w:p w14:paraId="03C6B235" w14:textId="77777777" w:rsidR="00A329C7" w:rsidRDefault="00A329C7" w:rsidP="00505260">
            <w:pPr>
              <w:spacing w:after="120"/>
            </w:pPr>
            <w:r>
              <w:t>Summarise in your own words, the key aims and purpose of study in your subject.</w:t>
            </w:r>
          </w:p>
          <w:p w14:paraId="78AF55C5" w14:textId="77777777" w:rsidR="00A329C7" w:rsidRDefault="00A329C7" w:rsidP="00685374">
            <w:pPr>
              <w:spacing w:after="0"/>
            </w:pPr>
            <w:r w:rsidRPr="00D2095C">
              <w:t>(Suggested max. 50 words)</w:t>
            </w:r>
          </w:p>
        </w:tc>
        <w:tc>
          <w:tcPr>
            <w:tcW w:w="8566" w:type="dxa"/>
          </w:tcPr>
          <w:p w14:paraId="797A6172" w14:textId="77777777" w:rsidR="00A329C7" w:rsidRDefault="00A329C7" w:rsidP="00510F8A"/>
        </w:tc>
      </w:tr>
      <w:tr w:rsidR="00A329C7" w:rsidRPr="00D2095C" w14:paraId="23663F27" w14:textId="77777777" w:rsidTr="00505260">
        <w:tc>
          <w:tcPr>
            <w:tcW w:w="5382" w:type="dxa"/>
          </w:tcPr>
          <w:p w14:paraId="05425064" w14:textId="77777777" w:rsidR="00A329C7" w:rsidRDefault="00A329C7" w:rsidP="00505260">
            <w:pPr>
              <w:spacing w:after="120"/>
            </w:pPr>
            <w:r>
              <w:t>Talk to colleagues in your Anticipating Practice secondary school about how decisions are made when designing and organising the curriculum. If you are not in a school, think about what decisions need to be made in relation to this.</w:t>
            </w:r>
          </w:p>
          <w:p w14:paraId="5C12C6EC" w14:textId="77777777" w:rsidR="00A329C7" w:rsidRDefault="00A329C7" w:rsidP="00685374">
            <w:pPr>
              <w:spacing w:after="0"/>
            </w:pPr>
            <w:r>
              <w:t>Consider:</w:t>
            </w:r>
          </w:p>
          <w:p w14:paraId="57662739" w14:textId="77777777" w:rsidR="00A329C7" w:rsidRDefault="00A329C7" w:rsidP="00505260">
            <w:pPr>
              <w:pStyle w:val="ListParagraph"/>
              <w:numPr>
                <w:ilvl w:val="0"/>
                <w:numId w:val="15"/>
              </w:numPr>
              <w:spacing w:after="120"/>
              <w:ind w:left="459" w:hanging="357"/>
            </w:pPr>
            <w:r>
              <w:t>How do decisions made about the curriculum align with the schools’ vision?</w:t>
            </w:r>
          </w:p>
          <w:p w14:paraId="04FB873C" w14:textId="77777777" w:rsidR="00A329C7" w:rsidRDefault="00A329C7" w:rsidP="00505260">
            <w:pPr>
              <w:pStyle w:val="ListParagraph"/>
              <w:spacing w:before="120" w:after="120"/>
              <w:ind w:left="459" w:hanging="357"/>
            </w:pPr>
            <w:r>
              <w:t>What conversations are teachers having about the ‘intent’ of the curriculum?</w:t>
            </w:r>
          </w:p>
          <w:p w14:paraId="407FADE3" w14:textId="77777777" w:rsidR="00A329C7" w:rsidRDefault="00A329C7" w:rsidP="00505260">
            <w:pPr>
              <w:pStyle w:val="ListParagraph"/>
              <w:spacing w:before="120" w:after="120"/>
              <w:ind w:left="459" w:hanging="357"/>
            </w:pPr>
            <w:r>
              <w:t>How does the curriculum reflect the school’s local context?</w:t>
            </w:r>
          </w:p>
          <w:p w14:paraId="7D3EB3EE" w14:textId="77777777" w:rsidR="00A329C7" w:rsidRDefault="00A329C7" w:rsidP="00505260">
            <w:pPr>
              <w:pStyle w:val="ListParagraph"/>
              <w:spacing w:before="120" w:after="120"/>
              <w:ind w:left="459" w:hanging="357"/>
            </w:pPr>
            <w:r>
              <w:t>How does it reflect its pupils’ needs?</w:t>
            </w:r>
          </w:p>
          <w:p w14:paraId="6989A2D3" w14:textId="77777777" w:rsidR="00A329C7" w:rsidRDefault="00A329C7" w:rsidP="00505260">
            <w:pPr>
              <w:pStyle w:val="ListParagraph"/>
              <w:spacing w:before="120" w:after="120"/>
              <w:ind w:left="459" w:hanging="357"/>
            </w:pPr>
            <w:r>
              <w:t>How are decisions made about what is taught and how it is taught?</w:t>
            </w:r>
          </w:p>
          <w:p w14:paraId="6038721C" w14:textId="77777777" w:rsidR="00A329C7" w:rsidRDefault="00A329C7" w:rsidP="00505260">
            <w:pPr>
              <w:pStyle w:val="ListParagraph"/>
              <w:spacing w:before="120" w:after="120"/>
              <w:ind w:left="459" w:hanging="357"/>
            </w:pPr>
            <w:r>
              <w:t>How does the pupils’ knowledge, skills and understanding of concepts in your subject develop through the school?</w:t>
            </w:r>
          </w:p>
          <w:p w14:paraId="707E86DE" w14:textId="77777777" w:rsidR="00A329C7" w:rsidRDefault="00A329C7" w:rsidP="00505260">
            <w:pPr>
              <w:spacing w:after="120"/>
            </w:pPr>
            <w:r>
              <w:t xml:space="preserve">Some words you may hear when talking about the curriculum are ‘broad and balanced’, ‘knowledge-rich’, ‘character education’. Make a note when you </w:t>
            </w:r>
            <w:r>
              <w:lastRenderedPageBreak/>
              <w:t>hear these and try to understand what they mean. If you hear others, make a note of them.</w:t>
            </w:r>
          </w:p>
          <w:p w14:paraId="4108E5AA" w14:textId="49EF7286" w:rsidR="00A329C7" w:rsidRDefault="00A329C7" w:rsidP="00685374">
            <w:pPr>
              <w:spacing w:after="0"/>
            </w:pPr>
            <w:r w:rsidRPr="00D2095C">
              <w:t>(</w:t>
            </w:r>
            <w:r w:rsidR="00BD6B0E">
              <w:t>M</w:t>
            </w:r>
            <w:r w:rsidRPr="00D2095C">
              <w:t>ax. 300 words)</w:t>
            </w:r>
          </w:p>
        </w:tc>
        <w:tc>
          <w:tcPr>
            <w:tcW w:w="8566" w:type="dxa"/>
          </w:tcPr>
          <w:p w14:paraId="0D5F7DB5" w14:textId="77777777" w:rsidR="00A329C7" w:rsidRPr="00D2095C" w:rsidRDefault="00A329C7" w:rsidP="00510F8A"/>
        </w:tc>
      </w:tr>
      <w:tr w:rsidR="00A329C7" w:rsidRPr="00D2095C" w14:paraId="29EE1CD9" w14:textId="77777777" w:rsidTr="00505260">
        <w:trPr>
          <w:cantSplit/>
        </w:trPr>
        <w:tc>
          <w:tcPr>
            <w:tcW w:w="5382" w:type="dxa"/>
          </w:tcPr>
          <w:p w14:paraId="24919010" w14:textId="1357D5B3" w:rsidR="00A329C7" w:rsidRDefault="00A329C7" w:rsidP="00505260">
            <w:pPr>
              <w:spacing w:after="120"/>
            </w:pPr>
            <w:r w:rsidRPr="00D2095C">
              <w:t xml:space="preserve">If your </w:t>
            </w:r>
            <w:r>
              <w:t xml:space="preserve">Anticipating Practice </w:t>
            </w:r>
            <w:r w:rsidRPr="00D2095C">
              <w:t xml:space="preserve">secondary school does not have to follow the </w:t>
            </w:r>
            <w:r>
              <w:t>N</w:t>
            </w:r>
            <w:r w:rsidRPr="00D2095C">
              <w:t xml:space="preserve">ational </w:t>
            </w:r>
            <w:r>
              <w:t>C</w:t>
            </w:r>
            <w:r w:rsidRPr="00D2095C">
              <w:t xml:space="preserve">urriculum (for example, if they are </w:t>
            </w:r>
            <w:r>
              <w:t xml:space="preserve">an </w:t>
            </w:r>
            <w:r w:rsidRPr="00D2095C">
              <w:t>academ</w:t>
            </w:r>
            <w:r>
              <w:t>y</w:t>
            </w:r>
            <w:r w:rsidRPr="00D2095C">
              <w:t xml:space="preserve"> or free school)</w:t>
            </w:r>
            <w:r>
              <w:t xml:space="preserve">, </w:t>
            </w:r>
            <w:r w:rsidRPr="00D2095C">
              <w:t xml:space="preserve">compare their curriculum with the </w:t>
            </w:r>
            <w:r w:rsidR="00146AF3">
              <w:t>N</w:t>
            </w:r>
            <w:r w:rsidRPr="00D2095C">
              <w:t xml:space="preserve">ational </w:t>
            </w:r>
            <w:r w:rsidR="00146AF3">
              <w:t>C</w:t>
            </w:r>
            <w:r w:rsidRPr="00D2095C">
              <w:t>urriculum.</w:t>
            </w:r>
          </w:p>
          <w:p w14:paraId="7F5087EE" w14:textId="77777777" w:rsidR="00A329C7" w:rsidRPr="00B56696" w:rsidRDefault="00A329C7" w:rsidP="00505260">
            <w:pPr>
              <w:spacing w:after="120"/>
              <w:rPr>
                <w:color w:val="auto"/>
              </w:rPr>
            </w:pPr>
            <w:r w:rsidRPr="00B56696">
              <w:rPr>
                <w:color w:val="auto"/>
                <w:highlight w:val="lightGray"/>
              </w:rPr>
              <w:t>If you are not in a school or your Anticipating Practice secondary school does have to follow the National Curriculum, then consider what the benefits of not following the National Curriculum are.</w:t>
            </w:r>
          </w:p>
          <w:p w14:paraId="4F7BB8A9" w14:textId="396FB470" w:rsidR="00A329C7" w:rsidRDefault="00A329C7" w:rsidP="00685374">
            <w:pPr>
              <w:spacing w:after="0"/>
            </w:pPr>
            <w:r w:rsidRPr="00D2095C">
              <w:t>(</w:t>
            </w:r>
            <w:r w:rsidR="00BD6B0E">
              <w:t>M</w:t>
            </w:r>
            <w:r w:rsidRPr="00D2095C">
              <w:t>ax. 100 words)</w:t>
            </w:r>
          </w:p>
        </w:tc>
        <w:tc>
          <w:tcPr>
            <w:tcW w:w="8566" w:type="dxa"/>
          </w:tcPr>
          <w:p w14:paraId="58680755" w14:textId="77777777" w:rsidR="00A329C7" w:rsidRPr="00D2095C" w:rsidRDefault="00A329C7" w:rsidP="00510F8A"/>
        </w:tc>
      </w:tr>
      <w:tr w:rsidR="00A329C7" w:rsidRPr="00D2095C" w14:paraId="06F8F553" w14:textId="77777777" w:rsidTr="00505260">
        <w:tc>
          <w:tcPr>
            <w:tcW w:w="5382" w:type="dxa"/>
          </w:tcPr>
          <w:p w14:paraId="2ED589EC" w14:textId="77777777" w:rsidR="00A329C7" w:rsidRDefault="00A329C7" w:rsidP="00505260">
            <w:pPr>
              <w:spacing w:after="120"/>
            </w:pPr>
            <w:r>
              <w:t xml:space="preserve">Look at the </w:t>
            </w:r>
            <w:hyperlink r:id="rId20" w:history="1">
              <w:r w:rsidRPr="00640B6C">
                <w:rPr>
                  <w:rStyle w:val="Hyperlink"/>
                </w:rPr>
                <w:t>KS2 National Curriculum</w:t>
              </w:r>
            </w:hyperlink>
            <w:r>
              <w:t xml:space="preserve"> and an A-level specification in your subject (if taught in your secondary school, look at that one; if not, choose one form OCR, AQA or </w:t>
            </w:r>
            <w:proofErr w:type="spellStart"/>
            <w:r>
              <w:t>EdExcel</w:t>
            </w:r>
            <w:proofErr w:type="spellEnd"/>
            <w:r>
              <w:t>)</w:t>
            </w:r>
          </w:p>
          <w:p w14:paraId="5118FB73" w14:textId="2BADDF90" w:rsidR="00A329C7" w:rsidRDefault="00A329C7" w:rsidP="00505260">
            <w:pPr>
              <w:spacing w:after="0"/>
            </w:pPr>
            <w:r>
              <w:t>Then compare the p</w:t>
            </w:r>
            <w:r w:rsidRPr="00FC4749">
              <w:t xml:space="preserve">hases immediately below </w:t>
            </w:r>
            <w:r>
              <w:t>and</w:t>
            </w:r>
            <w:r w:rsidRPr="00FC4749">
              <w:t xml:space="preserve"> above the one you are being trained to teach </w:t>
            </w:r>
            <w:r>
              <w:t>to the curriculum for the 11-16 age range in relation to:</w:t>
            </w:r>
          </w:p>
          <w:p w14:paraId="46734704" w14:textId="1A60B5C0" w:rsidR="00A329C7" w:rsidRDefault="00146AF3" w:rsidP="00505260">
            <w:pPr>
              <w:pStyle w:val="Bullets"/>
              <w:ind w:left="318" w:hanging="284"/>
            </w:pPr>
            <w:r>
              <w:t>y</w:t>
            </w:r>
            <w:r w:rsidR="00A329C7">
              <w:t>our subject</w:t>
            </w:r>
          </w:p>
          <w:p w14:paraId="4F782EEE" w14:textId="4B7A08E6" w:rsidR="00A329C7" w:rsidRDefault="00146AF3" w:rsidP="00505260">
            <w:pPr>
              <w:pStyle w:val="Bullets"/>
              <w:ind w:left="318" w:hanging="284"/>
            </w:pPr>
            <w:r>
              <w:t>m</w:t>
            </w:r>
            <w:r w:rsidR="00A329C7">
              <w:t>athematics/numeracy across the curriculum</w:t>
            </w:r>
          </w:p>
          <w:p w14:paraId="50AD4F6E" w14:textId="77777777" w:rsidR="00A329C7" w:rsidRDefault="00A329C7" w:rsidP="00505260">
            <w:pPr>
              <w:pStyle w:val="Bullets"/>
              <w:ind w:left="318" w:hanging="284"/>
            </w:pPr>
            <w:r>
              <w:t>English/literacy across the curriculum</w:t>
            </w:r>
          </w:p>
          <w:p w14:paraId="23CD092D" w14:textId="5754E378" w:rsidR="00A329C7" w:rsidRDefault="00146AF3" w:rsidP="00505260">
            <w:pPr>
              <w:pStyle w:val="Bullets"/>
              <w:ind w:left="318" w:hanging="284"/>
            </w:pPr>
            <w:r>
              <w:t>h</w:t>
            </w:r>
            <w:r w:rsidR="00A329C7">
              <w:t>ow the curriculum challenges pupils’ learning</w:t>
            </w:r>
          </w:p>
          <w:p w14:paraId="0BE5D180" w14:textId="26200DFC" w:rsidR="00A329C7" w:rsidRDefault="00146AF3" w:rsidP="00505260">
            <w:pPr>
              <w:pStyle w:val="Bullets"/>
              <w:ind w:left="318" w:hanging="284"/>
            </w:pPr>
            <w:r>
              <w:t>h</w:t>
            </w:r>
            <w:r w:rsidR="00A329C7">
              <w:t>ow the curriculum is taught and how those decisions affect pupils’ progress</w:t>
            </w:r>
          </w:p>
          <w:p w14:paraId="0AA2E04A" w14:textId="4A0EB6F7" w:rsidR="00A329C7" w:rsidRDefault="00146AF3" w:rsidP="00505260">
            <w:pPr>
              <w:pStyle w:val="Bullets"/>
              <w:spacing w:after="120"/>
              <w:ind w:left="318" w:hanging="284"/>
            </w:pPr>
            <w:r>
              <w:t>h</w:t>
            </w:r>
            <w:r w:rsidR="00A329C7">
              <w:t>ow the learning environment is set up and how it might affect pupils’ progress</w:t>
            </w:r>
          </w:p>
          <w:p w14:paraId="2583209F" w14:textId="6E531617" w:rsidR="00A329C7" w:rsidRPr="00D2095C" w:rsidRDefault="00A329C7" w:rsidP="00685374">
            <w:pPr>
              <w:spacing w:after="0"/>
            </w:pPr>
            <w:r w:rsidRPr="00D2095C">
              <w:t>(</w:t>
            </w:r>
            <w:r w:rsidR="00BD6B0E">
              <w:t>M</w:t>
            </w:r>
            <w:r w:rsidRPr="00D2095C">
              <w:t>ax. 300 words)</w:t>
            </w:r>
          </w:p>
        </w:tc>
        <w:tc>
          <w:tcPr>
            <w:tcW w:w="8566" w:type="dxa"/>
          </w:tcPr>
          <w:p w14:paraId="32872DE8" w14:textId="77777777" w:rsidR="00A329C7" w:rsidRPr="00D2095C" w:rsidRDefault="00A329C7" w:rsidP="00510F8A"/>
        </w:tc>
      </w:tr>
    </w:tbl>
    <w:p w14:paraId="7C0C216D" w14:textId="3183A24A" w:rsidR="00505260" w:rsidRDefault="00505260" w:rsidP="00FE63FF"/>
    <w:p w14:paraId="0385C6C4" w14:textId="6722C74D" w:rsidR="00146AF3" w:rsidRDefault="00505260" w:rsidP="00D0045E">
      <w:pPr>
        <w:spacing w:after="160" w:line="259" w:lineRule="auto"/>
        <w:jc w:val="center"/>
        <w:rPr>
          <w:b/>
          <w:bCs/>
          <w:sz w:val="24"/>
          <w:u w:val="single"/>
        </w:rPr>
      </w:pPr>
      <w:r>
        <w:br w:type="page"/>
      </w:r>
      <w:r w:rsidR="00146AF3">
        <w:rPr>
          <w:b/>
          <w:bCs/>
          <w:sz w:val="24"/>
          <w:u w:val="single"/>
        </w:rPr>
        <w:lastRenderedPageBreak/>
        <w:t>Task 4: Assessment</w:t>
      </w:r>
    </w:p>
    <w:tbl>
      <w:tblPr>
        <w:tblStyle w:val="TableGrid"/>
        <w:tblW w:w="0" w:type="auto"/>
        <w:tblLook w:val="04A0" w:firstRow="1" w:lastRow="0" w:firstColumn="1" w:lastColumn="0" w:noHBand="0" w:noVBand="1"/>
      </w:tblPr>
      <w:tblGrid>
        <w:gridCol w:w="5240"/>
        <w:gridCol w:w="8708"/>
      </w:tblGrid>
      <w:tr w:rsidR="00146AF3" w14:paraId="787EA038" w14:textId="77777777" w:rsidTr="00510F8A">
        <w:trPr>
          <w:trHeight w:val="105"/>
        </w:trPr>
        <w:tc>
          <w:tcPr>
            <w:tcW w:w="5240" w:type="dxa"/>
            <w:shd w:val="clear" w:color="auto" w:fill="BFBFBF" w:themeFill="background1" w:themeFillShade="BF"/>
          </w:tcPr>
          <w:p w14:paraId="14DFCCAB" w14:textId="77777777" w:rsidR="00146AF3" w:rsidRDefault="00146AF3" w:rsidP="00510F8A">
            <w:pPr>
              <w:pStyle w:val="Heading3"/>
            </w:pPr>
            <w:r>
              <w:t>Task</w:t>
            </w:r>
          </w:p>
        </w:tc>
        <w:tc>
          <w:tcPr>
            <w:tcW w:w="8708" w:type="dxa"/>
            <w:shd w:val="clear" w:color="auto" w:fill="BFBFBF" w:themeFill="background1" w:themeFillShade="BF"/>
          </w:tcPr>
          <w:p w14:paraId="68BB6781" w14:textId="77777777" w:rsidR="00146AF3" w:rsidRDefault="00146AF3" w:rsidP="00510F8A">
            <w:pPr>
              <w:pStyle w:val="Heading3"/>
            </w:pPr>
            <w:r>
              <w:t>Response to Task</w:t>
            </w:r>
          </w:p>
        </w:tc>
      </w:tr>
      <w:tr w:rsidR="00146AF3" w14:paraId="56B437FC" w14:textId="77777777" w:rsidTr="00510F8A">
        <w:tc>
          <w:tcPr>
            <w:tcW w:w="5240" w:type="dxa"/>
          </w:tcPr>
          <w:p w14:paraId="7B68B7F0" w14:textId="77777777" w:rsidR="00146AF3" w:rsidRDefault="00894DCD" w:rsidP="00505260">
            <w:pPr>
              <w:pStyle w:val="Bullets"/>
              <w:numPr>
                <w:ilvl w:val="0"/>
                <w:numId w:val="0"/>
              </w:numPr>
            </w:pPr>
            <w:r>
              <w:t>Whilst in both Anticipating Practice schools, observe how teachers:</w:t>
            </w:r>
          </w:p>
          <w:p w14:paraId="4177660B" w14:textId="33F5DC2D" w:rsidR="00894DCD" w:rsidRDefault="00894DCD" w:rsidP="00505260">
            <w:pPr>
              <w:pStyle w:val="Bullets"/>
              <w:numPr>
                <w:ilvl w:val="0"/>
                <w:numId w:val="20"/>
              </w:numPr>
              <w:ind w:left="601"/>
            </w:pPr>
            <w:r>
              <w:t>assess pupils’ prior knowledge (including any possible misconceptions) in the classroom</w:t>
            </w:r>
          </w:p>
          <w:p w14:paraId="08576BF5" w14:textId="77777777" w:rsidR="00894DCD" w:rsidRDefault="00894DCD" w:rsidP="00505260">
            <w:pPr>
              <w:pStyle w:val="Bullets"/>
              <w:numPr>
                <w:ilvl w:val="0"/>
                <w:numId w:val="20"/>
              </w:numPr>
              <w:ind w:left="601"/>
            </w:pPr>
            <w:r>
              <w:t>check pupils’ understanding during lessons</w:t>
            </w:r>
          </w:p>
          <w:p w14:paraId="57F71391" w14:textId="77777777" w:rsidR="00894DCD" w:rsidRDefault="00894DCD" w:rsidP="00505260">
            <w:pPr>
              <w:pStyle w:val="Bullets"/>
              <w:numPr>
                <w:ilvl w:val="0"/>
                <w:numId w:val="20"/>
              </w:numPr>
              <w:ind w:left="601"/>
            </w:pPr>
            <w:r>
              <w:t>use questioning to challenge and support learning</w:t>
            </w:r>
          </w:p>
          <w:p w14:paraId="5C7A76A8" w14:textId="0738FA12" w:rsidR="00894DCD" w:rsidRDefault="00894DCD" w:rsidP="00505260">
            <w:pPr>
              <w:pStyle w:val="Bullets"/>
              <w:numPr>
                <w:ilvl w:val="0"/>
                <w:numId w:val="20"/>
              </w:numPr>
              <w:ind w:left="601"/>
            </w:pPr>
            <w:r>
              <w:t>provide feedback to pupils about their work</w:t>
            </w:r>
          </w:p>
          <w:p w14:paraId="48F68820" w14:textId="259D8AFD" w:rsidR="00894DCD" w:rsidRDefault="00894DCD" w:rsidP="00505260">
            <w:pPr>
              <w:pStyle w:val="Bullets"/>
              <w:numPr>
                <w:ilvl w:val="0"/>
                <w:numId w:val="20"/>
              </w:numPr>
              <w:ind w:left="601"/>
            </w:pPr>
            <w:r>
              <w:t>provide pupils with opportunities for self- and peer-assessment</w:t>
            </w:r>
          </w:p>
          <w:p w14:paraId="18B5F3EF" w14:textId="1BC2D085" w:rsidR="00894DCD" w:rsidRDefault="00894DCD" w:rsidP="00894DCD">
            <w:pPr>
              <w:pStyle w:val="Bullets"/>
              <w:numPr>
                <w:ilvl w:val="0"/>
                <w:numId w:val="0"/>
              </w:numPr>
            </w:pPr>
            <w:r>
              <w:t xml:space="preserve">If you can, have a discussion with a teacher about national testing arrangements (SATS, GCSEs, post-16) and how these are prepared for and </w:t>
            </w:r>
            <w:r w:rsidR="00BD6B0E">
              <w:t>administered</w:t>
            </w:r>
            <w:r>
              <w:t>.</w:t>
            </w:r>
            <w:r w:rsidR="00011AB4">
              <w:t xml:space="preserve"> You might also be able to have a discussion about how the school uses pupil data to set targets and measure its effectiveness.</w:t>
            </w:r>
          </w:p>
          <w:p w14:paraId="6FC3390E" w14:textId="68262E15" w:rsidR="00894DCD" w:rsidRPr="00BD6B0E" w:rsidRDefault="00894DCD" w:rsidP="00505260">
            <w:pPr>
              <w:spacing w:after="120"/>
              <w:rPr>
                <w:color w:val="auto"/>
              </w:rPr>
            </w:pPr>
            <w:r w:rsidRPr="00657DBB">
              <w:rPr>
                <w:color w:val="auto"/>
                <w:highlight w:val="lightGray"/>
              </w:rPr>
              <w:t xml:space="preserve">If you are not in school think about how </w:t>
            </w:r>
            <w:r w:rsidR="00657DBB" w:rsidRPr="00657DBB">
              <w:rPr>
                <w:color w:val="auto"/>
                <w:highlight w:val="lightGray"/>
              </w:rPr>
              <w:t xml:space="preserve">your own experience of national assessments as well </w:t>
            </w:r>
            <w:r w:rsidR="00657DBB">
              <w:rPr>
                <w:color w:val="auto"/>
                <w:highlight w:val="lightGray"/>
              </w:rPr>
              <w:t xml:space="preserve">as </w:t>
            </w:r>
            <w:r w:rsidR="00657DBB" w:rsidRPr="00657DBB">
              <w:rPr>
                <w:color w:val="auto"/>
                <w:highlight w:val="lightGray"/>
              </w:rPr>
              <w:t>the way you were supported to self-assess your own learning at various stages of your education.</w:t>
            </w:r>
          </w:p>
          <w:p w14:paraId="7B140A69" w14:textId="0A0BDB6A" w:rsidR="00894DCD" w:rsidRDefault="00894DCD" w:rsidP="00505260">
            <w:pPr>
              <w:pStyle w:val="Bullets"/>
              <w:numPr>
                <w:ilvl w:val="0"/>
                <w:numId w:val="0"/>
              </w:numPr>
              <w:spacing w:after="0"/>
            </w:pPr>
            <w:r>
              <w:t>(Max. 200 words)</w:t>
            </w:r>
          </w:p>
        </w:tc>
        <w:tc>
          <w:tcPr>
            <w:tcW w:w="8708" w:type="dxa"/>
          </w:tcPr>
          <w:p w14:paraId="4AE0658A" w14:textId="53F3D8BA" w:rsidR="00146AF3" w:rsidRPr="008720E9" w:rsidRDefault="00894DCD" w:rsidP="00510F8A">
            <w:pPr>
              <w:rPr>
                <w:rStyle w:val="Strong"/>
              </w:rPr>
            </w:pPr>
            <w:r>
              <w:rPr>
                <w:rStyle w:val="Strong"/>
              </w:rPr>
              <w:t>Primary School:</w:t>
            </w:r>
          </w:p>
          <w:p w14:paraId="1DA441AA" w14:textId="77777777" w:rsidR="00146AF3" w:rsidRDefault="00146AF3" w:rsidP="00510F8A"/>
          <w:p w14:paraId="4177EB21" w14:textId="5F7ADB39" w:rsidR="00146AF3" w:rsidRPr="008720E9" w:rsidRDefault="00894DCD" w:rsidP="00510F8A">
            <w:pPr>
              <w:rPr>
                <w:rStyle w:val="Strong"/>
              </w:rPr>
            </w:pPr>
            <w:r>
              <w:rPr>
                <w:rStyle w:val="Strong"/>
              </w:rPr>
              <w:t>Secondary School:</w:t>
            </w:r>
          </w:p>
          <w:p w14:paraId="308418B2" w14:textId="77777777" w:rsidR="00146AF3" w:rsidRDefault="00146AF3" w:rsidP="00510F8A"/>
        </w:tc>
      </w:tr>
    </w:tbl>
    <w:p w14:paraId="4AB4B0E0" w14:textId="3F0942FA" w:rsidR="003B3CAA" w:rsidRDefault="003B3CAA">
      <w:pPr>
        <w:spacing w:after="160" w:line="259" w:lineRule="auto"/>
        <w:rPr>
          <w:b/>
          <w:bCs/>
          <w:sz w:val="24"/>
          <w:u w:val="single"/>
        </w:rPr>
      </w:pPr>
    </w:p>
    <w:p w14:paraId="064C0712" w14:textId="77777777" w:rsidR="003B3CAA" w:rsidRDefault="003B3CAA">
      <w:pPr>
        <w:spacing w:after="160" w:line="259" w:lineRule="auto"/>
        <w:rPr>
          <w:b/>
          <w:bCs/>
          <w:sz w:val="24"/>
          <w:u w:val="single"/>
        </w:rPr>
      </w:pPr>
      <w:r>
        <w:rPr>
          <w:b/>
          <w:bCs/>
          <w:sz w:val="24"/>
          <w:u w:val="single"/>
        </w:rPr>
        <w:br w:type="page"/>
      </w:r>
    </w:p>
    <w:p w14:paraId="34A0DCC7" w14:textId="615B4AA8" w:rsidR="00657DBB" w:rsidRPr="00657DBB" w:rsidRDefault="00657DBB" w:rsidP="00BD6B0E">
      <w:pPr>
        <w:jc w:val="center"/>
        <w:rPr>
          <w:b/>
          <w:bCs/>
          <w:sz w:val="24"/>
          <w:u w:val="single"/>
        </w:rPr>
      </w:pPr>
      <w:r w:rsidRPr="00657DBB">
        <w:rPr>
          <w:b/>
          <w:bCs/>
          <w:sz w:val="24"/>
          <w:u w:val="single"/>
        </w:rPr>
        <w:lastRenderedPageBreak/>
        <w:t>Task 5: Professional Behaviours</w:t>
      </w:r>
    </w:p>
    <w:tbl>
      <w:tblPr>
        <w:tblStyle w:val="TableGrid"/>
        <w:tblW w:w="0" w:type="auto"/>
        <w:tblLook w:val="04A0" w:firstRow="1" w:lastRow="0" w:firstColumn="1" w:lastColumn="0" w:noHBand="0" w:noVBand="1"/>
      </w:tblPr>
      <w:tblGrid>
        <w:gridCol w:w="5240"/>
        <w:gridCol w:w="8708"/>
      </w:tblGrid>
      <w:tr w:rsidR="007A7C78" w14:paraId="076618B0" w14:textId="77777777" w:rsidTr="00510F8A">
        <w:trPr>
          <w:cantSplit/>
          <w:trHeight w:val="105"/>
          <w:tblHeader/>
        </w:trPr>
        <w:tc>
          <w:tcPr>
            <w:tcW w:w="5240" w:type="dxa"/>
            <w:shd w:val="clear" w:color="auto" w:fill="BFBFBF" w:themeFill="background1" w:themeFillShade="BF"/>
          </w:tcPr>
          <w:p w14:paraId="6AA47F0B" w14:textId="77777777" w:rsidR="007A7C78" w:rsidRDefault="007A7C78" w:rsidP="00510F8A">
            <w:pPr>
              <w:pStyle w:val="Heading3"/>
            </w:pPr>
            <w:r>
              <w:t>Task</w:t>
            </w:r>
          </w:p>
        </w:tc>
        <w:tc>
          <w:tcPr>
            <w:tcW w:w="8708" w:type="dxa"/>
            <w:shd w:val="clear" w:color="auto" w:fill="BFBFBF" w:themeFill="background1" w:themeFillShade="BF"/>
          </w:tcPr>
          <w:p w14:paraId="43AAB81D" w14:textId="77777777" w:rsidR="007A7C78" w:rsidRDefault="007A7C78" w:rsidP="00510F8A">
            <w:pPr>
              <w:pStyle w:val="Heading3"/>
            </w:pPr>
            <w:r>
              <w:t>Response to Task</w:t>
            </w:r>
          </w:p>
        </w:tc>
      </w:tr>
      <w:tr w:rsidR="007A7C78" w14:paraId="16A7BE30" w14:textId="77777777" w:rsidTr="00510F8A">
        <w:tc>
          <w:tcPr>
            <w:tcW w:w="5240" w:type="dxa"/>
          </w:tcPr>
          <w:p w14:paraId="72CDDDD8" w14:textId="77777777" w:rsidR="007A7C78" w:rsidRDefault="007A7C78" w:rsidP="00510F8A">
            <w:r>
              <w:t>Whilst in both Anticipating Practice schools, observe how teachers’ roles change in different contexts, e.g. in the classroom, with other teachers, when talking to parents etc. How do teachers manage the movement between different roles?</w:t>
            </w:r>
          </w:p>
          <w:p w14:paraId="5EC4935D" w14:textId="77777777" w:rsidR="007A7C78" w:rsidRPr="00B56696" w:rsidRDefault="007A7C78" w:rsidP="00510F8A">
            <w:pPr>
              <w:rPr>
                <w:color w:val="auto"/>
              </w:rPr>
            </w:pPr>
            <w:r w:rsidRPr="00B56696">
              <w:rPr>
                <w:color w:val="auto"/>
                <w:highlight w:val="lightGray"/>
              </w:rPr>
              <w:t>If you are not in school think about how teachers might manage these changes.</w:t>
            </w:r>
          </w:p>
          <w:p w14:paraId="36564634" w14:textId="26E85EE2" w:rsidR="007A7C78" w:rsidRDefault="007A7C78" w:rsidP="003B3CAA">
            <w:pPr>
              <w:spacing w:after="0"/>
            </w:pPr>
            <w:r>
              <w:t>(</w:t>
            </w:r>
            <w:r w:rsidR="00BD6B0E">
              <w:t>M</w:t>
            </w:r>
            <w:r>
              <w:t>ax. 100 words in total)</w:t>
            </w:r>
          </w:p>
        </w:tc>
        <w:tc>
          <w:tcPr>
            <w:tcW w:w="8708" w:type="dxa"/>
          </w:tcPr>
          <w:p w14:paraId="26D0168E" w14:textId="77777777" w:rsidR="007A7C78" w:rsidRPr="00704422" w:rsidRDefault="007A7C78" w:rsidP="00510F8A">
            <w:pPr>
              <w:rPr>
                <w:rStyle w:val="Strong"/>
              </w:rPr>
            </w:pPr>
            <w:r w:rsidRPr="00704422">
              <w:rPr>
                <w:rStyle w:val="Strong"/>
              </w:rPr>
              <w:t>Primary School:</w:t>
            </w:r>
          </w:p>
          <w:p w14:paraId="17FDFB03" w14:textId="77777777" w:rsidR="007A7C78" w:rsidRDefault="007A7C78" w:rsidP="00510F8A"/>
          <w:p w14:paraId="05936920" w14:textId="77777777" w:rsidR="007A7C78" w:rsidRPr="00704422" w:rsidRDefault="007A7C78" w:rsidP="00510F8A">
            <w:pPr>
              <w:rPr>
                <w:rStyle w:val="Strong"/>
              </w:rPr>
            </w:pPr>
            <w:r w:rsidRPr="00704422">
              <w:rPr>
                <w:rStyle w:val="Strong"/>
              </w:rPr>
              <w:t>Secondary School:</w:t>
            </w:r>
          </w:p>
          <w:p w14:paraId="0334AB99" w14:textId="77777777" w:rsidR="007A7C78" w:rsidRDefault="007A7C78" w:rsidP="00510F8A"/>
        </w:tc>
      </w:tr>
      <w:tr w:rsidR="007A7C78" w14:paraId="069E3456" w14:textId="77777777" w:rsidTr="00510F8A">
        <w:tc>
          <w:tcPr>
            <w:tcW w:w="5240" w:type="dxa"/>
          </w:tcPr>
          <w:p w14:paraId="3C37F45B" w14:textId="77777777" w:rsidR="007A7C78" w:rsidRDefault="007A7C78" w:rsidP="00510F8A">
            <w:r>
              <w:t>How do the teachers in your Anticipating Practice schools show a proper and professional regard for the ethos, policies and practices of the school in which they teach? This may include dress codes, attendance, behaviour policies etc.</w:t>
            </w:r>
          </w:p>
          <w:p w14:paraId="49A62B63" w14:textId="77777777" w:rsidR="007A7C78" w:rsidRPr="00B56696" w:rsidRDefault="007A7C78" w:rsidP="00510F8A">
            <w:pPr>
              <w:rPr>
                <w:color w:val="auto"/>
              </w:rPr>
            </w:pPr>
            <w:r w:rsidRPr="00B56696">
              <w:rPr>
                <w:color w:val="auto"/>
                <w:highlight w:val="lightGray"/>
              </w:rPr>
              <w:t>If you are not in school think about how teachers might show regard for these.</w:t>
            </w:r>
          </w:p>
          <w:p w14:paraId="06DB5720" w14:textId="1AC9BBCB" w:rsidR="007A7C78" w:rsidRDefault="007A7C78" w:rsidP="003B3CAA">
            <w:pPr>
              <w:spacing w:after="0"/>
            </w:pPr>
            <w:r>
              <w:t>(</w:t>
            </w:r>
            <w:r w:rsidR="00BD6B0E">
              <w:t>M</w:t>
            </w:r>
            <w:r>
              <w:t>ax. 100 words in total)</w:t>
            </w:r>
          </w:p>
        </w:tc>
        <w:tc>
          <w:tcPr>
            <w:tcW w:w="8708" w:type="dxa"/>
          </w:tcPr>
          <w:p w14:paraId="27AA1828" w14:textId="77777777" w:rsidR="007A7C78" w:rsidRPr="00704422" w:rsidRDefault="007A7C78" w:rsidP="00510F8A">
            <w:pPr>
              <w:rPr>
                <w:rStyle w:val="Strong"/>
              </w:rPr>
            </w:pPr>
            <w:r w:rsidRPr="00704422">
              <w:rPr>
                <w:rStyle w:val="Strong"/>
              </w:rPr>
              <w:t>Primary School:</w:t>
            </w:r>
          </w:p>
          <w:p w14:paraId="436D6C7B" w14:textId="77777777" w:rsidR="007A7C78" w:rsidRDefault="007A7C78" w:rsidP="00510F8A"/>
          <w:p w14:paraId="57E77C21" w14:textId="77777777" w:rsidR="007A7C78" w:rsidRPr="00704422" w:rsidRDefault="007A7C78" w:rsidP="00510F8A">
            <w:pPr>
              <w:rPr>
                <w:rStyle w:val="Strong"/>
              </w:rPr>
            </w:pPr>
            <w:r w:rsidRPr="00704422">
              <w:rPr>
                <w:rStyle w:val="Strong"/>
              </w:rPr>
              <w:t>Secondary School:</w:t>
            </w:r>
          </w:p>
          <w:p w14:paraId="6691E8D6" w14:textId="77777777" w:rsidR="007A7C78" w:rsidRDefault="007A7C78" w:rsidP="00510F8A"/>
        </w:tc>
      </w:tr>
      <w:tr w:rsidR="007A7C78" w14:paraId="48E32A04" w14:textId="77777777" w:rsidTr="00510F8A">
        <w:tc>
          <w:tcPr>
            <w:tcW w:w="5240" w:type="dxa"/>
          </w:tcPr>
          <w:p w14:paraId="7E4A6B81" w14:textId="5E51699E" w:rsidR="007A7C78" w:rsidRDefault="007A7C78" w:rsidP="008D09CD">
            <w:pPr>
              <w:spacing w:after="120"/>
            </w:pPr>
            <w:r>
              <w:t xml:space="preserve">How do the teachers in your Anticipating Practice schools manage their time? How do teachers organise their day/week/term/jobs lists? Try to pick up some useful suggestions. </w:t>
            </w:r>
            <w:r w:rsidRPr="002F258A">
              <w:t xml:space="preserve">What policies </w:t>
            </w:r>
            <w:r>
              <w:t>do the</w:t>
            </w:r>
            <w:r w:rsidRPr="002F258A">
              <w:t xml:space="preserve"> schools have on, marking, the use of email, or meeting attendance, to reduce workload for their staff?</w:t>
            </w:r>
            <w:r>
              <w:t xml:space="preserve"> </w:t>
            </w:r>
          </w:p>
          <w:p w14:paraId="080B30C6" w14:textId="77777777" w:rsidR="007A7C78" w:rsidRPr="00B56696" w:rsidRDefault="007A7C78" w:rsidP="00510F8A">
            <w:pPr>
              <w:rPr>
                <w:color w:val="auto"/>
              </w:rPr>
            </w:pPr>
            <w:r w:rsidRPr="00B56696">
              <w:rPr>
                <w:color w:val="auto"/>
                <w:highlight w:val="lightGray"/>
              </w:rPr>
              <w:t>If you are not in school, think about how you will effectively manage your time when working in a school and what policies you might expect schools to have to reduce the workload of their staff.</w:t>
            </w:r>
          </w:p>
          <w:p w14:paraId="305AC79D" w14:textId="0084D961" w:rsidR="007A7C78" w:rsidRDefault="007A7C78" w:rsidP="003B3CAA">
            <w:pPr>
              <w:spacing w:after="0"/>
            </w:pPr>
            <w:r>
              <w:t>(</w:t>
            </w:r>
            <w:r w:rsidR="00BD6B0E">
              <w:t>M</w:t>
            </w:r>
            <w:r>
              <w:t>ax. 100 words in total)</w:t>
            </w:r>
          </w:p>
        </w:tc>
        <w:tc>
          <w:tcPr>
            <w:tcW w:w="8708" w:type="dxa"/>
          </w:tcPr>
          <w:p w14:paraId="25A8A7E8" w14:textId="77777777" w:rsidR="007A7C78" w:rsidRPr="00704422" w:rsidRDefault="007A7C78" w:rsidP="00510F8A">
            <w:pPr>
              <w:rPr>
                <w:rStyle w:val="Strong"/>
              </w:rPr>
            </w:pPr>
            <w:r w:rsidRPr="00704422">
              <w:rPr>
                <w:rStyle w:val="Strong"/>
              </w:rPr>
              <w:t>Primary School:</w:t>
            </w:r>
          </w:p>
          <w:p w14:paraId="523E28E6" w14:textId="77777777" w:rsidR="007A7C78" w:rsidRDefault="007A7C78" w:rsidP="00510F8A"/>
          <w:p w14:paraId="35B3F38B" w14:textId="77777777" w:rsidR="007A7C78" w:rsidRPr="00704422" w:rsidRDefault="007A7C78" w:rsidP="00510F8A">
            <w:pPr>
              <w:rPr>
                <w:rStyle w:val="Strong"/>
              </w:rPr>
            </w:pPr>
            <w:r w:rsidRPr="00704422">
              <w:rPr>
                <w:rStyle w:val="Strong"/>
              </w:rPr>
              <w:t>Secondary School:</w:t>
            </w:r>
          </w:p>
          <w:p w14:paraId="5392FC3A" w14:textId="77777777" w:rsidR="007A7C78" w:rsidRDefault="007A7C78" w:rsidP="00510F8A"/>
        </w:tc>
      </w:tr>
      <w:tr w:rsidR="007A7C78" w14:paraId="52BAAB7B" w14:textId="77777777" w:rsidTr="00510F8A">
        <w:tc>
          <w:tcPr>
            <w:tcW w:w="5240" w:type="dxa"/>
          </w:tcPr>
          <w:p w14:paraId="4DCFB956" w14:textId="77777777" w:rsidR="007A7C78" w:rsidRDefault="007A7C78" w:rsidP="00510F8A">
            <w:r>
              <w:lastRenderedPageBreak/>
              <w:t xml:space="preserve">Try to talk with an early career teacher. Find out about support for career planning/understanding of leadership routes, etc. </w:t>
            </w:r>
          </w:p>
          <w:p w14:paraId="350608EF" w14:textId="77777777" w:rsidR="007A7C78" w:rsidRPr="00B56696" w:rsidRDefault="007A7C78" w:rsidP="00510F8A">
            <w:pPr>
              <w:rPr>
                <w:color w:val="auto"/>
              </w:rPr>
            </w:pPr>
            <w:r w:rsidRPr="00B56696">
              <w:rPr>
                <w:color w:val="auto"/>
                <w:highlight w:val="lightGray"/>
              </w:rPr>
              <w:t>If you are not in school, or there is no ECT in your Anticipating Practice schools, try and have the discussion with a more experienced teacher you know.</w:t>
            </w:r>
          </w:p>
          <w:p w14:paraId="439199DB" w14:textId="5CD0BB5F" w:rsidR="007A7C78" w:rsidRDefault="00BD6B0E" w:rsidP="003B3CAA">
            <w:pPr>
              <w:spacing w:after="0"/>
            </w:pPr>
            <w:r>
              <w:t>(M</w:t>
            </w:r>
            <w:r w:rsidR="007A7C78">
              <w:t>ax. 100 words in total)</w:t>
            </w:r>
          </w:p>
        </w:tc>
        <w:tc>
          <w:tcPr>
            <w:tcW w:w="8708" w:type="dxa"/>
          </w:tcPr>
          <w:p w14:paraId="43C84904" w14:textId="77777777" w:rsidR="007A7C78" w:rsidRPr="00704422" w:rsidRDefault="007A7C78" w:rsidP="00510F8A">
            <w:pPr>
              <w:rPr>
                <w:rStyle w:val="Strong"/>
              </w:rPr>
            </w:pPr>
            <w:r w:rsidRPr="00704422">
              <w:rPr>
                <w:rStyle w:val="Strong"/>
              </w:rPr>
              <w:t>Primary School:</w:t>
            </w:r>
          </w:p>
          <w:p w14:paraId="75A5EBDA" w14:textId="77777777" w:rsidR="007A7C78" w:rsidRDefault="007A7C78" w:rsidP="00510F8A"/>
          <w:p w14:paraId="7955FC62" w14:textId="77777777" w:rsidR="007A7C78" w:rsidRPr="00704422" w:rsidRDefault="007A7C78" w:rsidP="00510F8A">
            <w:pPr>
              <w:rPr>
                <w:rStyle w:val="Strong"/>
              </w:rPr>
            </w:pPr>
            <w:r w:rsidRPr="00704422">
              <w:rPr>
                <w:rStyle w:val="Strong"/>
              </w:rPr>
              <w:t>Secondary School:</w:t>
            </w:r>
          </w:p>
          <w:p w14:paraId="72C034E8" w14:textId="77777777" w:rsidR="007A7C78" w:rsidRDefault="007A7C78" w:rsidP="00510F8A"/>
        </w:tc>
      </w:tr>
      <w:tr w:rsidR="00025CBA" w14:paraId="16E3C4A6" w14:textId="77777777" w:rsidTr="001B2899">
        <w:tc>
          <w:tcPr>
            <w:tcW w:w="5240" w:type="dxa"/>
          </w:tcPr>
          <w:p w14:paraId="5266881B" w14:textId="14B32AEE" w:rsidR="00025CBA" w:rsidRDefault="00BD6B0E" w:rsidP="00025CBA">
            <w:bookmarkStart w:id="0" w:name="_Hlk66264034"/>
            <w:r>
              <w:t>Look at</w:t>
            </w:r>
            <w:r w:rsidR="00025CBA">
              <w:t xml:space="preserve"> the Government document ‘</w:t>
            </w:r>
            <w:hyperlink r:id="rId21" w:history="1">
              <w:r w:rsidR="00025CBA" w:rsidRPr="00B071E9">
                <w:rPr>
                  <w:rStyle w:val="Hyperlink"/>
                </w:rPr>
                <w:t>Keeping Children Safe in Education</w:t>
              </w:r>
            </w:hyperlink>
            <w:r w:rsidR="00025CBA" w:rsidRPr="00B071E9">
              <w:t>’</w:t>
            </w:r>
            <w:r w:rsidR="003D6441">
              <w:t>.</w:t>
            </w:r>
            <w:r w:rsidR="006E254D">
              <w:t xml:space="preserve"> Make sure you read the most recent version.</w:t>
            </w:r>
          </w:p>
          <w:p w14:paraId="7260531E" w14:textId="0B87BC3C" w:rsidR="00D15100" w:rsidRDefault="00025CBA" w:rsidP="00025CBA">
            <w:r>
              <w:t xml:space="preserve">Read </w:t>
            </w:r>
            <w:r w:rsidR="003D046D">
              <w:t>the Summary and Part one</w:t>
            </w:r>
            <w:r>
              <w:t xml:space="preserve"> carefully and summarise in your own words the role that teachers play in the safeguarding and protection of children and young people</w:t>
            </w:r>
          </w:p>
          <w:p w14:paraId="4F1B9B1B" w14:textId="097BD7B5" w:rsidR="00025CBA" w:rsidRDefault="00D15100" w:rsidP="003B3CAA">
            <w:pPr>
              <w:spacing w:after="0"/>
            </w:pPr>
            <w:r w:rsidRPr="00D2095C">
              <w:t>(</w:t>
            </w:r>
            <w:r w:rsidR="00BD6B0E">
              <w:t>M</w:t>
            </w:r>
            <w:r w:rsidRPr="00D2095C">
              <w:t>ax</w:t>
            </w:r>
            <w:r w:rsidR="00BD6B0E">
              <w:t>.</w:t>
            </w:r>
            <w:r w:rsidRPr="00D2095C">
              <w:t xml:space="preserve"> 100 words)</w:t>
            </w:r>
          </w:p>
        </w:tc>
        <w:tc>
          <w:tcPr>
            <w:tcW w:w="8708" w:type="dxa"/>
          </w:tcPr>
          <w:p w14:paraId="711A3EAF" w14:textId="64BBC84B" w:rsidR="00025CBA" w:rsidRDefault="00025CBA" w:rsidP="00025CBA"/>
        </w:tc>
      </w:tr>
      <w:tr w:rsidR="00025CBA" w14:paraId="71D8CFAA" w14:textId="77777777" w:rsidTr="001B2899">
        <w:tc>
          <w:tcPr>
            <w:tcW w:w="5240" w:type="dxa"/>
          </w:tcPr>
          <w:p w14:paraId="65B44674" w14:textId="77777777" w:rsidR="002F258A" w:rsidRDefault="001B2899" w:rsidP="00025CBA">
            <w:r w:rsidRPr="009031B0">
              <w:t xml:space="preserve">Find out who has specific responsibility for the safeguarding and protection of children in both your </w:t>
            </w:r>
            <w:r w:rsidR="00A5330D">
              <w:t xml:space="preserve">Anticipating Practice </w:t>
            </w:r>
            <w:r w:rsidRPr="009031B0">
              <w:t>schools.</w:t>
            </w:r>
          </w:p>
          <w:p w14:paraId="3AFBDE8F" w14:textId="744DCDBA" w:rsidR="00025CBA" w:rsidRDefault="00820BF5" w:rsidP="00025CBA">
            <w:r w:rsidRPr="00B56696">
              <w:rPr>
                <w:color w:val="auto"/>
                <w:highlight w:val="lightGray"/>
              </w:rPr>
              <w:t>If you are not in school</w:t>
            </w:r>
            <w:r w:rsidR="007A7C78">
              <w:rPr>
                <w:color w:val="auto"/>
                <w:highlight w:val="lightGray"/>
              </w:rPr>
              <w:t>,</w:t>
            </w:r>
            <w:r w:rsidRPr="00B56696">
              <w:rPr>
                <w:color w:val="auto"/>
                <w:highlight w:val="lightGray"/>
              </w:rPr>
              <w:t xml:space="preserve"> then skip this section.</w:t>
            </w:r>
          </w:p>
        </w:tc>
        <w:tc>
          <w:tcPr>
            <w:tcW w:w="8708" w:type="dxa"/>
          </w:tcPr>
          <w:p w14:paraId="5C725008" w14:textId="77777777" w:rsidR="00D15100" w:rsidRPr="00D15100" w:rsidRDefault="00D15100" w:rsidP="00D15100">
            <w:pPr>
              <w:rPr>
                <w:rStyle w:val="Strong"/>
              </w:rPr>
            </w:pPr>
            <w:r w:rsidRPr="00D15100">
              <w:rPr>
                <w:rStyle w:val="Strong"/>
              </w:rPr>
              <w:t>Primary School:</w:t>
            </w:r>
          </w:p>
          <w:p w14:paraId="597AAC28" w14:textId="77777777" w:rsidR="00657DBB" w:rsidRDefault="00657DBB" w:rsidP="00D15100">
            <w:pPr>
              <w:rPr>
                <w:rStyle w:val="Strong"/>
              </w:rPr>
            </w:pPr>
          </w:p>
          <w:p w14:paraId="1FA3CFBE" w14:textId="78972530" w:rsidR="001B2899" w:rsidRPr="00D15100" w:rsidRDefault="00D15100" w:rsidP="00D15100">
            <w:pPr>
              <w:rPr>
                <w:rStyle w:val="Strong"/>
              </w:rPr>
            </w:pPr>
            <w:r w:rsidRPr="00D15100">
              <w:rPr>
                <w:rStyle w:val="Strong"/>
              </w:rPr>
              <w:t>Secondary School:</w:t>
            </w:r>
          </w:p>
          <w:p w14:paraId="5ED7EDC7" w14:textId="77777777" w:rsidR="00D15100" w:rsidRDefault="00D15100" w:rsidP="00D15100"/>
          <w:p w14:paraId="6B95EE03" w14:textId="1CC9CD14" w:rsidR="003B3CAA" w:rsidRDefault="003B3CAA" w:rsidP="00D15100"/>
        </w:tc>
      </w:tr>
      <w:bookmarkEnd w:id="0"/>
    </w:tbl>
    <w:p w14:paraId="5CE1CE29" w14:textId="5240450A" w:rsidR="000E20FE" w:rsidRDefault="000E20FE" w:rsidP="00657DBB">
      <w:pPr>
        <w:jc w:val="center"/>
        <w:rPr>
          <w:b/>
          <w:bCs/>
          <w:sz w:val="24"/>
          <w:u w:val="single"/>
        </w:rPr>
      </w:pPr>
    </w:p>
    <w:p w14:paraId="06A57AA9" w14:textId="77777777" w:rsidR="000E20FE" w:rsidRDefault="000E20FE">
      <w:pPr>
        <w:spacing w:after="160" w:line="259" w:lineRule="auto"/>
        <w:rPr>
          <w:b/>
          <w:bCs/>
          <w:sz w:val="24"/>
          <w:u w:val="single"/>
        </w:rPr>
      </w:pPr>
      <w:r>
        <w:rPr>
          <w:b/>
          <w:bCs/>
          <w:sz w:val="24"/>
          <w:u w:val="single"/>
        </w:rPr>
        <w:br w:type="page"/>
      </w:r>
    </w:p>
    <w:p w14:paraId="6C504252" w14:textId="5DAED46F" w:rsidR="00B24B94" w:rsidRPr="00657DBB" w:rsidRDefault="00B24B94" w:rsidP="00657DBB">
      <w:pPr>
        <w:jc w:val="center"/>
        <w:rPr>
          <w:b/>
          <w:bCs/>
          <w:sz w:val="24"/>
          <w:u w:val="single"/>
        </w:rPr>
      </w:pPr>
      <w:r w:rsidRPr="00657DBB">
        <w:rPr>
          <w:b/>
          <w:bCs/>
          <w:sz w:val="24"/>
          <w:u w:val="single"/>
        </w:rPr>
        <w:lastRenderedPageBreak/>
        <w:t>Final Summary Task</w:t>
      </w:r>
    </w:p>
    <w:tbl>
      <w:tblPr>
        <w:tblStyle w:val="TableGrid"/>
        <w:tblW w:w="0" w:type="auto"/>
        <w:tblLook w:val="04A0" w:firstRow="1" w:lastRow="0" w:firstColumn="1" w:lastColumn="0" w:noHBand="0" w:noVBand="1"/>
      </w:tblPr>
      <w:tblGrid>
        <w:gridCol w:w="5240"/>
        <w:gridCol w:w="8708"/>
      </w:tblGrid>
      <w:tr w:rsidR="00B24B94" w14:paraId="5EB0502C" w14:textId="77777777" w:rsidTr="00E360C8">
        <w:trPr>
          <w:trHeight w:val="105"/>
        </w:trPr>
        <w:tc>
          <w:tcPr>
            <w:tcW w:w="5240" w:type="dxa"/>
            <w:shd w:val="clear" w:color="auto" w:fill="BFBFBF" w:themeFill="background1" w:themeFillShade="BF"/>
          </w:tcPr>
          <w:p w14:paraId="6E4C5DA3" w14:textId="77777777" w:rsidR="00B24B94" w:rsidRDefault="00B24B94" w:rsidP="00E360C8">
            <w:pPr>
              <w:pStyle w:val="Heading3"/>
            </w:pPr>
            <w:r>
              <w:t>Task</w:t>
            </w:r>
          </w:p>
        </w:tc>
        <w:tc>
          <w:tcPr>
            <w:tcW w:w="8708" w:type="dxa"/>
            <w:shd w:val="clear" w:color="auto" w:fill="BFBFBF" w:themeFill="background1" w:themeFillShade="BF"/>
          </w:tcPr>
          <w:p w14:paraId="02B11647" w14:textId="77777777" w:rsidR="00B24B94" w:rsidRDefault="00B24B94" w:rsidP="00E360C8">
            <w:pPr>
              <w:pStyle w:val="Heading3"/>
            </w:pPr>
            <w:r>
              <w:t>Response to Task</w:t>
            </w:r>
          </w:p>
        </w:tc>
      </w:tr>
      <w:tr w:rsidR="00B24B94" w14:paraId="1948F876" w14:textId="77777777" w:rsidTr="00E360C8">
        <w:tc>
          <w:tcPr>
            <w:tcW w:w="5240" w:type="dxa"/>
          </w:tcPr>
          <w:p w14:paraId="1F2DFF63" w14:textId="77777777" w:rsidR="00B24B94" w:rsidRDefault="008720E9" w:rsidP="00A5330D">
            <w:r>
              <w:t xml:space="preserve">At the end of your </w:t>
            </w:r>
            <w:r w:rsidR="00A5330D">
              <w:t>Anticipating Practice phase</w:t>
            </w:r>
            <w:r>
              <w:t>, make notes for yourself (bullet</w:t>
            </w:r>
            <w:r w:rsidR="00A5330D">
              <w:t xml:space="preserve"> points are</w:t>
            </w:r>
            <w:r>
              <w:t xml:space="preserve"> fine)</w:t>
            </w:r>
            <w:r w:rsidR="00A5330D">
              <w:t xml:space="preserve"> i</w:t>
            </w:r>
            <w:r>
              <w:t>denti</w:t>
            </w:r>
            <w:r w:rsidR="00A5330D">
              <w:t>fying</w:t>
            </w:r>
            <w:r>
              <w:t xml:space="preserve"> up to four aspects of good practice that have particularly impressed you </w:t>
            </w:r>
            <w:r w:rsidR="00A5330D">
              <w:t>and</w:t>
            </w:r>
            <w:r>
              <w:t xml:space="preserve"> two key targets for your own professional development and write a brief explanation about why you have chosen them</w:t>
            </w:r>
            <w:r w:rsidR="00A5330D">
              <w:t>.</w:t>
            </w:r>
          </w:p>
          <w:p w14:paraId="2976FFE4" w14:textId="0E2C76F9" w:rsidR="003D6441" w:rsidRPr="0048752A" w:rsidRDefault="003D6441" w:rsidP="00A5330D">
            <w:pPr>
              <w:rPr>
                <w:color w:val="auto"/>
                <w:highlight w:val="lightGray"/>
              </w:rPr>
            </w:pPr>
            <w:r w:rsidRPr="0048752A">
              <w:rPr>
                <w:color w:val="auto"/>
                <w:highlight w:val="lightGray"/>
              </w:rPr>
              <w:t>If you are not in school:</w:t>
            </w:r>
          </w:p>
          <w:p w14:paraId="52DA9405" w14:textId="77777777" w:rsidR="003D6441" w:rsidRPr="0048752A" w:rsidRDefault="003D6441" w:rsidP="003D6441">
            <w:pPr>
              <w:rPr>
                <w:color w:val="auto"/>
                <w:highlight w:val="lightGray"/>
              </w:rPr>
            </w:pPr>
            <w:r w:rsidRPr="0048752A">
              <w:rPr>
                <w:color w:val="auto"/>
                <w:highlight w:val="lightGray"/>
              </w:rPr>
              <w:t>Aim to talk to any teachers you know (current or retired) …</w:t>
            </w:r>
          </w:p>
          <w:p w14:paraId="266D5650" w14:textId="6547B157" w:rsidR="003D6441" w:rsidRPr="0048752A" w:rsidRDefault="003D6441" w:rsidP="003D6441">
            <w:pPr>
              <w:pStyle w:val="Bullets"/>
              <w:rPr>
                <w:color w:val="auto"/>
                <w:highlight w:val="lightGray"/>
              </w:rPr>
            </w:pPr>
            <w:r w:rsidRPr="0048752A">
              <w:rPr>
                <w:color w:val="auto"/>
                <w:highlight w:val="lightGray"/>
              </w:rPr>
              <w:t>What advice do they have for you?</w:t>
            </w:r>
          </w:p>
          <w:p w14:paraId="4B951460" w14:textId="51DA2149" w:rsidR="003D6441" w:rsidRPr="0048752A" w:rsidRDefault="003D6441" w:rsidP="003D6441">
            <w:pPr>
              <w:pStyle w:val="Bullets"/>
              <w:rPr>
                <w:color w:val="auto"/>
                <w:highlight w:val="lightGray"/>
              </w:rPr>
            </w:pPr>
            <w:r w:rsidRPr="0048752A">
              <w:rPr>
                <w:color w:val="auto"/>
                <w:highlight w:val="lightGray"/>
              </w:rPr>
              <w:t>What do they/did they find rewarding about teaching?</w:t>
            </w:r>
          </w:p>
          <w:p w14:paraId="313B947F" w14:textId="6A16922D" w:rsidR="003D6441" w:rsidRPr="0048752A" w:rsidRDefault="003D6441" w:rsidP="003D6441">
            <w:pPr>
              <w:pStyle w:val="Bullets"/>
              <w:rPr>
                <w:color w:val="auto"/>
                <w:highlight w:val="lightGray"/>
              </w:rPr>
            </w:pPr>
            <w:r w:rsidRPr="0048752A">
              <w:rPr>
                <w:color w:val="auto"/>
                <w:highlight w:val="lightGray"/>
              </w:rPr>
              <w:t xml:space="preserve">What do they/did they find challenging? </w:t>
            </w:r>
          </w:p>
          <w:p w14:paraId="55BC9C02" w14:textId="5DBEE1F9" w:rsidR="003D6441" w:rsidRPr="0048752A" w:rsidRDefault="003D6441" w:rsidP="003D6441">
            <w:pPr>
              <w:pStyle w:val="Bullets"/>
              <w:rPr>
                <w:color w:val="auto"/>
                <w:highlight w:val="lightGray"/>
              </w:rPr>
            </w:pPr>
            <w:r w:rsidRPr="0048752A">
              <w:rPr>
                <w:color w:val="auto"/>
                <w:highlight w:val="lightGray"/>
              </w:rPr>
              <w:t>Do their/did their motivations and beliefs match yours?</w:t>
            </w:r>
          </w:p>
          <w:p w14:paraId="5A6D6CB4" w14:textId="77777777" w:rsidR="003D6441" w:rsidRPr="0048752A" w:rsidRDefault="003D6441" w:rsidP="003D6441">
            <w:pPr>
              <w:rPr>
                <w:color w:val="auto"/>
                <w:highlight w:val="lightGray"/>
              </w:rPr>
            </w:pPr>
            <w:r w:rsidRPr="0048752A">
              <w:rPr>
                <w:color w:val="auto"/>
                <w:highlight w:val="lightGray"/>
              </w:rPr>
              <w:t>Talk to some children or young people that you know…</w:t>
            </w:r>
          </w:p>
          <w:p w14:paraId="32F01E84" w14:textId="3D2D1483" w:rsidR="003D6441" w:rsidRPr="0048752A" w:rsidRDefault="003D6441" w:rsidP="003D6441">
            <w:pPr>
              <w:pStyle w:val="Bullets"/>
              <w:rPr>
                <w:color w:val="auto"/>
                <w:highlight w:val="lightGray"/>
              </w:rPr>
            </w:pPr>
            <w:r w:rsidRPr="0048752A">
              <w:rPr>
                <w:color w:val="auto"/>
                <w:highlight w:val="lightGray"/>
              </w:rPr>
              <w:t>What do they think makes a good teacher?</w:t>
            </w:r>
          </w:p>
          <w:p w14:paraId="40CF81B9" w14:textId="01639285" w:rsidR="003D6441" w:rsidRPr="0048752A" w:rsidRDefault="003D6441" w:rsidP="003D6441">
            <w:pPr>
              <w:pStyle w:val="Bullets"/>
              <w:rPr>
                <w:color w:val="auto"/>
                <w:highlight w:val="lightGray"/>
              </w:rPr>
            </w:pPr>
            <w:r w:rsidRPr="0048752A">
              <w:rPr>
                <w:color w:val="auto"/>
                <w:highlight w:val="lightGray"/>
              </w:rPr>
              <w:t>What do they enjoy about school?</w:t>
            </w:r>
          </w:p>
          <w:p w14:paraId="73B072E4" w14:textId="5BC116B3" w:rsidR="003D6441" w:rsidRPr="0048752A" w:rsidRDefault="003D6441" w:rsidP="003D6441">
            <w:pPr>
              <w:pStyle w:val="Bullets"/>
              <w:rPr>
                <w:color w:val="auto"/>
                <w:highlight w:val="lightGray"/>
              </w:rPr>
            </w:pPr>
            <w:r w:rsidRPr="0048752A">
              <w:rPr>
                <w:color w:val="auto"/>
                <w:highlight w:val="lightGray"/>
              </w:rPr>
              <w:t xml:space="preserve">What do they find challenging or frustrating? </w:t>
            </w:r>
          </w:p>
          <w:p w14:paraId="217D1A25" w14:textId="77777777" w:rsidR="003D6441" w:rsidRPr="0048752A" w:rsidRDefault="003D6441" w:rsidP="003D6441">
            <w:pPr>
              <w:rPr>
                <w:color w:val="auto"/>
                <w:highlight w:val="lightGray"/>
              </w:rPr>
            </w:pPr>
            <w:r w:rsidRPr="0048752A">
              <w:rPr>
                <w:color w:val="auto"/>
                <w:highlight w:val="lightGray"/>
              </w:rPr>
              <w:t>Talk to some parents about education.</w:t>
            </w:r>
          </w:p>
          <w:p w14:paraId="5760B38A" w14:textId="0E8D4892" w:rsidR="003D6441" w:rsidRPr="0048752A" w:rsidRDefault="003D6441" w:rsidP="003D6441">
            <w:pPr>
              <w:pStyle w:val="Bullets"/>
              <w:rPr>
                <w:color w:val="auto"/>
                <w:highlight w:val="lightGray"/>
              </w:rPr>
            </w:pPr>
            <w:r w:rsidRPr="0048752A">
              <w:rPr>
                <w:color w:val="auto"/>
                <w:highlight w:val="lightGray"/>
              </w:rPr>
              <w:t>What do they think makes a good school?</w:t>
            </w:r>
          </w:p>
          <w:p w14:paraId="33D49485" w14:textId="0B7BC89A" w:rsidR="003D6441" w:rsidRPr="0048752A" w:rsidRDefault="003D6441" w:rsidP="003D6441">
            <w:pPr>
              <w:pStyle w:val="Bullets"/>
              <w:rPr>
                <w:color w:val="auto"/>
                <w:highlight w:val="lightGray"/>
              </w:rPr>
            </w:pPr>
            <w:r w:rsidRPr="0048752A">
              <w:rPr>
                <w:color w:val="auto"/>
                <w:highlight w:val="lightGray"/>
              </w:rPr>
              <w:t>What do they want from teachers?</w:t>
            </w:r>
          </w:p>
          <w:p w14:paraId="7D526E8E" w14:textId="6821D583" w:rsidR="003D6441" w:rsidRPr="0048752A" w:rsidRDefault="003D6441" w:rsidP="003D6441">
            <w:pPr>
              <w:pStyle w:val="Bullets"/>
              <w:rPr>
                <w:color w:val="auto"/>
                <w:highlight w:val="lightGray"/>
              </w:rPr>
            </w:pPr>
            <w:r w:rsidRPr="0048752A">
              <w:rPr>
                <w:color w:val="auto"/>
                <w:highlight w:val="lightGray"/>
              </w:rPr>
              <w:t>What do they think schools want from parents?</w:t>
            </w:r>
          </w:p>
          <w:p w14:paraId="6050BD8B" w14:textId="77777777" w:rsidR="003D6441" w:rsidRPr="0048752A" w:rsidRDefault="003D6441" w:rsidP="003D6441">
            <w:pPr>
              <w:rPr>
                <w:color w:val="auto"/>
                <w:highlight w:val="lightGray"/>
              </w:rPr>
            </w:pPr>
            <w:r w:rsidRPr="0048752A">
              <w:rPr>
                <w:color w:val="auto"/>
                <w:highlight w:val="lightGray"/>
              </w:rPr>
              <w:lastRenderedPageBreak/>
              <w:t>Do you know any school governors?  If so, speak to them too…</w:t>
            </w:r>
          </w:p>
          <w:p w14:paraId="2D009289" w14:textId="1596BF07" w:rsidR="003D6441" w:rsidRDefault="003D6441" w:rsidP="003D6441">
            <w:r w:rsidRPr="0048752A">
              <w:rPr>
                <w:color w:val="auto"/>
                <w:highlight w:val="lightGray"/>
              </w:rPr>
              <w:t>Make notes for yourself under the same two headings.</w:t>
            </w:r>
          </w:p>
        </w:tc>
        <w:tc>
          <w:tcPr>
            <w:tcW w:w="8708" w:type="dxa"/>
          </w:tcPr>
          <w:p w14:paraId="5D8A1DB3" w14:textId="77777777" w:rsidR="00B24B94" w:rsidRPr="008720E9" w:rsidRDefault="008720E9" w:rsidP="00E360C8">
            <w:pPr>
              <w:rPr>
                <w:rStyle w:val="Strong"/>
              </w:rPr>
            </w:pPr>
            <w:r w:rsidRPr="008720E9">
              <w:rPr>
                <w:rStyle w:val="Strong"/>
              </w:rPr>
              <w:lastRenderedPageBreak/>
              <w:t>Good Practice:</w:t>
            </w:r>
          </w:p>
          <w:p w14:paraId="6B29B297" w14:textId="77777777" w:rsidR="008720E9" w:rsidRDefault="008720E9" w:rsidP="00E360C8"/>
          <w:p w14:paraId="62819B7E" w14:textId="77777777" w:rsidR="00657DBB" w:rsidRDefault="00657DBB" w:rsidP="00E360C8">
            <w:pPr>
              <w:rPr>
                <w:rStyle w:val="Strong"/>
              </w:rPr>
            </w:pPr>
          </w:p>
          <w:p w14:paraId="5BC68ADB" w14:textId="77777777" w:rsidR="00657DBB" w:rsidRDefault="00657DBB" w:rsidP="00E360C8">
            <w:pPr>
              <w:rPr>
                <w:rStyle w:val="Strong"/>
              </w:rPr>
            </w:pPr>
          </w:p>
          <w:p w14:paraId="5C3E03B0" w14:textId="77777777" w:rsidR="00657DBB" w:rsidRDefault="00657DBB" w:rsidP="00E360C8">
            <w:pPr>
              <w:rPr>
                <w:rStyle w:val="Strong"/>
              </w:rPr>
            </w:pPr>
          </w:p>
          <w:p w14:paraId="40A4877A" w14:textId="77777777" w:rsidR="00657DBB" w:rsidRDefault="00657DBB" w:rsidP="00E360C8">
            <w:pPr>
              <w:rPr>
                <w:rStyle w:val="Strong"/>
              </w:rPr>
            </w:pPr>
          </w:p>
          <w:p w14:paraId="5BE1EFE6" w14:textId="52206A8D" w:rsidR="008720E9" w:rsidRPr="008720E9" w:rsidRDefault="008720E9" w:rsidP="00E360C8">
            <w:pPr>
              <w:rPr>
                <w:rStyle w:val="Strong"/>
              </w:rPr>
            </w:pPr>
            <w:r w:rsidRPr="008720E9">
              <w:rPr>
                <w:rStyle w:val="Strong"/>
              </w:rPr>
              <w:t>My Targets:</w:t>
            </w:r>
          </w:p>
          <w:p w14:paraId="0A02677E" w14:textId="795C9573" w:rsidR="008720E9" w:rsidRDefault="008720E9" w:rsidP="00E360C8"/>
        </w:tc>
      </w:tr>
    </w:tbl>
    <w:p w14:paraId="50F73D6F" w14:textId="77777777" w:rsidR="00BD6B0E" w:rsidRDefault="00BD6B0E" w:rsidP="00BD6B0E">
      <w:pPr>
        <w:spacing w:after="160" w:line="259" w:lineRule="auto"/>
      </w:pPr>
    </w:p>
    <w:p w14:paraId="6CFAC2CD" w14:textId="6D2F770E" w:rsidR="00390CC1" w:rsidRPr="00BD6B0E" w:rsidRDefault="00390CC1" w:rsidP="00BD6B0E">
      <w:pPr>
        <w:spacing w:after="160" w:line="259" w:lineRule="auto"/>
        <w:jc w:val="center"/>
        <w:rPr>
          <w:b/>
          <w:bCs/>
          <w:u w:val="single"/>
        </w:rPr>
      </w:pPr>
      <w:r w:rsidRPr="00BD6B0E">
        <w:rPr>
          <w:b/>
          <w:bCs/>
          <w:u w:val="single"/>
        </w:rPr>
        <w:t>Additional Reading</w:t>
      </w:r>
    </w:p>
    <w:p w14:paraId="59AFD9A2" w14:textId="1B1AC4C0" w:rsidR="008720E9" w:rsidRDefault="008720E9" w:rsidP="008720E9">
      <w:r>
        <w:t>These are some supplementary websites and resources that we recommend to you. This is not essential reading but may be of interest:</w:t>
      </w:r>
    </w:p>
    <w:p w14:paraId="21A16258" w14:textId="6451DCB1" w:rsidR="008720E9" w:rsidRDefault="00000000" w:rsidP="008720E9">
      <w:hyperlink r:id="rId22" w:history="1">
        <w:r w:rsidR="00FB1BDD" w:rsidRPr="00FB1BDD">
          <w:rPr>
            <w:rStyle w:val="Hyperlink"/>
          </w:rPr>
          <w:t>Opportunity For All</w:t>
        </w:r>
      </w:hyperlink>
      <w:r w:rsidR="008720E9">
        <w:t>.</w:t>
      </w:r>
      <w:r w:rsidR="00390CC1">
        <w:t xml:space="preserve"> </w:t>
      </w:r>
      <w:r w:rsidR="008720E9">
        <w:t xml:space="preserve">A white paper setting out the government’s vision for schools in England </w:t>
      </w:r>
      <w:r w:rsidR="00FB1BDD">
        <w:t>to 2030</w:t>
      </w:r>
      <w:r w:rsidR="008720E9">
        <w:t xml:space="preserve"> (published March 20</w:t>
      </w:r>
      <w:r w:rsidR="00FB1BDD">
        <w:t>22</w:t>
      </w:r>
      <w:r w:rsidR="008720E9">
        <w:t>).</w:t>
      </w:r>
      <w:r w:rsidR="00FB1BDD">
        <w:t xml:space="preserve"> The government recently announced a Schools Bill based on this White Paper which is currently going through the parliamentary process (at the time of update to these tasks, July 2022). The DfE publish a blog page, </w:t>
      </w:r>
      <w:hyperlink r:id="rId23" w:history="1">
        <w:r w:rsidR="00FB1BDD" w:rsidRPr="00FB1BDD">
          <w:rPr>
            <w:rStyle w:val="Hyperlink"/>
          </w:rPr>
          <w:t>The Education Hub</w:t>
        </w:r>
      </w:hyperlink>
      <w:r w:rsidR="00FB1BDD">
        <w:t xml:space="preserve">, which is a useful place to look for information about policy changes. </w:t>
      </w:r>
    </w:p>
    <w:p w14:paraId="04779F83" w14:textId="3E50CD7B" w:rsidR="008720E9" w:rsidRDefault="00000000" w:rsidP="008720E9">
      <w:hyperlink r:id="rId24" w:history="1">
        <w:r w:rsidR="008720E9" w:rsidRPr="000A685E">
          <w:rPr>
            <w:rStyle w:val="Hyperlink"/>
          </w:rPr>
          <w:t>Closing the gap with the new national curriculum</w:t>
        </w:r>
      </w:hyperlink>
      <w:r w:rsidR="000A685E">
        <w:t>.</w:t>
      </w:r>
      <w:r w:rsidR="008720E9">
        <w:t xml:space="preserve"> </w:t>
      </w:r>
    </w:p>
    <w:p w14:paraId="3D78FE09" w14:textId="003736E2" w:rsidR="00A258B2" w:rsidRDefault="00000000" w:rsidP="008720E9">
      <w:hyperlink r:id="rId25" w:history="1">
        <w:r w:rsidR="00A258B2" w:rsidRPr="00A258B2">
          <w:rPr>
            <w:rStyle w:val="Hyperlink"/>
          </w:rPr>
          <w:t>SEND Review/Green Paper</w:t>
        </w:r>
      </w:hyperlink>
      <w:r w:rsidR="00A258B2">
        <w:t xml:space="preserve">. The government’s SEND review is currently under public consultation. It sets out their proposals for changes to the SEND and Alternative Provision (AP) system. </w:t>
      </w:r>
    </w:p>
    <w:sectPr w:rsidR="00A258B2" w:rsidSect="00ED548A">
      <w:footerReference w:type="even" r:id="rId26"/>
      <w:footerReference w:type="default" r:id="rId27"/>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0470" w14:textId="77777777" w:rsidR="00837631" w:rsidRDefault="00837631" w:rsidP="00B82031">
      <w:r>
        <w:separator/>
      </w:r>
    </w:p>
  </w:endnote>
  <w:endnote w:type="continuationSeparator" w:id="0">
    <w:p w14:paraId="03DB0AB8" w14:textId="77777777" w:rsidR="00837631" w:rsidRDefault="00837631" w:rsidP="00B82031">
      <w:r>
        <w:continuationSeparator/>
      </w:r>
    </w:p>
  </w:endnote>
  <w:endnote w:type="continuationNotice" w:id="1">
    <w:p w14:paraId="266A243D" w14:textId="77777777" w:rsidR="00837631" w:rsidRDefault="00837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MS Gothic"/>
    <w:charset w:val="80"/>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9420177"/>
      <w:docPartObj>
        <w:docPartGallery w:val="Page Numbers (Bottom of Page)"/>
        <w:docPartUnique/>
      </w:docPartObj>
    </w:sdtPr>
    <w:sdtContent>
      <w:p w14:paraId="21B8155A" w14:textId="3E15A7AA" w:rsidR="00BD6B0E" w:rsidRDefault="00BD6B0E" w:rsidP="00A96E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85374">
          <w:rPr>
            <w:rStyle w:val="PageNumber"/>
            <w:noProof/>
          </w:rPr>
          <w:t>8</w:t>
        </w:r>
        <w:r>
          <w:rPr>
            <w:rStyle w:val="PageNumber"/>
          </w:rPr>
          <w:fldChar w:fldCharType="end"/>
        </w:r>
      </w:p>
    </w:sdtContent>
  </w:sdt>
  <w:p w14:paraId="7780C2A4" w14:textId="77777777" w:rsidR="00BD6B0E" w:rsidRDefault="00BD6B0E" w:rsidP="00BD6B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8369606"/>
      <w:docPartObj>
        <w:docPartGallery w:val="Page Numbers (Bottom of Page)"/>
        <w:docPartUnique/>
      </w:docPartObj>
    </w:sdtPr>
    <w:sdtContent>
      <w:p w14:paraId="7F245600" w14:textId="60D4D5D4" w:rsidR="00BD6B0E" w:rsidRDefault="00BD6B0E" w:rsidP="00A96E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448EBA" w14:textId="77777777" w:rsidR="00BD6B0E" w:rsidRDefault="00BD6B0E" w:rsidP="00BD6B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A149" w14:textId="77777777" w:rsidR="00837631" w:rsidRDefault="00837631" w:rsidP="00B82031">
      <w:r>
        <w:separator/>
      </w:r>
    </w:p>
  </w:footnote>
  <w:footnote w:type="continuationSeparator" w:id="0">
    <w:p w14:paraId="075E4904" w14:textId="77777777" w:rsidR="00837631" w:rsidRDefault="00837631" w:rsidP="00B82031">
      <w:r>
        <w:continuationSeparator/>
      </w:r>
    </w:p>
  </w:footnote>
  <w:footnote w:type="continuationNotice" w:id="1">
    <w:p w14:paraId="442DE9A6" w14:textId="77777777" w:rsidR="00837631" w:rsidRDefault="008376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166D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F84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CC01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C64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A6D9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B64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123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9C9F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C0B0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5469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37C41"/>
    <w:multiLevelType w:val="hybridMultilevel"/>
    <w:tmpl w:val="9490F880"/>
    <w:lvl w:ilvl="0" w:tplc="CD0CC926">
      <w:start w:val="1"/>
      <w:numFmt w:val="bullet"/>
      <w:pStyle w:val="Bullets"/>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85146"/>
    <w:multiLevelType w:val="hybridMultilevel"/>
    <w:tmpl w:val="7A40766C"/>
    <w:lvl w:ilvl="0" w:tplc="6C323B2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6672D4"/>
    <w:multiLevelType w:val="hybridMultilevel"/>
    <w:tmpl w:val="EEB64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18372672">
    <w:abstractNumId w:val="11"/>
  </w:num>
  <w:num w:numId="2" w16cid:durableId="1555702917">
    <w:abstractNumId w:val="9"/>
  </w:num>
  <w:num w:numId="3" w16cid:durableId="1280646062">
    <w:abstractNumId w:val="7"/>
  </w:num>
  <w:num w:numId="4" w16cid:durableId="694771297">
    <w:abstractNumId w:val="6"/>
  </w:num>
  <w:num w:numId="5" w16cid:durableId="1704553594">
    <w:abstractNumId w:val="5"/>
  </w:num>
  <w:num w:numId="6" w16cid:durableId="1758556261">
    <w:abstractNumId w:val="4"/>
  </w:num>
  <w:num w:numId="7" w16cid:durableId="1383358965">
    <w:abstractNumId w:val="8"/>
  </w:num>
  <w:num w:numId="8" w16cid:durableId="1390685178">
    <w:abstractNumId w:val="3"/>
  </w:num>
  <w:num w:numId="9" w16cid:durableId="1183711454">
    <w:abstractNumId w:val="2"/>
  </w:num>
  <w:num w:numId="10" w16cid:durableId="697659532">
    <w:abstractNumId w:val="1"/>
  </w:num>
  <w:num w:numId="11" w16cid:durableId="355694228">
    <w:abstractNumId w:val="0"/>
  </w:num>
  <w:num w:numId="12" w16cid:durableId="1792744697">
    <w:abstractNumId w:val="11"/>
    <w:lvlOverride w:ilvl="0">
      <w:startOverride w:val="1"/>
    </w:lvlOverride>
  </w:num>
  <w:num w:numId="13" w16cid:durableId="177736946">
    <w:abstractNumId w:val="11"/>
    <w:lvlOverride w:ilvl="0">
      <w:startOverride w:val="1"/>
    </w:lvlOverride>
  </w:num>
  <w:num w:numId="14" w16cid:durableId="2072343641">
    <w:abstractNumId w:val="11"/>
    <w:lvlOverride w:ilvl="0">
      <w:startOverride w:val="1"/>
    </w:lvlOverride>
  </w:num>
  <w:num w:numId="15" w16cid:durableId="1717006114">
    <w:abstractNumId w:val="11"/>
    <w:lvlOverride w:ilvl="0">
      <w:startOverride w:val="1"/>
    </w:lvlOverride>
  </w:num>
  <w:num w:numId="16" w16cid:durableId="661397107">
    <w:abstractNumId w:val="11"/>
    <w:lvlOverride w:ilvl="0">
      <w:startOverride w:val="1"/>
    </w:lvlOverride>
  </w:num>
  <w:num w:numId="17" w16cid:durableId="1608926791">
    <w:abstractNumId w:val="11"/>
    <w:lvlOverride w:ilvl="0">
      <w:startOverride w:val="1"/>
    </w:lvlOverride>
  </w:num>
  <w:num w:numId="18" w16cid:durableId="1588802118">
    <w:abstractNumId w:val="11"/>
    <w:lvlOverride w:ilvl="0">
      <w:startOverride w:val="1"/>
    </w:lvlOverride>
  </w:num>
  <w:num w:numId="19" w16cid:durableId="1846550700">
    <w:abstractNumId w:val="10"/>
  </w:num>
  <w:num w:numId="20" w16cid:durableId="12946762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031"/>
    <w:rsid w:val="00011AB4"/>
    <w:rsid w:val="00025B9E"/>
    <w:rsid w:val="00025CBA"/>
    <w:rsid w:val="000825DA"/>
    <w:rsid w:val="000A2E35"/>
    <w:rsid w:val="000A685E"/>
    <w:rsid w:val="000B3F65"/>
    <w:rsid w:val="000D7FDA"/>
    <w:rsid w:val="000E20FE"/>
    <w:rsid w:val="00146AF3"/>
    <w:rsid w:val="0019568D"/>
    <w:rsid w:val="001B2899"/>
    <w:rsid w:val="001B5E46"/>
    <w:rsid w:val="00250B92"/>
    <w:rsid w:val="002C2DEE"/>
    <w:rsid w:val="002F258A"/>
    <w:rsid w:val="00304244"/>
    <w:rsid w:val="0033276F"/>
    <w:rsid w:val="00390BFD"/>
    <w:rsid w:val="00390CC1"/>
    <w:rsid w:val="003B3CAA"/>
    <w:rsid w:val="003D046D"/>
    <w:rsid w:val="003D6441"/>
    <w:rsid w:val="003F56E8"/>
    <w:rsid w:val="00442F78"/>
    <w:rsid w:val="0048752A"/>
    <w:rsid w:val="00505260"/>
    <w:rsid w:val="005205E0"/>
    <w:rsid w:val="0055349C"/>
    <w:rsid w:val="00565751"/>
    <w:rsid w:val="0057433D"/>
    <w:rsid w:val="0062794B"/>
    <w:rsid w:val="00640B6C"/>
    <w:rsid w:val="00644D08"/>
    <w:rsid w:val="00657DBB"/>
    <w:rsid w:val="00685374"/>
    <w:rsid w:val="006E254D"/>
    <w:rsid w:val="00704422"/>
    <w:rsid w:val="00712751"/>
    <w:rsid w:val="007810A0"/>
    <w:rsid w:val="00794EDB"/>
    <w:rsid w:val="007A7C78"/>
    <w:rsid w:val="007B2C07"/>
    <w:rsid w:val="007D15E8"/>
    <w:rsid w:val="00820BF5"/>
    <w:rsid w:val="00837631"/>
    <w:rsid w:val="008720E9"/>
    <w:rsid w:val="00873C2B"/>
    <w:rsid w:val="00894DCD"/>
    <w:rsid w:val="008D09CD"/>
    <w:rsid w:val="008E14B5"/>
    <w:rsid w:val="0090756B"/>
    <w:rsid w:val="009A3D13"/>
    <w:rsid w:val="009D225D"/>
    <w:rsid w:val="00A258B2"/>
    <w:rsid w:val="00A329C7"/>
    <w:rsid w:val="00A5330D"/>
    <w:rsid w:val="00AA7D0F"/>
    <w:rsid w:val="00AF0ACA"/>
    <w:rsid w:val="00B071E9"/>
    <w:rsid w:val="00B24B94"/>
    <w:rsid w:val="00B56696"/>
    <w:rsid w:val="00B7657B"/>
    <w:rsid w:val="00B82031"/>
    <w:rsid w:val="00BA28C4"/>
    <w:rsid w:val="00BD6B0E"/>
    <w:rsid w:val="00C06C53"/>
    <w:rsid w:val="00C75BF7"/>
    <w:rsid w:val="00CA31BB"/>
    <w:rsid w:val="00CB2BCC"/>
    <w:rsid w:val="00CE321E"/>
    <w:rsid w:val="00CE37EB"/>
    <w:rsid w:val="00D0045E"/>
    <w:rsid w:val="00D15100"/>
    <w:rsid w:val="00D2095C"/>
    <w:rsid w:val="00D81A61"/>
    <w:rsid w:val="00E9343D"/>
    <w:rsid w:val="00EC0A42"/>
    <w:rsid w:val="00ED548A"/>
    <w:rsid w:val="00F05053"/>
    <w:rsid w:val="00F52DF5"/>
    <w:rsid w:val="00F8798C"/>
    <w:rsid w:val="00FB1BDD"/>
    <w:rsid w:val="00FC4749"/>
    <w:rsid w:val="00FE3388"/>
    <w:rsid w:val="00FE6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7642"/>
  <w15:chartTrackingRefBased/>
  <w15:docId w15:val="{59F829EE-6595-417B-861D-B5BD0D7C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49C"/>
    <w:pPr>
      <w:spacing w:after="200" w:line="276" w:lineRule="auto"/>
    </w:pPr>
    <w:rPr>
      <w:rFonts w:ascii="Century Gothic" w:eastAsia="ヒラギノ角ゴ Pro W3" w:hAnsi="Century Gothic"/>
      <w:color w:val="000000"/>
      <w:sz w:val="20"/>
      <w:szCs w:val="24"/>
    </w:rPr>
  </w:style>
  <w:style w:type="paragraph" w:styleId="Heading1">
    <w:name w:val="heading 1"/>
    <w:basedOn w:val="Heading2"/>
    <w:next w:val="Normal"/>
    <w:link w:val="Heading1Char"/>
    <w:uiPriority w:val="9"/>
    <w:qFormat/>
    <w:rsid w:val="00B82031"/>
    <w:pPr>
      <w:outlineLvl w:val="0"/>
    </w:pPr>
    <w:rPr>
      <w:sz w:val="32"/>
      <w:szCs w:val="32"/>
    </w:rPr>
  </w:style>
  <w:style w:type="paragraph" w:styleId="Heading2">
    <w:name w:val="heading 2"/>
    <w:basedOn w:val="Normal"/>
    <w:next w:val="Normal"/>
    <w:link w:val="Heading2Char"/>
    <w:uiPriority w:val="9"/>
    <w:unhideWhenUsed/>
    <w:qFormat/>
    <w:rsid w:val="00B82031"/>
    <w:pPr>
      <w:jc w:val="center"/>
      <w:outlineLvl w:val="1"/>
    </w:pPr>
    <w:rPr>
      <w:b/>
      <w:bCs/>
      <w:sz w:val="24"/>
      <w:u w:val="single"/>
    </w:rPr>
  </w:style>
  <w:style w:type="paragraph" w:styleId="Heading3">
    <w:name w:val="heading 3"/>
    <w:basedOn w:val="Normal"/>
    <w:next w:val="Normal"/>
    <w:link w:val="Heading3Char"/>
    <w:uiPriority w:val="9"/>
    <w:unhideWhenUsed/>
    <w:qFormat/>
    <w:rsid w:val="009D225D"/>
    <w:pPr>
      <w:spacing w:after="0"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0CC1"/>
    <w:rPr>
      <w:color w:val="00B050"/>
      <w:u w:val="single"/>
    </w:rPr>
  </w:style>
  <w:style w:type="paragraph" w:styleId="EndnoteText">
    <w:name w:val="endnote text"/>
    <w:basedOn w:val="Normal"/>
    <w:link w:val="EndnoteTextChar"/>
    <w:rsid w:val="00025CBA"/>
    <w:pPr>
      <w:spacing w:after="0" w:line="240" w:lineRule="auto"/>
    </w:pPr>
    <w:rPr>
      <w:rFonts w:eastAsia="Times New Roman" w:cs="Times New Roman"/>
      <w:sz w:val="18"/>
      <w:szCs w:val="20"/>
    </w:rPr>
  </w:style>
  <w:style w:type="character" w:customStyle="1" w:styleId="EndnoteTextChar">
    <w:name w:val="Endnote Text Char"/>
    <w:basedOn w:val="DefaultParagraphFont"/>
    <w:link w:val="EndnoteText"/>
    <w:rsid w:val="00025CBA"/>
    <w:rPr>
      <w:rFonts w:ascii="Century Gothic" w:eastAsia="Times New Roman" w:hAnsi="Century Gothic" w:cs="Times New Roman"/>
      <w:color w:val="000000"/>
      <w:sz w:val="18"/>
      <w:szCs w:val="20"/>
    </w:rPr>
  </w:style>
  <w:style w:type="character" w:styleId="EndnoteReference">
    <w:name w:val="endnote reference"/>
    <w:rsid w:val="00B82031"/>
    <w:rPr>
      <w:vertAlign w:val="superscript"/>
    </w:rPr>
  </w:style>
  <w:style w:type="character" w:customStyle="1" w:styleId="Heading2Char">
    <w:name w:val="Heading 2 Char"/>
    <w:basedOn w:val="DefaultParagraphFont"/>
    <w:link w:val="Heading2"/>
    <w:uiPriority w:val="9"/>
    <w:rsid w:val="00B82031"/>
    <w:rPr>
      <w:rFonts w:ascii="Century Gothic" w:eastAsia="ヒラギノ角ゴ Pro W3" w:hAnsi="Century Gothic"/>
      <w:b/>
      <w:bCs/>
      <w:color w:val="000000"/>
      <w:sz w:val="24"/>
      <w:szCs w:val="24"/>
      <w:u w:val="single"/>
    </w:rPr>
  </w:style>
  <w:style w:type="character" w:customStyle="1" w:styleId="Heading1Char">
    <w:name w:val="Heading 1 Char"/>
    <w:basedOn w:val="DefaultParagraphFont"/>
    <w:link w:val="Heading1"/>
    <w:uiPriority w:val="9"/>
    <w:rsid w:val="00B82031"/>
    <w:rPr>
      <w:rFonts w:ascii="Century Gothic" w:eastAsia="ヒラギノ角ゴ Pro W3" w:hAnsi="Century Gothic"/>
      <w:b/>
      <w:bCs/>
      <w:color w:val="000000"/>
      <w:sz w:val="32"/>
      <w:szCs w:val="32"/>
      <w:u w:val="single"/>
    </w:rPr>
  </w:style>
  <w:style w:type="paragraph" w:styleId="ListParagraph">
    <w:name w:val="List Paragraph"/>
    <w:basedOn w:val="Normal"/>
    <w:uiPriority w:val="34"/>
    <w:qFormat/>
    <w:rsid w:val="00B82031"/>
    <w:pPr>
      <w:numPr>
        <w:numId w:val="1"/>
      </w:numPr>
      <w:contextualSpacing/>
    </w:pPr>
  </w:style>
  <w:style w:type="character" w:styleId="Strong">
    <w:name w:val="Strong"/>
    <w:basedOn w:val="DefaultParagraphFont"/>
    <w:uiPriority w:val="22"/>
    <w:qFormat/>
    <w:rsid w:val="00025CBA"/>
    <w:rPr>
      <w:b/>
      <w:bCs/>
    </w:rPr>
  </w:style>
  <w:style w:type="paragraph" w:styleId="FootnoteText">
    <w:name w:val="footnote text"/>
    <w:basedOn w:val="Normal"/>
    <w:link w:val="FootnoteTextChar"/>
    <w:uiPriority w:val="99"/>
    <w:semiHidden/>
    <w:unhideWhenUsed/>
    <w:rsid w:val="0055349C"/>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55349C"/>
    <w:rPr>
      <w:rFonts w:ascii="Century Gothic" w:eastAsia="ヒラギノ角ゴ Pro W3" w:hAnsi="Century Gothic"/>
      <w:color w:val="000000"/>
      <w:sz w:val="18"/>
      <w:szCs w:val="20"/>
    </w:rPr>
  </w:style>
  <w:style w:type="character" w:styleId="FootnoteReference">
    <w:name w:val="footnote reference"/>
    <w:basedOn w:val="DefaultParagraphFont"/>
    <w:uiPriority w:val="99"/>
    <w:unhideWhenUsed/>
    <w:rsid w:val="00025CBA"/>
    <w:rPr>
      <w:vertAlign w:val="superscript"/>
    </w:rPr>
  </w:style>
  <w:style w:type="character" w:customStyle="1" w:styleId="Heading3Char">
    <w:name w:val="Heading 3 Char"/>
    <w:basedOn w:val="DefaultParagraphFont"/>
    <w:link w:val="Heading3"/>
    <w:uiPriority w:val="9"/>
    <w:rsid w:val="009D225D"/>
    <w:rPr>
      <w:rFonts w:ascii="Century Gothic" w:eastAsia="ヒラギノ角ゴ Pro W3" w:hAnsi="Century Gothic"/>
      <w:b/>
      <w:bCs/>
      <w:color w:val="000000"/>
      <w:sz w:val="20"/>
      <w:szCs w:val="24"/>
    </w:rPr>
  </w:style>
  <w:style w:type="table" w:styleId="TableGrid">
    <w:name w:val="Table Grid"/>
    <w:basedOn w:val="TableNormal"/>
    <w:uiPriority w:val="39"/>
    <w:rsid w:val="00025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25CBA"/>
    <w:rPr>
      <w:color w:val="605E5C"/>
      <w:shd w:val="clear" w:color="auto" w:fill="E1DFDD"/>
    </w:rPr>
  </w:style>
  <w:style w:type="character" w:styleId="FollowedHyperlink">
    <w:name w:val="FollowedHyperlink"/>
    <w:basedOn w:val="DefaultParagraphFont"/>
    <w:uiPriority w:val="99"/>
    <w:unhideWhenUsed/>
    <w:rsid w:val="00390CC1"/>
    <w:rPr>
      <w:color w:val="00B050"/>
      <w:u w:val="single"/>
    </w:rPr>
  </w:style>
  <w:style w:type="paragraph" w:customStyle="1" w:styleId="Bullets">
    <w:name w:val="Bullets"/>
    <w:basedOn w:val="ListParagraph"/>
    <w:link w:val="BulletsChar"/>
    <w:qFormat/>
    <w:rsid w:val="003D6441"/>
    <w:pPr>
      <w:numPr>
        <w:numId w:val="19"/>
      </w:numPr>
    </w:pPr>
  </w:style>
  <w:style w:type="character" w:customStyle="1" w:styleId="BulletsChar">
    <w:name w:val="Bullets Char"/>
    <w:basedOn w:val="DefaultParagraphFont"/>
    <w:link w:val="Bullets"/>
    <w:rsid w:val="003D6441"/>
    <w:rPr>
      <w:rFonts w:ascii="Century Gothic" w:eastAsia="ヒラギノ角ゴ Pro W3" w:hAnsi="Century Gothic"/>
      <w:color w:val="000000"/>
      <w:sz w:val="20"/>
      <w:szCs w:val="24"/>
    </w:rPr>
  </w:style>
  <w:style w:type="character" w:styleId="CommentReference">
    <w:name w:val="annotation reference"/>
    <w:basedOn w:val="DefaultParagraphFont"/>
    <w:uiPriority w:val="99"/>
    <w:semiHidden/>
    <w:unhideWhenUsed/>
    <w:rsid w:val="007B2C07"/>
    <w:rPr>
      <w:sz w:val="16"/>
      <w:szCs w:val="16"/>
    </w:rPr>
  </w:style>
  <w:style w:type="paragraph" w:styleId="CommentText">
    <w:name w:val="annotation text"/>
    <w:basedOn w:val="Normal"/>
    <w:link w:val="CommentTextChar"/>
    <w:uiPriority w:val="99"/>
    <w:unhideWhenUsed/>
    <w:rsid w:val="007B2C07"/>
    <w:pPr>
      <w:spacing w:line="240" w:lineRule="auto"/>
    </w:pPr>
    <w:rPr>
      <w:szCs w:val="20"/>
    </w:rPr>
  </w:style>
  <w:style w:type="character" w:customStyle="1" w:styleId="CommentTextChar">
    <w:name w:val="Comment Text Char"/>
    <w:basedOn w:val="DefaultParagraphFont"/>
    <w:link w:val="CommentText"/>
    <w:uiPriority w:val="99"/>
    <w:rsid w:val="007B2C07"/>
    <w:rPr>
      <w:rFonts w:ascii="Century Gothic" w:eastAsia="ヒラギノ角ゴ Pro W3" w:hAnsi="Century Gothic"/>
      <w:color w:val="000000"/>
      <w:sz w:val="20"/>
      <w:szCs w:val="20"/>
    </w:rPr>
  </w:style>
  <w:style w:type="paragraph" w:styleId="CommentSubject">
    <w:name w:val="annotation subject"/>
    <w:basedOn w:val="CommentText"/>
    <w:next w:val="CommentText"/>
    <w:link w:val="CommentSubjectChar"/>
    <w:uiPriority w:val="99"/>
    <w:semiHidden/>
    <w:unhideWhenUsed/>
    <w:rsid w:val="007B2C07"/>
    <w:rPr>
      <w:b/>
      <w:bCs/>
    </w:rPr>
  </w:style>
  <w:style w:type="character" w:customStyle="1" w:styleId="CommentSubjectChar">
    <w:name w:val="Comment Subject Char"/>
    <w:basedOn w:val="CommentTextChar"/>
    <w:link w:val="CommentSubject"/>
    <w:uiPriority w:val="99"/>
    <w:semiHidden/>
    <w:rsid w:val="007B2C07"/>
    <w:rPr>
      <w:rFonts w:ascii="Century Gothic" w:eastAsia="ヒラギノ角ゴ Pro W3" w:hAnsi="Century Gothic"/>
      <w:b/>
      <w:bCs/>
      <w:color w:val="000000"/>
      <w:sz w:val="20"/>
      <w:szCs w:val="20"/>
    </w:rPr>
  </w:style>
  <w:style w:type="paragraph" w:styleId="BalloonText">
    <w:name w:val="Balloon Text"/>
    <w:basedOn w:val="Normal"/>
    <w:link w:val="BalloonTextChar"/>
    <w:uiPriority w:val="99"/>
    <w:semiHidden/>
    <w:unhideWhenUsed/>
    <w:rsid w:val="007B2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07"/>
    <w:rPr>
      <w:rFonts w:ascii="Segoe UI" w:eastAsia="ヒラギノ角ゴ Pro W3" w:hAnsi="Segoe UI" w:cs="Segoe UI"/>
      <w:color w:val="000000"/>
      <w:sz w:val="18"/>
      <w:szCs w:val="18"/>
    </w:rPr>
  </w:style>
  <w:style w:type="paragraph" w:styleId="Revision">
    <w:name w:val="Revision"/>
    <w:hidden/>
    <w:uiPriority w:val="99"/>
    <w:semiHidden/>
    <w:rsid w:val="003D046D"/>
    <w:pPr>
      <w:spacing w:after="0" w:line="240" w:lineRule="auto"/>
    </w:pPr>
    <w:rPr>
      <w:rFonts w:ascii="Century Gothic" w:eastAsia="ヒラギノ角ゴ Pro W3" w:hAnsi="Century Gothic"/>
      <w:color w:val="000000"/>
      <w:sz w:val="20"/>
      <w:szCs w:val="24"/>
    </w:rPr>
  </w:style>
  <w:style w:type="character" w:customStyle="1" w:styleId="UnresolvedMention2">
    <w:name w:val="Unresolved Mention2"/>
    <w:basedOn w:val="DefaultParagraphFont"/>
    <w:uiPriority w:val="99"/>
    <w:semiHidden/>
    <w:unhideWhenUsed/>
    <w:rsid w:val="00FB1BDD"/>
    <w:rPr>
      <w:color w:val="605E5C"/>
      <w:shd w:val="clear" w:color="auto" w:fill="E1DFDD"/>
    </w:rPr>
  </w:style>
  <w:style w:type="character" w:styleId="UnresolvedMention">
    <w:name w:val="Unresolved Mention"/>
    <w:basedOn w:val="DefaultParagraphFont"/>
    <w:uiPriority w:val="99"/>
    <w:semiHidden/>
    <w:unhideWhenUsed/>
    <w:rsid w:val="00A329C7"/>
    <w:rPr>
      <w:color w:val="605E5C"/>
      <w:shd w:val="clear" w:color="auto" w:fill="E1DFDD"/>
    </w:rPr>
  </w:style>
  <w:style w:type="paragraph" w:styleId="Footer">
    <w:name w:val="footer"/>
    <w:basedOn w:val="Normal"/>
    <w:link w:val="FooterChar"/>
    <w:uiPriority w:val="99"/>
    <w:unhideWhenUsed/>
    <w:rsid w:val="00BD6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0E"/>
    <w:rPr>
      <w:rFonts w:ascii="Century Gothic" w:eastAsia="ヒラギノ角ゴ Pro W3" w:hAnsi="Century Gothic"/>
      <w:color w:val="000000"/>
      <w:sz w:val="20"/>
      <w:szCs w:val="24"/>
    </w:rPr>
  </w:style>
  <w:style w:type="character" w:styleId="PageNumber">
    <w:name w:val="page number"/>
    <w:basedOn w:val="DefaultParagraphFont"/>
    <w:uiPriority w:val="99"/>
    <w:semiHidden/>
    <w:unhideWhenUsed/>
    <w:rsid w:val="00BD6B0E"/>
  </w:style>
  <w:style w:type="paragraph" w:styleId="Header">
    <w:name w:val="header"/>
    <w:basedOn w:val="Normal"/>
    <w:link w:val="HeaderChar"/>
    <w:uiPriority w:val="99"/>
    <w:unhideWhenUsed/>
    <w:rsid w:val="00685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374"/>
    <w:rPr>
      <w:rFonts w:ascii="Century Gothic" w:eastAsia="ヒラギノ角ゴ Pro W3" w:hAnsi="Century Gothic"/>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KTxGXiuLgb4" TargetMode="External"/><Relationship Id="rId18" Type="http://schemas.openxmlformats.org/officeDocument/2006/relationships/hyperlink" Target="https://www.gov.uk/government/policies/education-of-disadvantaged-childr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 Type="http://schemas.openxmlformats.org/officeDocument/2006/relationships/settings" Target="settings.xml"/><Relationship Id="rId12" Type="http://schemas.openxmlformats.org/officeDocument/2006/relationships/hyperlink" Target="https://www.gov.uk/government/publications/initial-teacher-training-itt-core-content-framework/the-trainee-teacher-behavioural-toolkit-a-summary" TargetMode="External"/><Relationship Id="rId17" Type="http://schemas.openxmlformats.org/officeDocument/2006/relationships/hyperlink" Target="https://www.youtube.com/watch?v=4BlmdAmfD8E" TargetMode="External"/><Relationship Id="rId25" Type="http://schemas.openxmlformats.org/officeDocument/2006/relationships/hyperlink" Target="https://assets.publishing.service.gov.uk/government/uploads/system/uploads/attachment_data/file/1063620/SEND_review_right_support_right_place_right_time_accessible.pdf" TargetMode="External"/><Relationship Id="rId2" Type="http://schemas.openxmlformats.org/officeDocument/2006/relationships/customXml" Target="../customXml/item2.xml"/><Relationship Id="rId16" Type="http://schemas.openxmlformats.org/officeDocument/2006/relationships/hyperlink" Target="https://www.youtube.com/watch?v=pgKmp_9sGBI" TargetMode="External"/><Relationship Id="rId20" Type="http://schemas.openxmlformats.org/officeDocument/2006/relationships/hyperlink" Target="https://www.gov.uk/national-curriculum/key-stage-1-and-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uploads/system/uploads/attachment_data/file/349288/closing-the-gap-with-the-new-primary-national-curriculum.pdf" TargetMode="External"/><Relationship Id="rId5" Type="http://schemas.openxmlformats.org/officeDocument/2006/relationships/numbering" Target="numbering.xml"/><Relationship Id="rId15" Type="http://schemas.openxmlformats.org/officeDocument/2006/relationships/hyperlink" Target="https://www.tes.com/jobs/careers-advice/teaching-assistant/teaching-assistants-job-description" TargetMode="External"/><Relationship Id="rId23" Type="http://schemas.openxmlformats.org/officeDocument/2006/relationships/hyperlink" Target="https://educationhub.blog.gov.uk/2022/05/12/everything-you-need-to-know-about-the-schools-bil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national-curriculum-in-england-secondary-curriculu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ggMUiQ58-xk" TargetMode="External"/><Relationship Id="rId22" Type="http://schemas.openxmlformats.org/officeDocument/2006/relationships/hyperlink" Target="https://assets.publishing.service.gov.uk/government/uploads/system/uploads/attachment_data/file/1063601/Opportunity_for_all_strong_schools_with_great_teachers_for_your_child__web__-_accessible.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6" ma:contentTypeDescription="Create a new document." ma:contentTypeScope="" ma:versionID="3217ee48238eb3873e1246b3f97f045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eafe1451ab59df6220e5e516869a9fc5"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F21AB-344E-4AFE-937D-798F2C138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F9534-45CC-4A15-9460-04F59F253BD5}">
  <ds:schemaRefs>
    <ds:schemaRef ds:uri="http://schemas.openxmlformats.org/officeDocument/2006/bibliography"/>
  </ds:schemaRefs>
</ds:datastoreItem>
</file>

<file path=customXml/itemProps3.xml><?xml version="1.0" encoding="utf-8"?>
<ds:datastoreItem xmlns:ds="http://schemas.openxmlformats.org/officeDocument/2006/customXml" ds:itemID="{B87AE99F-069C-4A2B-9E14-75D2DD19A36B}">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customXml/itemProps4.xml><?xml version="1.0" encoding="utf-8"?>
<ds:datastoreItem xmlns:ds="http://schemas.openxmlformats.org/officeDocument/2006/customXml" ds:itemID="{D2F3730E-7C7A-483A-A871-716587426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Ralph</dc:creator>
  <cp:keywords/>
  <dc:description/>
  <cp:lastModifiedBy>Fripp, Lisa</cp:lastModifiedBy>
  <cp:revision>15</cp:revision>
  <dcterms:created xsi:type="dcterms:W3CDTF">2023-03-06T13:29:00Z</dcterms:created>
  <dcterms:modified xsi:type="dcterms:W3CDTF">2023-07-07T15:31:00Z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y fmtid="{D5CDD505-2E9C-101B-9397-08002B2CF9AE}" pid="3" name="MediaServiceImageTags">
    <vt:lpwstr/>
  </property>
</Properties>
</file>