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A9D48E2" w14:textId="4430E9E1" w:rsidR="009D3E6F"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7216" behindDoc="0" locked="0" layoutInCell="1" allowOverlap="1" wp14:anchorId="7242CAAB" wp14:editId="0765E687">
                <wp:simplePos x="0" y="0"/>
                <wp:positionH relativeFrom="column">
                  <wp:posOffset>5257800</wp:posOffset>
                </wp:positionH>
                <wp:positionV relativeFrom="paragraph">
                  <wp:posOffset>0</wp:posOffset>
                </wp:positionV>
                <wp:extent cx="960120" cy="571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571500"/>
                        </a:xfrm>
                        <a:prstGeom prst="rect">
                          <a:avLst/>
                        </a:prstGeom>
                        <a:solidFill>
                          <a:srgbClr val="FFFFFF"/>
                        </a:solidFill>
                        <a:ln w="9525">
                          <a:solidFill>
                            <a:srgbClr val="000000"/>
                          </a:solidFill>
                          <a:miter lim="800000"/>
                          <a:headEnd/>
                          <a:tailEnd/>
                        </a:ln>
                      </wps:spPr>
                      <wps:txbx>
                        <w:txbxContent>
                          <w:p w14:paraId="45BA1610" w14:textId="77777777" w:rsidR="00E21264" w:rsidRDefault="00E21264">
                            <w:pPr>
                              <w:pStyle w:val="Heading3"/>
                            </w:pPr>
                            <w:r>
                              <w:t>PhD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414pt;margin-top:0;width:75.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">
                <v:textbox>
                  <w:txbxContent>
                    <w:p w14:paraId="45BA1610" w14:textId="77777777" w:rsidR="00E21264" w:rsidRDefault="00E21264">
                      <w:pPr>
                        <w:pStyle w:val="Heading3"/>
                      </w:pPr>
                      <w:r>
                        <w:t>PhD</w:t>
                      </w:r>
                    </w:p>
                  </w:txbxContent>
                </v:textbox>
              </v:shape>
            </w:pict>
          </mc:Fallback>
        </mc:AlternateContent>
      </w:r>
      <w:r w:rsidR="0065415B">
        <w:rPr>
          <w:noProof/>
        </w:rPr>
        <w:drawing>
          <wp:inline distT="0" distB="0" distL="0" distR="0" wp14:anchorId="2389317C" wp14:editId="41056B81">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1"/>
        <w:gridCol w:w="4949"/>
      </w:tblGrid>
      <w:tr w:rsidR="009D3E6F" w14:paraId="21AFAB91" w14:textId="77777777" w:rsidTr="0065415B">
        <w:trPr>
          <w:trHeight w:val="441"/>
          <w:jc w:val="center"/>
        </w:trPr>
        <w:tc>
          <w:tcPr>
            <w:tcW w:w="1851" w:type="dxa"/>
          </w:tcPr>
          <w:p w14:paraId="7F020D7E" w14:textId="77777777" w:rsidR="009D3E6F" w:rsidRDefault="009D3E6F">
            <w:pPr>
              <w:rPr>
                <w:rFonts w:ascii="Arial" w:hAnsi="Arial" w:cs="Arial"/>
                <w:sz w:val="18"/>
              </w:rPr>
            </w:pPr>
            <w:r>
              <w:rPr>
                <w:rFonts w:ascii="Arial" w:hAnsi="Arial" w:cs="Arial"/>
                <w:sz w:val="18"/>
              </w:rPr>
              <w:t>STUDENT NAME</w:t>
            </w:r>
          </w:p>
        </w:tc>
        <w:tc>
          <w:tcPr>
            <w:tcW w:w="4949"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rsidTr="0065415B">
        <w:trPr>
          <w:trHeight w:val="458"/>
          <w:jc w:val="center"/>
        </w:trPr>
        <w:tc>
          <w:tcPr>
            <w:tcW w:w="1851"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4949"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77777777" w:rsidR="009D3E6F" w:rsidRPr="00831566" w:rsidRDefault="009D3E6F" w:rsidP="00463737">
      <w:pPr>
        <w:pStyle w:val="Heading2"/>
        <w:rPr>
          <w:rFonts w:ascii="Arial" w:hAnsi="Arial" w:cs="Arial"/>
          <w:sz w:val="40"/>
          <w:szCs w:val="40"/>
        </w:rPr>
      </w:pPr>
      <w:r w:rsidRPr="00831566">
        <w:rPr>
          <w:rFonts w:ascii="Arial" w:hAnsi="Arial" w:cs="Arial"/>
          <w:sz w:val="40"/>
          <w:szCs w:val="40"/>
        </w:rPr>
        <w:t>DOCTOR OF PHILOSOPHY</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A634FA">
        <w:tc>
          <w:tcPr>
            <w:tcW w:w="10190" w:type="dxa"/>
            <w:gridSpan w:val="5"/>
          </w:tcPr>
          <w:p w14:paraId="18A4409A" w14:textId="288F7679" w:rsidR="00031752" w:rsidRPr="00025927" w:rsidRDefault="000723FB" w:rsidP="00CB5A4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 xml:space="preserve">For the use of the Dean of </w:t>
            </w:r>
            <w:r w:rsidR="00CB5A46">
              <w:rPr>
                <w:rFonts w:ascii="Arial" w:hAnsi="Arial" w:cs="Arial"/>
                <w:color w:val="auto"/>
                <w:sz w:val="20"/>
              </w:rPr>
              <w:t>Postgraduate Research</w:t>
            </w:r>
            <w:r w:rsidR="00147539">
              <w:rPr>
                <w:rFonts w:ascii="Arial" w:hAnsi="Arial" w:cs="Arial"/>
                <w:color w:val="auto"/>
                <w:sz w:val="20"/>
              </w:rPr>
              <w:t xml:space="preserve"> only</w:t>
            </w:r>
            <w:r>
              <w:rPr>
                <w:rFonts w:ascii="Arial" w:hAnsi="Arial" w:cs="Arial"/>
                <w:color w:val="auto"/>
                <w:sz w:val="20"/>
              </w:rPr>
              <w:t>:</w:t>
            </w:r>
          </w:p>
        </w:tc>
      </w:tr>
      <w:tr w:rsidR="00A139A1" w:rsidRPr="00025927" w14:paraId="04AC4960" w14:textId="77777777" w:rsidTr="00A634FA">
        <w:tc>
          <w:tcPr>
            <w:tcW w:w="4788"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402"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A634FA">
        <w:tc>
          <w:tcPr>
            <w:tcW w:w="4788" w:type="dxa"/>
            <w:gridSpan w:val="2"/>
          </w:tcPr>
          <w:p w14:paraId="6087AA09" w14:textId="40738F31" w:rsidR="00031752" w:rsidRPr="00025927" w:rsidRDefault="00BE653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2837458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a)  Award PhD</w:t>
            </w:r>
          </w:p>
        </w:tc>
        <w:tc>
          <w:tcPr>
            <w:tcW w:w="5402" w:type="dxa"/>
            <w:gridSpan w:val="3"/>
          </w:tcPr>
          <w:p w14:paraId="4F930405" w14:textId="1EB4EFD5" w:rsidR="00031752" w:rsidRPr="00025927" w:rsidRDefault="00BE653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9875987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a)  Award PhD</w:t>
            </w:r>
          </w:p>
        </w:tc>
      </w:tr>
      <w:tr w:rsidR="00031752" w:rsidRPr="00025927" w14:paraId="30741910" w14:textId="77777777" w:rsidTr="00A634FA">
        <w:tc>
          <w:tcPr>
            <w:tcW w:w="4788" w:type="dxa"/>
            <w:gridSpan w:val="2"/>
          </w:tcPr>
          <w:p w14:paraId="73CCFC19" w14:textId="49DC6B26" w:rsidR="00031752" w:rsidRPr="00025927" w:rsidRDefault="00BE653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61174895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b)  Minor amendments – then award PhD</w:t>
            </w:r>
          </w:p>
        </w:tc>
        <w:tc>
          <w:tcPr>
            <w:tcW w:w="5402" w:type="dxa"/>
            <w:gridSpan w:val="3"/>
          </w:tcPr>
          <w:p w14:paraId="19F03D80" w14:textId="557F576C" w:rsidR="00031752" w:rsidRPr="00025927" w:rsidRDefault="00BE653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740084825"/>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b)  Minor amendments – then award PhD</w:t>
            </w:r>
          </w:p>
        </w:tc>
      </w:tr>
      <w:tr w:rsidR="00031752" w:rsidRPr="00025927" w14:paraId="211DA8AE" w14:textId="77777777" w:rsidTr="00A634FA">
        <w:tc>
          <w:tcPr>
            <w:tcW w:w="4788" w:type="dxa"/>
            <w:gridSpan w:val="2"/>
          </w:tcPr>
          <w:p w14:paraId="70F2522D" w14:textId="1BD4D948" w:rsidR="00031752" w:rsidRPr="00025927" w:rsidRDefault="00BE653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529757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c)  Major amendments – then award PhD</w:t>
            </w:r>
          </w:p>
        </w:tc>
        <w:tc>
          <w:tcPr>
            <w:tcW w:w="5402" w:type="dxa"/>
            <w:gridSpan w:val="3"/>
          </w:tcPr>
          <w:p w14:paraId="1B47809C" w14:textId="55E2A2E6" w:rsidR="00031752" w:rsidRPr="00025927" w:rsidRDefault="00BE653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483189061"/>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c)  Major amendments – then award PhD</w:t>
            </w:r>
          </w:p>
        </w:tc>
      </w:tr>
      <w:tr w:rsidR="00031752" w:rsidRPr="00025927" w14:paraId="027EA7E8" w14:textId="77777777" w:rsidTr="00A634FA">
        <w:tc>
          <w:tcPr>
            <w:tcW w:w="4788" w:type="dxa"/>
            <w:gridSpan w:val="2"/>
          </w:tcPr>
          <w:p w14:paraId="09DCE40B" w14:textId="032455DF" w:rsidR="00031752" w:rsidRPr="00025927" w:rsidRDefault="00BE653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82323512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d</w:t>
            </w:r>
            <w:proofErr w:type="gramStart"/>
            <w:r w:rsidR="00031752" w:rsidRPr="00025927">
              <w:rPr>
                <w:rFonts w:ascii="Arial" w:hAnsi="Arial" w:cs="Arial"/>
                <w:b w:val="0"/>
                <w:color w:val="auto"/>
                <w:sz w:val="20"/>
              </w:rPr>
              <w:t>)  Resubmit</w:t>
            </w:r>
            <w:proofErr w:type="gramEnd"/>
            <w:r w:rsidR="00031752" w:rsidRPr="00025927">
              <w:rPr>
                <w:rFonts w:ascii="Arial" w:hAnsi="Arial" w:cs="Arial"/>
                <w:b w:val="0"/>
                <w:color w:val="auto"/>
                <w:sz w:val="20"/>
              </w:rPr>
              <w:t xml:space="preserve"> for PhD</w:t>
            </w:r>
          </w:p>
        </w:tc>
        <w:tc>
          <w:tcPr>
            <w:tcW w:w="5402" w:type="dxa"/>
            <w:gridSpan w:val="3"/>
          </w:tcPr>
          <w:p w14:paraId="7A2542C0" w14:textId="3C66D70F" w:rsidR="00031752" w:rsidRPr="00B75DB9"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20"/>
              </w:rPr>
            </w:pPr>
            <w:r>
              <w:rPr>
                <w:rFonts w:ascii="Arial" w:hAnsi="Arial" w:cs="Arial"/>
                <w:i/>
                <w:color w:val="auto"/>
                <w:sz w:val="20"/>
              </w:rPr>
              <w:t xml:space="preserve"> </w:t>
            </w:r>
            <w:r w:rsidR="008769AC" w:rsidRPr="00B75DB9">
              <w:rPr>
                <w:rFonts w:ascii="Arial" w:hAnsi="Arial" w:cs="Arial"/>
                <w:i/>
                <w:color w:val="auto"/>
                <w:sz w:val="20"/>
              </w:rPr>
              <w:t>d)  not available</w:t>
            </w:r>
          </w:p>
        </w:tc>
      </w:tr>
      <w:tr w:rsidR="008769AC" w:rsidRPr="00025927" w14:paraId="4895F510" w14:textId="77777777" w:rsidTr="00A634FA">
        <w:tc>
          <w:tcPr>
            <w:tcW w:w="4788" w:type="dxa"/>
            <w:gridSpan w:val="2"/>
          </w:tcPr>
          <w:p w14:paraId="4FFC0EFA"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3D7604C" w14:textId="58F4BC00" w:rsidR="008769AC" w:rsidRPr="00025927" w:rsidRDefault="00BE653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213059316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e)  Award MPhil – not PhD</w:t>
            </w:r>
          </w:p>
        </w:tc>
      </w:tr>
      <w:tr w:rsidR="008769AC" w:rsidRPr="00025927" w14:paraId="4039C98E" w14:textId="77777777" w:rsidTr="00A634FA">
        <w:tc>
          <w:tcPr>
            <w:tcW w:w="4788" w:type="dxa"/>
            <w:gridSpan w:val="2"/>
          </w:tcPr>
          <w:p w14:paraId="3BE73C28"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30FBA01A" w14:textId="21BDAAC1" w:rsidR="008769AC" w:rsidRPr="00025927" w:rsidRDefault="00BE653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11302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 xml:space="preserve">f)  Minor amendments – </w:t>
            </w:r>
            <w:r w:rsidR="008769AC" w:rsidRPr="00025927">
              <w:rPr>
                <w:rFonts w:ascii="Arial" w:hAnsi="Arial" w:cs="Arial"/>
                <w:b w:val="0"/>
                <w:color w:val="auto"/>
                <w:sz w:val="18"/>
                <w:szCs w:val="18"/>
              </w:rPr>
              <w:t>then award MPhil – not PhD</w:t>
            </w:r>
          </w:p>
        </w:tc>
      </w:tr>
      <w:tr w:rsidR="008769AC" w:rsidRPr="00025927" w14:paraId="0677C53A" w14:textId="77777777" w:rsidTr="00A634FA">
        <w:tc>
          <w:tcPr>
            <w:tcW w:w="4788"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5D0CDE7" w14:textId="28B095F6" w:rsidR="008769AC" w:rsidRPr="00025927" w:rsidRDefault="00BE653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6813371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g</w:t>
            </w:r>
            <w:proofErr w:type="gramStart"/>
            <w:r w:rsidR="008769AC" w:rsidRPr="00025927">
              <w:rPr>
                <w:rFonts w:ascii="Arial" w:hAnsi="Arial" w:cs="Arial"/>
                <w:b w:val="0"/>
                <w:color w:val="auto"/>
                <w:sz w:val="20"/>
              </w:rPr>
              <w:t>)  No</w:t>
            </w:r>
            <w:proofErr w:type="gramEnd"/>
            <w:r w:rsidR="008769AC" w:rsidRPr="00025927">
              <w:rPr>
                <w:rFonts w:ascii="Arial" w:hAnsi="Arial" w:cs="Arial"/>
                <w:b w:val="0"/>
                <w:color w:val="auto"/>
                <w:sz w:val="20"/>
              </w:rPr>
              <w:t xml:space="preserve"> degree awarded</w:t>
            </w:r>
          </w:p>
        </w:tc>
      </w:tr>
      <w:tr w:rsidR="007059D1" w:rsidRPr="00025927" w14:paraId="1BAF7CB9" w14:textId="77777777" w:rsidTr="00A634FA">
        <w:tc>
          <w:tcPr>
            <w:tcW w:w="10190"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A634FA">
        <w:tblPrEx>
          <w:tblLook w:val="04A0" w:firstRow="1" w:lastRow="0" w:firstColumn="1" w:lastColumn="0" w:noHBand="0" w:noVBand="1"/>
        </w:tblPrEx>
        <w:trPr>
          <w:gridAfter w:val="1"/>
          <w:wAfter w:w="15" w:type="dxa"/>
        </w:trPr>
        <w:tc>
          <w:tcPr>
            <w:tcW w:w="3510"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78" w:type="dxa"/>
              </w:tcPr>
              <w:p w14:paraId="485521B2" w14:textId="60BE07B2" w:rsidR="007059D1" w:rsidRDefault="000D3E0C">
                <w:r>
                  <w:rPr>
                    <w:rFonts w:ascii="MS Gothic" w:eastAsia="MS Gothic" w:hAnsi="MS Gothic" w:hint="eastAsia"/>
                  </w:rPr>
                  <w:t>☐</w:t>
                </w:r>
              </w:p>
            </w:tc>
          </w:sdtContent>
        </w:sdt>
        <w:tc>
          <w:tcPr>
            <w:tcW w:w="4111"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76"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A634FA">
        <w:trPr>
          <w:trHeight w:val="117"/>
        </w:trPr>
        <w:tc>
          <w:tcPr>
            <w:tcW w:w="10190"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A634FA">
        <w:tc>
          <w:tcPr>
            <w:tcW w:w="10190"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A634FA">
        <w:tc>
          <w:tcPr>
            <w:tcW w:w="10190" w:type="dxa"/>
            <w:gridSpan w:val="5"/>
          </w:tcPr>
          <w:p w14:paraId="59BC603C" w14:textId="40613261" w:rsidR="00BD675D" w:rsidRPr="00BD675D"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 xml:space="preserve">Dean of </w:t>
            </w:r>
            <w:r w:rsidR="00CB5A46">
              <w:rPr>
                <w:rFonts w:ascii="Arial" w:hAnsi="Arial" w:cs="Arial"/>
                <w:b w:val="0"/>
                <w:color w:val="auto"/>
                <w:sz w:val="20"/>
              </w:rPr>
              <w:t>Postgraduate Research</w:t>
            </w:r>
            <w:r>
              <w:rPr>
                <w:rFonts w:ascii="Arial" w:hAnsi="Arial" w:cs="Arial"/>
                <w:b w:val="0"/>
                <w:color w:val="auto"/>
                <w:sz w:val="20"/>
              </w:rPr>
              <w:t xml:space="preserve"> </w:t>
            </w:r>
            <w:r w:rsidR="00BD675D">
              <w:rPr>
                <w:rFonts w:ascii="Arial" w:hAnsi="Arial" w:cs="Arial"/>
                <w:b w:val="0"/>
                <w:color w:val="auto"/>
                <w:sz w:val="20"/>
              </w:rPr>
              <w:t>(Signed)</w:t>
            </w:r>
            <w:r>
              <w:rPr>
                <w:rFonts w:ascii="Arial" w:hAnsi="Arial" w:cs="Arial"/>
                <w:b w:val="0"/>
                <w:color w:val="auto"/>
                <w:sz w:val="20"/>
              </w:rPr>
              <w:t>:</w:t>
            </w:r>
          </w:p>
        </w:tc>
      </w:tr>
      <w:tr w:rsidR="00BD675D" w:rsidRPr="00025927" w14:paraId="5F14A31C" w14:textId="77777777" w:rsidTr="00A634FA">
        <w:tc>
          <w:tcPr>
            <w:tcW w:w="10190"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5D137D43"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 xml:space="preserve">Handbook for Examination of Postgraduate Research </w:t>
      </w:r>
      <w:proofErr w:type="spellStart"/>
      <w:r w:rsidR="002F5A67" w:rsidRPr="002F5A67">
        <w:rPr>
          <w:rFonts w:ascii="Arial" w:hAnsi="Arial" w:cs="Arial"/>
          <w:b w:val="0"/>
          <w:color w:val="auto"/>
          <w:sz w:val="20"/>
        </w:rPr>
        <w:t>programmes</w:t>
      </w:r>
      <w:r w:rsidR="002F5A67">
        <w:rPr>
          <w:rFonts w:ascii="Arial" w:hAnsi="Arial" w:cs="Arial"/>
          <w:b w:val="0"/>
          <w:color w:val="auto"/>
          <w:sz w:val="20"/>
        </w:rPr>
        <w:t>’</w:t>
      </w:r>
      <w:proofErr w:type="spellEnd"/>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F60B4B">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8B16C21" w14:textId="77777777" w:rsidR="00831566" w:rsidRDefault="00831566">
      <w:pPr>
        <w:pStyle w:val="department"/>
        <w:jc w:val="both"/>
        <w:rPr>
          <w:rFonts w:ascii="Arial" w:hAnsi="Arial" w:cs="Arial"/>
          <w:b w:val="0"/>
          <w:color w:val="auto"/>
          <w:sz w:val="20"/>
        </w:rPr>
      </w:pPr>
      <w:r>
        <w:rPr>
          <w:rFonts w:ascii="Arial" w:hAnsi="Arial" w:cs="Arial"/>
          <w:b w:val="0"/>
          <w:color w:val="auto"/>
          <w:sz w:val="20"/>
        </w:rPr>
        <w:t>IMPORTANT NOTES:</w:t>
      </w:r>
    </w:p>
    <w:p w14:paraId="498E1550" w14:textId="77777777" w:rsidR="009D3E6F" w:rsidRDefault="009D3E6F">
      <w:pPr>
        <w:pStyle w:val="department"/>
        <w:jc w:val="both"/>
        <w:rPr>
          <w:rFonts w:ascii="Arial" w:hAnsi="Arial" w:cs="Arial"/>
          <w:b w:val="0"/>
          <w:color w:val="auto"/>
          <w:sz w:val="20"/>
        </w:rPr>
      </w:pPr>
    </w:p>
    <w:p w14:paraId="6AD48A7B" w14:textId="77777777" w:rsidR="009D3E6F" w:rsidRDefault="009D3E6F">
      <w:pPr>
        <w:pStyle w:val="department"/>
        <w:jc w:val="both"/>
        <w:rPr>
          <w:rFonts w:ascii="Arial" w:hAnsi="Arial" w:cs="Arial"/>
          <w:b w:val="0"/>
          <w:color w:val="auto"/>
          <w:sz w:val="20"/>
        </w:rPr>
      </w:pPr>
      <w:r>
        <w:rPr>
          <w:rFonts w:ascii="Arial" w:hAnsi="Arial" w:cs="Arial"/>
          <w:b w:val="0"/>
          <w:color w:val="auto"/>
          <w:sz w:val="20"/>
        </w:rPr>
        <w:t xml:space="preserve">Where the thesis has been submitted by a candidate who has been registered </w:t>
      </w:r>
      <w:proofErr w:type="gramStart"/>
      <w:r>
        <w:rPr>
          <w:rFonts w:ascii="Arial" w:hAnsi="Arial" w:cs="Arial"/>
          <w:b w:val="0"/>
          <w:color w:val="auto"/>
          <w:sz w:val="20"/>
        </w:rPr>
        <w:t>in</w:t>
      </w:r>
      <w:proofErr w:type="gramEnd"/>
      <w:r>
        <w:rPr>
          <w:rFonts w:ascii="Arial" w:hAnsi="Arial" w:cs="Arial"/>
          <w:b w:val="0"/>
          <w:color w:val="auto"/>
          <w:sz w:val="20"/>
        </w:rPr>
        <w:t xml:space="preserve"> a doctoral </w:t>
      </w:r>
      <w:proofErr w:type="spellStart"/>
      <w:r>
        <w:rPr>
          <w:rFonts w:ascii="Arial" w:hAnsi="Arial" w:cs="Arial"/>
          <w:b w:val="0"/>
          <w:color w:val="auto"/>
          <w:sz w:val="20"/>
        </w:rPr>
        <w:t>programme</w:t>
      </w:r>
      <w:proofErr w:type="spellEnd"/>
      <w:r>
        <w:rPr>
          <w:rFonts w:ascii="Arial" w:hAnsi="Arial" w:cs="Arial"/>
          <w:b w:val="0"/>
          <w:color w:val="auto"/>
          <w:sz w:val="20"/>
        </w:rPr>
        <w:t xml:space="preserve">, the examiners may, in considering its length, </w:t>
      </w:r>
      <w:proofErr w:type="gramStart"/>
      <w:r>
        <w:rPr>
          <w:rFonts w:ascii="Arial" w:hAnsi="Arial" w:cs="Arial"/>
          <w:b w:val="0"/>
          <w:color w:val="auto"/>
          <w:sz w:val="20"/>
        </w:rPr>
        <w:t>take into account</w:t>
      </w:r>
      <w:proofErr w:type="gramEnd"/>
      <w:r>
        <w:rPr>
          <w:rFonts w:ascii="Arial" w:hAnsi="Arial" w:cs="Arial"/>
          <w:b w:val="0"/>
          <w:color w:val="auto"/>
          <w:sz w:val="20"/>
        </w:rPr>
        <w:t xml:space="preserve"> the additional constraints of the time available to the candidate.</w:t>
      </w:r>
    </w:p>
    <w:p w14:paraId="76D18A84" w14:textId="77777777"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FBBD147" w14:textId="77777777"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43587D37" w14:textId="787B2EDD"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6FF4CBB8" w14:textId="77777777" w:rsidR="002824CD" w:rsidRDefault="002824C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2624EACA"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for the Degree of Doctor of Philosophy in</w:t>
      </w:r>
      <w:r w:rsidR="000D3E0C">
        <w:rPr>
          <w:rFonts w:ascii="Arial" w:hAnsi="Arial" w:cs="Arial"/>
          <w:b w:val="0"/>
          <w:color w:val="auto"/>
          <w:sz w:val="20"/>
        </w:rPr>
        <w:t>:</w:t>
      </w:r>
      <w:r>
        <w:rPr>
          <w:rFonts w:ascii="Arial" w:hAnsi="Arial" w:cs="Arial"/>
          <w:b w:val="0"/>
          <w:color w:val="auto"/>
          <w:sz w:val="20"/>
        </w:rPr>
        <w:t xml:space="preserve"> </w:t>
      </w:r>
    </w:p>
    <w:p w14:paraId="505D3885" w14:textId="012AB831"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 xml:space="preserve">in the </w:t>
      </w:r>
      <w:proofErr w:type="gramStart"/>
      <w:r w:rsidR="00CB5A46">
        <w:rPr>
          <w:rFonts w:ascii="Arial" w:hAnsi="Arial" w:cs="Arial"/>
          <w:b w:val="0"/>
          <w:color w:val="auto"/>
          <w:sz w:val="20"/>
        </w:rPr>
        <w:t>Faculty</w:t>
      </w:r>
      <w:proofErr w:type="gramEnd"/>
      <w:r>
        <w:rPr>
          <w:rFonts w:ascii="Arial" w:hAnsi="Arial" w:cs="Arial"/>
          <w:b w:val="0"/>
          <w:color w:val="auto"/>
          <w:sz w:val="20"/>
        </w:rPr>
        <w:t xml:space="preserve"> of</w:t>
      </w:r>
      <w:r w:rsidR="000D3E0C">
        <w:rPr>
          <w:rFonts w:ascii="Arial" w:hAnsi="Arial" w:cs="Arial"/>
          <w:b w:val="0"/>
          <w:color w:val="auto"/>
          <w:sz w:val="20"/>
        </w:rPr>
        <w:t>:</w:t>
      </w:r>
      <w:r>
        <w:rPr>
          <w:rFonts w:ascii="Arial" w:hAnsi="Arial" w:cs="Arial"/>
          <w:b w:val="0"/>
          <w:color w:val="auto"/>
          <w:sz w:val="20"/>
        </w:rPr>
        <w:t xml:space="preserve"> </w:t>
      </w:r>
    </w:p>
    <w:p w14:paraId="73974C15" w14:textId="5A009B79"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thesis entitled</w:t>
      </w:r>
      <w:r w:rsidR="000D3E0C">
        <w:rPr>
          <w:rFonts w:ascii="Arial" w:hAnsi="Arial" w:cs="Arial"/>
          <w:b w:val="0"/>
          <w:color w:val="auto"/>
          <w:sz w:val="20"/>
        </w:rPr>
        <w:t>:</w:t>
      </w:r>
      <w:r>
        <w:rPr>
          <w:rFonts w:ascii="Arial" w:hAnsi="Arial" w:cs="Arial"/>
          <w:b w:val="0"/>
          <w:color w:val="auto"/>
          <w:sz w:val="20"/>
        </w:rPr>
        <w:t xml:space="preserve"> </w:t>
      </w:r>
    </w:p>
    <w:p w14:paraId="578027BA" w14:textId="10AC633A"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77777777"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 – g) available on re-submission</w:t>
      </w:r>
    </w:p>
    <w:p w14:paraId="60055805" w14:textId="13BC790C" w:rsidR="009D3E6F" w:rsidRPr="00077738" w:rsidRDefault="00BE6533"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9D3E6F">
        <w:rPr>
          <w:rFonts w:ascii="Arial" w:hAnsi="Arial" w:cs="Arial"/>
          <w:b w:val="0"/>
          <w:color w:val="auto"/>
          <w:sz w:val="20"/>
        </w:rPr>
        <w:t>that the Degree of Doctor of Philosophy 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6528B1" w:rsidRPr="00077738">
        <w:rPr>
          <w:rFonts w:ascii="Arial" w:hAnsi="Arial" w:cs="Arial"/>
          <w:b w:val="0"/>
          <w:color w:val="auto"/>
          <w:sz w:val="20"/>
        </w:rPr>
        <w:t xml:space="preserve"> to the thesis are required. </w:t>
      </w:r>
    </w:p>
    <w:p w14:paraId="12400BCD" w14:textId="58F44AF3" w:rsidR="00585151" w:rsidRDefault="00BE6533"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9D3E6F">
        <w:rPr>
          <w:rFonts w:ascii="Arial" w:hAnsi="Arial" w:cs="Arial"/>
          <w:b w:val="0"/>
          <w:color w:val="auto"/>
          <w:sz w:val="20"/>
        </w:rPr>
        <w:t xml:space="preserve">hat the Degree of Doctor of Philosophy be awarded subject to the candidate making </w:t>
      </w:r>
      <w:r w:rsidR="009D3E6F" w:rsidRPr="00831566">
        <w:rPr>
          <w:rFonts w:ascii="Arial" w:hAnsi="Arial" w:cs="Arial"/>
          <w:color w:val="auto"/>
          <w:sz w:val="20"/>
          <w:u w:val="single"/>
        </w:rPr>
        <w:t>minor amendments</w:t>
      </w:r>
      <w:r w:rsidR="009D3E6F">
        <w:rPr>
          <w:rFonts w:ascii="Arial" w:hAnsi="Arial" w:cs="Arial"/>
          <w:b w:val="0"/>
          <w:color w:val="auto"/>
          <w:sz w:val="20"/>
        </w:rPr>
        <w:t xml:space="preserve"> to the thesis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15EB22C0" w:rsidR="00585151" w:rsidRDefault="00BE6533"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9746D">
        <w:rPr>
          <w:rFonts w:ascii="Arial" w:hAnsi="Arial" w:cs="Arial"/>
          <w:b w:val="0"/>
          <w:color w:val="auto"/>
          <w:sz w:val="20"/>
          <w:szCs w:val="20"/>
        </w:rPr>
        <w:t>that the Degree of Doctor of</w:t>
      </w:r>
      <w:r w:rsidR="00831566" w:rsidRPr="00884FD8">
        <w:rPr>
          <w:rFonts w:ascii="Arial" w:hAnsi="Arial" w:cs="Arial"/>
          <w:b w:val="0"/>
          <w:color w:val="auto"/>
          <w:sz w:val="20"/>
          <w:szCs w:val="20"/>
        </w:rPr>
        <w:t xml:space="preserve"> Philosophy be awarded subject to the candidate making </w:t>
      </w:r>
      <w:r w:rsidR="00831566" w:rsidRPr="00884FD8">
        <w:rPr>
          <w:rFonts w:ascii="Arial" w:hAnsi="Arial" w:cs="Arial"/>
          <w:color w:val="auto"/>
          <w:sz w:val="20"/>
          <w:szCs w:val="20"/>
          <w:u w:val="single"/>
        </w:rPr>
        <w:t>major amendments</w:t>
      </w:r>
      <w:r w:rsidR="00831566" w:rsidRPr="00884FD8">
        <w:rPr>
          <w:rFonts w:ascii="Arial" w:hAnsi="Arial" w:cs="Arial"/>
          <w:b w:val="0"/>
          <w:color w:val="auto"/>
          <w:sz w:val="20"/>
          <w:szCs w:val="20"/>
        </w:rPr>
        <w:t xml:space="preserve"> to the thesis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agreed are necessary for the thesis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4DB88779" w:rsidR="000D3E0C" w:rsidRDefault="00BE6533"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permitted to submit a revised thesis for the</w:t>
      </w:r>
      <w:r w:rsidR="00541FF0">
        <w:rPr>
          <w:rFonts w:ascii="Arial" w:hAnsi="Arial" w:cs="Arial"/>
          <w:b w:val="0"/>
          <w:color w:val="auto"/>
          <w:sz w:val="20"/>
        </w:rPr>
        <w:t xml:space="preserve"> degree of Doctor of Philosophy </w:t>
      </w:r>
      <w:r w:rsidR="009D3E6F">
        <w:rPr>
          <w:rFonts w:ascii="Arial" w:hAnsi="Arial" w:cs="Arial"/>
          <w:b w:val="0"/>
          <w:color w:val="auto"/>
          <w:sz w:val="20"/>
        </w:rPr>
        <w:t>not later than</w:t>
      </w:r>
      <w:r w:rsidR="00541FF0">
        <w:rPr>
          <w:rFonts w:ascii="Arial" w:hAnsi="Arial" w:cs="Arial"/>
          <w:b w:val="0"/>
          <w:color w:val="auto"/>
          <w:sz w:val="20"/>
        </w:rPr>
        <w:t xml:space="preserve"> (</w:t>
      </w:r>
      <w:r w:rsidR="00541FF0" w:rsidRPr="00637611">
        <w:rPr>
          <w:rFonts w:ascii="Arial" w:hAnsi="Arial" w:cs="Arial"/>
          <w:color w:val="auto"/>
          <w:sz w:val="20"/>
          <w:u w:val="single"/>
        </w:rPr>
        <w:t>max 18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_______________________________________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2BB31265" w:rsidR="001C03B8" w:rsidRDefault="001C03B8"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sidRPr="00DA51E6">
        <w:rPr>
          <w:rFonts w:ascii="Arial" w:hAnsi="Arial" w:cs="Arial"/>
          <w:color w:val="auto"/>
          <w:sz w:val="20"/>
        </w:rPr>
        <w:t xml:space="preserve">When recommending e) or f) </w:t>
      </w:r>
      <w:r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Pr="00BE4B9B">
        <w:rPr>
          <w:rFonts w:ascii="Arial" w:hAnsi="Arial" w:cs="Arial"/>
          <w:sz w:val="20"/>
          <w:szCs w:val="20"/>
        </w:rPr>
        <w:t xml:space="preserve">why the student has not </w:t>
      </w:r>
      <w:r>
        <w:rPr>
          <w:rFonts w:ascii="Arial" w:hAnsi="Arial" w:cs="Arial"/>
          <w:sz w:val="20"/>
          <w:szCs w:val="20"/>
        </w:rPr>
        <w:t xml:space="preserve">met the criteria </w:t>
      </w:r>
      <w:r w:rsidRPr="00BE4B9B">
        <w:rPr>
          <w:rFonts w:ascii="Arial" w:hAnsi="Arial" w:cs="Arial"/>
          <w:sz w:val="20"/>
          <w:szCs w:val="20"/>
        </w:rPr>
        <w:t>for the award for which they are registered</w:t>
      </w:r>
      <w:r w:rsidR="00585151">
        <w:rPr>
          <w:rFonts w:ascii="Arial" w:hAnsi="Arial" w:cs="Arial"/>
          <w:sz w:val="20"/>
          <w:szCs w:val="20"/>
        </w:rPr>
        <w:t xml:space="preserve"> but can be awarded the MPhil and also</w:t>
      </w:r>
      <w:r w:rsidRPr="00BE4B9B">
        <w:rPr>
          <w:rFonts w:ascii="Arial" w:hAnsi="Arial" w:cs="Arial"/>
          <w:sz w:val="20"/>
          <w:szCs w:val="20"/>
        </w:rPr>
        <w:t xml:space="preserve"> provid</w:t>
      </w:r>
      <w:r w:rsidR="00A0021B">
        <w:rPr>
          <w:rFonts w:ascii="Arial" w:hAnsi="Arial" w:cs="Arial"/>
          <w:sz w:val="20"/>
          <w:szCs w:val="20"/>
        </w:rPr>
        <w:t>e</w:t>
      </w:r>
      <w:r w:rsidRPr="00BE4B9B">
        <w:rPr>
          <w:rFonts w:ascii="Arial" w:hAnsi="Arial" w:cs="Arial"/>
          <w:sz w:val="20"/>
          <w:szCs w:val="20"/>
        </w:rPr>
        <w:t xml:space="preserve"> evidence against the </w:t>
      </w:r>
      <w:hyperlink r:id="rId10" w:history="1">
        <w:r w:rsidRPr="00BE4B9B">
          <w:rPr>
            <w:rStyle w:val="Hyperlink"/>
            <w:rFonts w:ascii="Arial" w:hAnsi="Arial" w:cs="Arial"/>
            <w:sz w:val="20"/>
            <w:szCs w:val="20"/>
          </w:rPr>
          <w:t>criteria for the award of the MPhil</w:t>
        </w:r>
      </w:hyperlink>
      <w:r w:rsidRPr="00BE4B9B">
        <w:rPr>
          <w:rFonts w:ascii="Arial" w:hAnsi="Arial" w:cs="Arial"/>
          <w:sz w:val="20"/>
          <w:szCs w:val="20"/>
        </w:rPr>
        <w:t xml:space="preserve"> t</w:t>
      </w:r>
      <w:r w:rsidR="00585151">
        <w:rPr>
          <w:rFonts w:ascii="Arial" w:hAnsi="Arial" w:cs="Arial"/>
          <w:sz w:val="20"/>
          <w:szCs w:val="20"/>
        </w:rPr>
        <w:t>o confirm positive achievement.</w:t>
      </w:r>
    </w:p>
    <w:p w14:paraId="2B907ACC" w14:textId="5BA37F62" w:rsidR="009D3E6F" w:rsidRDefault="00BE6533"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t xml:space="preserve">that the Degree of </w:t>
      </w:r>
      <w:r w:rsidR="009D3E6F" w:rsidRPr="00637611">
        <w:rPr>
          <w:rFonts w:ascii="Arial" w:hAnsi="Arial" w:cs="Arial"/>
          <w:color w:val="auto"/>
          <w:sz w:val="20"/>
        </w:rPr>
        <w:t>Master of Philosophy</w:t>
      </w:r>
      <w:r w:rsidR="009D3E6F">
        <w:rPr>
          <w:rFonts w:ascii="Arial" w:hAnsi="Arial" w:cs="Arial"/>
          <w:b w:val="0"/>
          <w:color w:val="auto"/>
          <w:sz w:val="20"/>
        </w:rPr>
        <w:t xml:space="preserve"> be awarded.</w:t>
      </w:r>
    </w:p>
    <w:p w14:paraId="787E8004" w14:textId="03659C3A" w:rsidR="00585151" w:rsidRDefault="00BE6533"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i/>
          <w:sz w:val="20"/>
          <w:szCs w:val="20"/>
        </w:rPr>
      </w:pPr>
      <w:sdt>
        <w:sdtPr>
          <w:rPr>
            <w:rFonts w:ascii="Arial" w:hAnsi="Arial" w:cs="Arial"/>
            <w:b w:val="0"/>
            <w:color w:val="auto"/>
            <w:sz w:val="20"/>
          </w:rPr>
          <w:id w:val="128084233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f</w:t>
      </w:r>
      <w:r w:rsidR="009D3E6F">
        <w:rPr>
          <w:rFonts w:ascii="Arial" w:hAnsi="Arial" w:cs="Arial"/>
          <w:b w:val="0"/>
          <w:color w:val="auto"/>
          <w:sz w:val="20"/>
        </w:rPr>
        <w:t>)</w:t>
      </w:r>
      <w:r w:rsidR="009D3E6F">
        <w:rPr>
          <w:rFonts w:ascii="Arial" w:hAnsi="Arial" w:cs="Arial"/>
          <w:b w:val="0"/>
          <w:color w:val="auto"/>
          <w:sz w:val="20"/>
        </w:rPr>
        <w:tab/>
      </w:r>
      <w:r w:rsidR="00585151">
        <w:rPr>
          <w:rFonts w:ascii="Arial" w:hAnsi="Arial" w:cs="Arial"/>
          <w:b w:val="0"/>
          <w:color w:val="auto"/>
          <w:sz w:val="20"/>
        </w:rPr>
        <w:t xml:space="preserve">that the Degree of </w:t>
      </w:r>
      <w:r w:rsidR="00585151" w:rsidRPr="00637611">
        <w:rPr>
          <w:rFonts w:ascii="Arial" w:hAnsi="Arial" w:cs="Arial"/>
          <w:color w:val="auto"/>
          <w:sz w:val="20"/>
        </w:rPr>
        <w:t>Master of Philosophy</w:t>
      </w:r>
      <w:r w:rsidR="00585151">
        <w:rPr>
          <w:rFonts w:ascii="Arial" w:hAnsi="Arial" w:cs="Arial"/>
          <w:b w:val="0"/>
          <w:color w:val="auto"/>
          <w:sz w:val="20"/>
        </w:rPr>
        <w:t xml:space="preserve"> be awarded s</w:t>
      </w:r>
      <w:r w:rsidR="009D3E6F">
        <w:rPr>
          <w:rFonts w:ascii="Arial" w:hAnsi="Arial" w:cs="Arial"/>
          <w:b w:val="0"/>
          <w:color w:val="auto"/>
          <w:sz w:val="20"/>
        </w:rPr>
        <w:t xml:space="preserve">ubject to the candidate making </w:t>
      </w:r>
      <w:r w:rsidR="009D3E6F" w:rsidRPr="00637611">
        <w:rPr>
          <w:rFonts w:ascii="Arial" w:hAnsi="Arial" w:cs="Arial"/>
          <w:color w:val="auto"/>
          <w:sz w:val="20"/>
          <w:u w:val="single"/>
        </w:rPr>
        <w:t>minor amendments</w:t>
      </w:r>
      <w:r w:rsidR="00585151">
        <w:rPr>
          <w:rFonts w:ascii="Arial" w:hAnsi="Arial" w:cs="Arial"/>
          <w:b w:val="0"/>
          <w:color w:val="auto"/>
          <w:sz w:val="20"/>
        </w:rPr>
        <w:t xml:space="preserve"> to the thesis </w:t>
      </w:r>
      <w:r w:rsidR="009D3E6F" w:rsidRPr="00637611">
        <w:rPr>
          <w:rFonts w:ascii="Arial" w:hAnsi="Arial" w:cs="Arial"/>
          <w:color w:val="auto"/>
          <w:sz w:val="20"/>
          <w:u w:val="single"/>
        </w:rPr>
        <w:t xml:space="preserve">within 12 </w:t>
      </w:r>
      <w:r w:rsidR="009D3E6F" w:rsidRPr="00A0021B">
        <w:rPr>
          <w:rFonts w:ascii="Arial" w:hAnsi="Arial" w:cs="Arial"/>
          <w:color w:val="auto"/>
          <w:sz w:val="20"/>
          <w:u w:val="single"/>
        </w:rPr>
        <w:t>weeks</w:t>
      </w:r>
      <w:r w:rsidR="00A0021B" w:rsidRPr="00A0021B">
        <w:rPr>
          <w:rFonts w:ascii="Arial" w:hAnsi="Arial" w:cs="Arial"/>
          <w:color w:val="auto"/>
          <w:sz w:val="20"/>
          <w:u w:val="single"/>
        </w:rPr>
        <w:t xml:space="preserve"> of notification</w:t>
      </w:r>
      <w:r w:rsidR="00921476">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p>
    <w:p w14:paraId="60C3C178" w14:textId="69F5BFF7" w:rsidR="009D3E6F" w:rsidRPr="00884FD8" w:rsidRDefault="0058515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color w:val="auto"/>
          <w:sz w:val="20"/>
          <w:u w:val="single"/>
        </w:rPr>
      </w:pPr>
      <w:r>
        <w:rPr>
          <w:rFonts w:ascii="Arial" w:hAnsi="Arial" w:cs="Arial"/>
          <w:b w:val="0"/>
          <w:i/>
          <w:sz w:val="20"/>
          <w:szCs w:val="20"/>
        </w:rPr>
        <w:tab/>
      </w:r>
      <w:r w:rsidRPr="00585151">
        <w:rPr>
          <w:rFonts w:ascii="Arial" w:hAnsi="Arial" w:cs="Arial"/>
          <w:b w:val="0"/>
          <w:sz w:val="20"/>
          <w:szCs w:val="20"/>
        </w:rPr>
        <w:t>To be completed</w:t>
      </w:r>
      <w:r>
        <w:rPr>
          <w:rFonts w:ascii="Arial" w:hAnsi="Arial" w:cs="Arial"/>
          <w:b w:val="0"/>
          <w:color w:val="auto"/>
          <w:sz w:val="20"/>
        </w:rPr>
        <w:t xml:space="preserve"> to the satisfaction (confirmed in writing)</w:t>
      </w:r>
      <w:r w:rsidR="009D3E6F">
        <w:rPr>
          <w:rFonts w:ascii="Arial" w:hAnsi="Arial" w:cs="Arial"/>
          <w:b w:val="0"/>
          <w:color w:val="auto"/>
          <w:sz w:val="20"/>
        </w:rPr>
        <w:t xml:space="preserve"> of </w:t>
      </w:r>
      <w:r>
        <w:rPr>
          <w:rFonts w:ascii="Arial" w:hAnsi="Arial" w:cs="Arial"/>
          <w:b w:val="0"/>
          <w:color w:val="auto"/>
          <w:sz w:val="20"/>
        </w:rPr>
        <w:t>the following Internal Examiner(s):</w:t>
      </w:r>
    </w:p>
    <w:p w14:paraId="50E1FEDF" w14:textId="77777777" w:rsidR="00884FD8" w:rsidRDefault="00884FD8"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8FB8888" w14:textId="43AF5EF5" w:rsidR="001C03B8" w:rsidRPr="001C03B8" w:rsidRDefault="001C03B8" w:rsidP="00F97461">
      <w:pPr>
        <w:tabs>
          <w:tab w:val="left" w:pos="0"/>
        </w:tabs>
        <w:jc w:val="both"/>
        <w:rPr>
          <w:rFonts w:ascii="Arial" w:hAnsi="Arial" w:cs="Arial"/>
          <w:b/>
          <w:sz w:val="20"/>
          <w:szCs w:val="20"/>
        </w:rPr>
      </w:pPr>
      <w:r w:rsidRPr="001C03B8">
        <w:rPr>
          <w:rFonts w:ascii="Arial" w:hAnsi="Arial" w:cs="Arial"/>
          <w:b/>
          <w:sz w:val="20"/>
        </w:rPr>
        <w:t xml:space="preserve">When recommending g) </w:t>
      </w:r>
      <w:r w:rsidRPr="001C03B8">
        <w:rPr>
          <w:rFonts w:ascii="Arial" w:hAnsi="Arial" w:cs="Arial"/>
          <w:b/>
          <w:sz w:val="20"/>
          <w:szCs w:val="20"/>
        </w:rPr>
        <w:t>please state</w:t>
      </w:r>
      <w:r w:rsidR="00F97461">
        <w:rPr>
          <w:rFonts w:ascii="Arial" w:hAnsi="Arial" w:cs="Arial"/>
          <w:b/>
          <w:sz w:val="20"/>
          <w:szCs w:val="20"/>
        </w:rPr>
        <w:t xml:space="preserve"> </w:t>
      </w:r>
      <w:r w:rsidR="00585151">
        <w:rPr>
          <w:rFonts w:ascii="Arial" w:hAnsi="Arial" w:cs="Arial"/>
          <w:b/>
          <w:sz w:val="20"/>
          <w:szCs w:val="20"/>
        </w:rPr>
        <w:t xml:space="preserve">in Part II </w:t>
      </w:r>
      <w:r w:rsidRPr="001C03B8">
        <w:rPr>
          <w:rFonts w:ascii="Arial" w:hAnsi="Arial" w:cs="Arial"/>
          <w:b/>
          <w:sz w:val="20"/>
          <w:szCs w:val="20"/>
        </w:rPr>
        <w:t xml:space="preserve">why the student has not met the criteria for the award for which they are registered </w:t>
      </w:r>
      <w:r w:rsidR="00585151">
        <w:rPr>
          <w:rFonts w:ascii="Arial" w:hAnsi="Arial" w:cs="Arial"/>
          <w:b/>
          <w:sz w:val="20"/>
          <w:szCs w:val="20"/>
        </w:rPr>
        <w:t>or for the MPhil,</w:t>
      </w:r>
      <w:r w:rsidRPr="001C03B8">
        <w:rPr>
          <w:rFonts w:ascii="Arial" w:hAnsi="Arial" w:cs="Arial"/>
          <w:b/>
          <w:sz w:val="20"/>
          <w:szCs w:val="20"/>
        </w:rPr>
        <w:t xml:space="preserve"> providing evidence of failure against the </w:t>
      </w:r>
      <w:hyperlink r:id="rId11" w:history="1">
        <w:r w:rsidRPr="001C03B8">
          <w:rPr>
            <w:rStyle w:val="Hyperlink"/>
            <w:rFonts w:ascii="Arial" w:hAnsi="Arial" w:cs="Arial"/>
            <w:b/>
            <w:sz w:val="20"/>
            <w:szCs w:val="20"/>
          </w:rPr>
          <w:t>criteria for the award of the MPhil</w:t>
        </w:r>
      </w:hyperlink>
      <w:r w:rsidR="00585151">
        <w:rPr>
          <w:rFonts w:ascii="Arial" w:hAnsi="Arial" w:cs="Arial"/>
          <w:b/>
          <w:sz w:val="20"/>
          <w:szCs w:val="20"/>
        </w:rPr>
        <w:t>.</w:t>
      </w:r>
    </w:p>
    <w:p w14:paraId="34B182E1" w14:textId="77777777" w:rsidR="001C03B8" w:rsidRDefault="001C03B8" w:rsidP="001C03B8">
      <w:pPr>
        <w:tabs>
          <w:tab w:val="left" w:pos="0"/>
        </w:tabs>
      </w:pPr>
    </w:p>
    <w:p w14:paraId="18F6B16E" w14:textId="5D9C724D" w:rsidR="009D3E6F" w:rsidRDefault="00BE6533"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205588977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g</w:t>
      </w:r>
      <w:r w:rsidR="0030625D">
        <w:rPr>
          <w:rFonts w:ascii="Arial" w:hAnsi="Arial" w:cs="Arial"/>
          <w:b w:val="0"/>
          <w:color w:val="auto"/>
          <w:sz w:val="20"/>
        </w:rPr>
        <w:t>)</w:t>
      </w:r>
      <w:r w:rsidR="0030625D">
        <w:rPr>
          <w:rFonts w:ascii="Arial" w:hAnsi="Arial" w:cs="Arial"/>
          <w:b w:val="0"/>
          <w:color w:val="auto"/>
          <w:sz w:val="20"/>
        </w:rPr>
        <w:tab/>
        <w:t xml:space="preserve">that </w:t>
      </w:r>
      <w:r w:rsidR="0030625D" w:rsidRPr="00637611">
        <w:rPr>
          <w:rFonts w:ascii="Arial" w:hAnsi="Arial" w:cs="Arial"/>
          <w:color w:val="auto"/>
          <w:sz w:val="20"/>
        </w:rPr>
        <w:t>no degree</w:t>
      </w:r>
      <w:r w:rsidR="0030625D">
        <w:rPr>
          <w:rFonts w:ascii="Arial" w:hAnsi="Arial" w:cs="Arial"/>
          <w:b w:val="0"/>
          <w:color w:val="auto"/>
          <w:sz w:val="20"/>
        </w:rPr>
        <w:t xml:space="preserve"> be awarded.</w:t>
      </w:r>
    </w:p>
    <w:p w14:paraId="70E79382" w14:textId="77777777" w:rsidR="00946A1A"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p>
    <w:p w14:paraId="13294044" w14:textId="77777777" w:rsidR="00946A1A" w:rsidRDefault="00946A1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p>
    <w:p w14:paraId="4B018B92" w14:textId="7F12E6B2" w:rsidR="009D3E6F" w:rsidRDefault="009D3E6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t>PART II</w:t>
      </w:r>
      <w:r>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0C25D8CD" w14:textId="77777777" w:rsidR="0065415B" w:rsidRDefault="004F7464" w:rsidP="0065415B">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7059D1" w:rsidRPr="000723FB">
        <w:rPr>
          <w:rFonts w:ascii="Arial" w:hAnsi="Arial" w:cs="Arial"/>
          <w:b w:val="0"/>
          <w:color w:val="auto"/>
          <w:sz w:val="20"/>
        </w:rPr>
        <w:t>ow the thesis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5D1957CA" w14:textId="77777777" w:rsidR="0065415B" w:rsidRDefault="0065415B" w:rsidP="0065415B">
      <w:pPr>
        <w:pStyle w:val="department"/>
        <w:tabs>
          <w:tab w:val="clear" w:pos="567"/>
          <w:tab w:val="left" w:pos="426"/>
        </w:tabs>
        <w:ind w:left="426"/>
        <w:jc w:val="both"/>
        <w:rPr>
          <w:rFonts w:ascii="Arial" w:hAnsi="Arial" w:cs="Arial"/>
          <w:b w:val="0"/>
          <w:color w:val="auto"/>
          <w:sz w:val="20"/>
          <w:szCs w:val="20"/>
        </w:rPr>
      </w:pPr>
    </w:p>
    <w:p w14:paraId="171C532E" w14:textId="77777777" w:rsidR="00946A1A" w:rsidRPr="00ED3BE6" w:rsidRDefault="00946A1A" w:rsidP="0065415B">
      <w:pPr>
        <w:pStyle w:val="department"/>
        <w:tabs>
          <w:tab w:val="clear" w:pos="567"/>
          <w:tab w:val="left" w:pos="426"/>
        </w:tabs>
        <w:ind w:left="426"/>
        <w:jc w:val="both"/>
        <w:rPr>
          <w:rFonts w:ascii="Arial" w:hAnsi="Arial" w:cs="Arial"/>
          <w:b w:val="0"/>
          <w:color w:val="auto"/>
          <w:sz w:val="20"/>
          <w:szCs w:val="20"/>
        </w:rPr>
      </w:pPr>
    </w:p>
    <w:p w14:paraId="6735DA05" w14:textId="77777777" w:rsidR="00794B38" w:rsidRPr="00ED3BE6" w:rsidRDefault="00794B38" w:rsidP="0065415B">
      <w:pPr>
        <w:pStyle w:val="department"/>
        <w:tabs>
          <w:tab w:val="clear" w:pos="567"/>
          <w:tab w:val="left" w:pos="426"/>
        </w:tabs>
        <w:ind w:left="426"/>
        <w:jc w:val="both"/>
        <w:rPr>
          <w:rFonts w:ascii="Arial" w:hAnsi="Arial" w:cs="Arial"/>
          <w:b w:val="0"/>
          <w:color w:val="auto"/>
          <w:sz w:val="20"/>
          <w:szCs w:val="20"/>
        </w:rPr>
      </w:pPr>
    </w:p>
    <w:p w14:paraId="17F9EF66" w14:textId="77777777" w:rsidR="00794B38" w:rsidRPr="00ED3BE6" w:rsidRDefault="00B01107" w:rsidP="00901BD1">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ED3BE6">
        <w:rPr>
          <w:rFonts w:ascii="Arial" w:hAnsi="Arial" w:cs="Arial"/>
          <w:sz w:val="20"/>
          <w:szCs w:val="20"/>
        </w:rPr>
        <w:t xml:space="preserve">the creation and interpretation of new knowledge, through original research or other advanced </w:t>
      </w:r>
      <w:proofErr w:type="gramStart"/>
      <w:r w:rsidRPr="00ED3BE6">
        <w:rPr>
          <w:rFonts w:ascii="Arial" w:hAnsi="Arial" w:cs="Arial"/>
          <w:sz w:val="20"/>
          <w:szCs w:val="20"/>
        </w:rPr>
        <w:t>scholarship</w:t>
      </w:r>
      <w:proofErr w:type="gramEnd"/>
      <w:r w:rsidRPr="00ED3BE6">
        <w:rPr>
          <w:rFonts w:ascii="Arial" w:hAnsi="Arial" w:cs="Arial"/>
          <w:sz w:val="20"/>
          <w:szCs w:val="20"/>
        </w:rPr>
        <w:t xml:space="preserve">, of a quality to satisfy peer review, extend the forefront of the discipline, and merit </w:t>
      </w:r>
      <w:proofErr w:type="gramStart"/>
      <w:r w:rsidRPr="00ED3BE6">
        <w:rPr>
          <w:rFonts w:ascii="Arial" w:hAnsi="Arial" w:cs="Arial"/>
          <w:sz w:val="20"/>
          <w:szCs w:val="20"/>
        </w:rPr>
        <w:t>publication;</w:t>
      </w:r>
      <w:proofErr w:type="gramEnd"/>
    </w:p>
    <w:p w14:paraId="6A61E003"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6F592B6" w14:textId="77777777" w:rsidR="00946A1A" w:rsidRDefault="00946A1A"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4302687C" w14:textId="77777777" w:rsidR="00946A1A" w:rsidRPr="00ED3BE6" w:rsidRDefault="00946A1A"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5D2E69A" w14:textId="77777777" w:rsidR="00E10A22" w:rsidRPr="00ED3BE6" w:rsidRDefault="00E10A22" w:rsidP="00ED3BE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p>
    <w:p w14:paraId="16E575DE" w14:textId="77777777" w:rsidR="00A67351" w:rsidRPr="00ED3BE6" w:rsidRDefault="00B01107" w:rsidP="00A67351">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ED3BE6">
        <w:rPr>
          <w:rFonts w:ascii="Arial" w:hAnsi="Arial" w:cs="Arial"/>
          <w:sz w:val="20"/>
          <w:szCs w:val="20"/>
        </w:rPr>
        <w:t xml:space="preserve">a systematic acquisition and understanding of a substantial body of knowledge which is at the forefront of an academic discipline or area of professional </w:t>
      </w:r>
      <w:proofErr w:type="gramStart"/>
      <w:r w:rsidRPr="00ED3BE6">
        <w:rPr>
          <w:rFonts w:ascii="Arial" w:hAnsi="Arial" w:cs="Arial"/>
          <w:sz w:val="20"/>
          <w:szCs w:val="20"/>
        </w:rPr>
        <w:t>practice;</w:t>
      </w:r>
      <w:proofErr w:type="gramEnd"/>
    </w:p>
    <w:p w14:paraId="7BE789E8" w14:textId="77777777" w:rsidR="00794B38" w:rsidRDefault="00794B38"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9D068B4" w14:textId="77777777" w:rsidR="00946A1A" w:rsidRDefault="00946A1A"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E4075F3" w14:textId="77777777" w:rsidR="00946A1A" w:rsidRPr="00ED3BE6" w:rsidRDefault="00946A1A"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F7BEEA7" w14:textId="77777777" w:rsidR="00E10A22" w:rsidRPr="00ED3BE6" w:rsidRDefault="00E10A22" w:rsidP="00ED3BE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p>
    <w:p w14:paraId="507F8676" w14:textId="77777777" w:rsidR="00116ECF" w:rsidRPr="00ED3BE6" w:rsidRDefault="00B01107" w:rsidP="00116ECF">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ED3BE6">
        <w:rPr>
          <w:rFonts w:ascii="Arial" w:hAnsi="Arial" w:cs="Arial"/>
          <w:sz w:val="20"/>
          <w:szCs w:val="20"/>
        </w:rPr>
        <w:t xml:space="preserve">the general ability to </w:t>
      </w:r>
      <w:proofErr w:type="spellStart"/>
      <w:r w:rsidRPr="00ED3BE6">
        <w:rPr>
          <w:rFonts w:ascii="Arial" w:hAnsi="Arial" w:cs="Arial"/>
          <w:sz w:val="20"/>
          <w:szCs w:val="20"/>
        </w:rPr>
        <w:t>conceptualise</w:t>
      </w:r>
      <w:proofErr w:type="spellEnd"/>
      <w:r w:rsidRPr="00ED3BE6">
        <w:rPr>
          <w:rFonts w:ascii="Arial" w:hAnsi="Arial" w:cs="Arial"/>
          <w:sz w:val="20"/>
          <w:szCs w:val="20"/>
        </w:rPr>
        <w:t xml:space="preserve">, design and implement a project for the generation of new knowledge, applications or understanding at the forefront of the discipline, and to adjust the project design in the light of unforeseen </w:t>
      </w:r>
      <w:proofErr w:type="gramStart"/>
      <w:r w:rsidRPr="00ED3BE6">
        <w:rPr>
          <w:rFonts w:ascii="Arial" w:hAnsi="Arial" w:cs="Arial"/>
          <w:sz w:val="20"/>
          <w:szCs w:val="20"/>
        </w:rPr>
        <w:t>problems;</w:t>
      </w:r>
      <w:proofErr w:type="gramEnd"/>
    </w:p>
    <w:p w14:paraId="47563834"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5EDD5CC" w14:textId="77777777" w:rsidR="00946A1A" w:rsidRDefault="00946A1A"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6E62CD6" w14:textId="77777777" w:rsidR="00946A1A" w:rsidRPr="00ED3BE6" w:rsidRDefault="00946A1A"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42A350A" w14:textId="77777777" w:rsidR="00585151" w:rsidRPr="00ED3BE6" w:rsidRDefault="00585151" w:rsidP="00ED3BE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p>
    <w:p w14:paraId="767467CC" w14:textId="77777777" w:rsidR="00B01107" w:rsidRPr="00ED3BE6" w:rsidRDefault="00B01107" w:rsidP="00B01107">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ED3BE6">
        <w:rPr>
          <w:rFonts w:ascii="Arial" w:hAnsi="Arial" w:cs="Arial"/>
          <w:sz w:val="20"/>
          <w:szCs w:val="20"/>
        </w:rPr>
        <w:t xml:space="preserve">a detailed understanding of applicable techniques and advanced academic </w:t>
      </w:r>
      <w:proofErr w:type="gramStart"/>
      <w:r w:rsidRPr="00ED3BE6">
        <w:rPr>
          <w:rFonts w:ascii="Arial" w:hAnsi="Arial" w:cs="Arial"/>
          <w:sz w:val="20"/>
          <w:szCs w:val="20"/>
        </w:rPr>
        <w:t>enquiry;</w:t>
      </w:r>
      <w:proofErr w:type="gramEnd"/>
    </w:p>
    <w:p w14:paraId="6ABEF930" w14:textId="77777777" w:rsidR="00B01107" w:rsidRPr="00ED3BE6"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045CC0B4" w14:textId="038E583A" w:rsidR="00B01107" w:rsidRDefault="002E6802" w:rsidP="00ED3BE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20"/>
          <w:szCs w:val="20"/>
        </w:rPr>
      </w:pPr>
      <w:r w:rsidRPr="00ED3BE6">
        <w:rPr>
          <w:rFonts w:ascii="Arial" w:hAnsi="Arial" w:cs="Arial"/>
          <w:b w:val="0"/>
          <w:sz w:val="20"/>
          <w:szCs w:val="20"/>
        </w:rPr>
        <w:t xml:space="preserve">  </w:t>
      </w:r>
    </w:p>
    <w:p w14:paraId="5BBEA48B" w14:textId="77777777" w:rsidR="00946A1A" w:rsidRDefault="00946A1A" w:rsidP="00ED3BE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20"/>
          <w:szCs w:val="20"/>
        </w:rPr>
      </w:pPr>
    </w:p>
    <w:p w14:paraId="19E9CF0C" w14:textId="77777777" w:rsidR="00946A1A" w:rsidRPr="00ED3BE6" w:rsidRDefault="00946A1A" w:rsidP="00ED3BE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20"/>
          <w:szCs w:val="20"/>
        </w:rPr>
      </w:pPr>
    </w:p>
    <w:p w14:paraId="75597302" w14:textId="77777777" w:rsidR="00463737" w:rsidRPr="00ED3BE6" w:rsidRDefault="00B01107" w:rsidP="00B01107">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ED3BE6">
        <w:rPr>
          <w:rFonts w:ascii="Arial" w:hAnsi="Arial" w:cs="Arial"/>
          <w:sz w:val="20"/>
          <w:szCs w:val="20"/>
        </w:rPr>
        <w:t>a satisfactory level of literary presentation.</w:t>
      </w:r>
    </w:p>
    <w:p w14:paraId="039E07B8" w14:textId="77777777" w:rsidR="007059D1" w:rsidRPr="00ED3BE6"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ED3BE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p>
    <w:p w14:paraId="7E3E6713" w14:textId="77777777" w:rsidR="00946A1A" w:rsidRDefault="00946A1A" w:rsidP="00ED3BE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p>
    <w:p w14:paraId="527D43DD" w14:textId="77777777" w:rsidR="00946A1A" w:rsidRPr="00ED3BE6" w:rsidRDefault="00946A1A" w:rsidP="00ED3BE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p>
    <w:p w14:paraId="63687E32" w14:textId="620873FA" w:rsidR="002058E4" w:rsidRPr="00ED3BE6"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ED3BE6">
        <w:rPr>
          <w:rFonts w:ascii="Arial" w:hAnsi="Arial" w:cs="Arial"/>
          <w:sz w:val="20"/>
          <w:szCs w:val="20"/>
        </w:rPr>
        <w:t>Any other general comments on the oral examination</w:t>
      </w:r>
    </w:p>
    <w:p w14:paraId="79561ED9" w14:textId="020CC1AC" w:rsidR="000B04F0" w:rsidRPr="00ED3BE6"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286C7A5" w14:textId="77777777" w:rsidR="00564ACE" w:rsidRDefault="00564ACE"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0C424F52" w14:textId="77777777" w:rsidR="00946A1A" w:rsidRDefault="00946A1A"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3188AAEF" w14:textId="77777777" w:rsidR="00946A1A" w:rsidRDefault="00946A1A"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506A5AC5" w14:textId="77777777" w:rsidR="00946A1A" w:rsidRDefault="00946A1A"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1533CA6D" w14:textId="77777777" w:rsidR="00946A1A" w:rsidRDefault="00946A1A"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5C2DA487" w14:textId="77777777" w:rsidR="00946A1A" w:rsidRDefault="00946A1A"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51AF42C0" w14:textId="77777777" w:rsidR="00946A1A" w:rsidRDefault="00946A1A"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6AE08B25" w14:textId="77777777" w:rsidR="00946A1A" w:rsidRDefault="00946A1A"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176A6DF3" w14:textId="77777777" w:rsidR="00946A1A" w:rsidRDefault="00946A1A"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7CA13638" w14:textId="77777777" w:rsidR="00946A1A" w:rsidRDefault="00946A1A"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09A1941" w14:textId="77777777" w:rsidR="00564ACE" w:rsidRPr="00564ACE" w:rsidRDefault="00564ACE"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tbl>
      <w:tblPr>
        <w:tblW w:w="0" w:type="auto"/>
        <w:shd w:val="clear" w:color="auto" w:fill="FFFFFF"/>
        <w:tblCellMar>
          <w:left w:w="0" w:type="dxa"/>
          <w:right w:w="0" w:type="dxa"/>
        </w:tblCellMar>
        <w:tblLook w:val="04A0" w:firstRow="1" w:lastRow="0" w:firstColumn="1" w:lastColumn="0" w:noHBand="0" w:noVBand="1"/>
      </w:tblPr>
      <w:tblGrid>
        <w:gridCol w:w="7933"/>
        <w:gridCol w:w="1417"/>
      </w:tblGrid>
      <w:tr w:rsidR="00564ACE" w:rsidRPr="00564ACE" w14:paraId="5E8A20F0" w14:textId="77777777">
        <w:tc>
          <w:tcPr>
            <w:tcW w:w="935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DA7B54" w14:textId="77777777" w:rsidR="00564ACE" w:rsidRDefault="00F43AF1" w:rsidP="00F43AF1">
            <w:pPr>
              <w:pStyle w:val="department"/>
              <w:tabs>
                <w:tab w:val="right" w:pos="9923"/>
              </w:tabs>
              <w:spacing w:before="1" w:after="120" w:line="300" w:lineRule="atLeast"/>
              <w:jc w:val="left"/>
              <w:rPr>
                <w:rFonts w:ascii="Arial" w:hAnsi="Arial" w:cs="Arial"/>
                <w:sz w:val="20"/>
                <w:szCs w:val="20"/>
                <w:lang w:val="en-GB"/>
              </w:rPr>
            </w:pPr>
            <w:r w:rsidRPr="00F43AF1">
              <w:rPr>
                <w:rFonts w:ascii="Arial" w:hAnsi="Arial" w:cs="Arial"/>
                <w:sz w:val="20"/>
                <w:szCs w:val="20"/>
              </w:rPr>
              <w:t>Please confirm whether the following requirements have been met</w:t>
            </w:r>
            <w:r w:rsidR="00564ACE" w:rsidRPr="00564ACE">
              <w:rPr>
                <w:rFonts w:ascii="Arial" w:hAnsi="Arial" w:cs="Arial"/>
                <w:b w:val="0"/>
                <w:bCs w:val="0"/>
                <w:sz w:val="20"/>
                <w:szCs w:val="20"/>
                <w:lang w:val="en-GB"/>
              </w:rPr>
              <w:t> </w:t>
            </w:r>
            <w:r w:rsidR="00564ACE" w:rsidRPr="00564ACE">
              <w:rPr>
                <w:rFonts w:ascii="Arial" w:hAnsi="Arial" w:cs="Arial"/>
                <w:sz w:val="20"/>
                <w:szCs w:val="20"/>
                <w:lang w:val="en-GB"/>
              </w:rPr>
              <w:t>[</w:t>
            </w:r>
            <w:proofErr w:type="gramStart"/>
            <w:r w:rsidR="00564ACE" w:rsidRPr="00564ACE">
              <w:rPr>
                <w:rFonts w:ascii="Arial" w:hAnsi="Arial" w:cs="Arial"/>
                <w:i/>
                <w:iCs/>
                <w:sz w:val="20"/>
                <w:szCs w:val="20"/>
                <w:lang w:val="en-GB"/>
              </w:rPr>
              <w:t>delete</w:t>
            </w:r>
            <w:proofErr w:type="gramEnd"/>
            <w:r w:rsidR="00564ACE" w:rsidRPr="00564ACE">
              <w:rPr>
                <w:rFonts w:ascii="Arial" w:hAnsi="Arial" w:cs="Arial"/>
                <w:i/>
                <w:iCs/>
                <w:sz w:val="20"/>
                <w:szCs w:val="20"/>
                <w:lang w:val="en-GB"/>
              </w:rPr>
              <w:t xml:space="preserve"> as appropriate</w:t>
            </w:r>
            <w:r w:rsidR="00564ACE" w:rsidRPr="00564ACE">
              <w:rPr>
                <w:rFonts w:ascii="Arial" w:hAnsi="Arial" w:cs="Arial"/>
                <w:sz w:val="20"/>
                <w:szCs w:val="20"/>
                <w:lang w:val="en-GB"/>
              </w:rPr>
              <w:t>]</w:t>
            </w:r>
          </w:p>
          <w:p w14:paraId="56538E62" w14:textId="2502A1CA" w:rsidR="00F43AF1" w:rsidRPr="00F43AF1" w:rsidRDefault="00F43AF1" w:rsidP="00F43AF1">
            <w:pPr>
              <w:pStyle w:val="department"/>
              <w:tabs>
                <w:tab w:val="right" w:pos="9923"/>
              </w:tabs>
              <w:spacing w:before="1" w:after="120" w:line="300" w:lineRule="atLeast"/>
              <w:jc w:val="left"/>
              <w:rPr>
                <w:rFonts w:ascii="Arial" w:hAnsi="Arial" w:cs="Arial"/>
                <w:sz w:val="20"/>
                <w:szCs w:val="20"/>
              </w:rPr>
            </w:pPr>
          </w:p>
        </w:tc>
      </w:tr>
      <w:tr w:rsidR="00564ACE" w:rsidRPr="00564ACE" w14:paraId="24F22434" w14:textId="77777777">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4CEF69" w14:textId="38E8D36A" w:rsidR="00564ACE" w:rsidRPr="00564ACE" w:rsidRDefault="006C50D1" w:rsidP="006C50D1">
            <w:pPr>
              <w:pStyle w:val="department"/>
              <w:tabs>
                <w:tab w:val="right" w:pos="9923"/>
              </w:tabs>
              <w:spacing w:before="1" w:after="120" w:line="300" w:lineRule="atLeast"/>
              <w:jc w:val="both"/>
              <w:rPr>
                <w:rFonts w:ascii="Arial" w:hAnsi="Arial" w:cs="Arial"/>
                <w:b w:val="0"/>
                <w:bCs w:val="0"/>
                <w:sz w:val="20"/>
                <w:szCs w:val="20"/>
                <w:lang w:val="en-GB"/>
              </w:rPr>
            </w:pPr>
            <w:proofErr w:type="spellStart"/>
            <w:r w:rsidRPr="006C50D1">
              <w:rPr>
                <w:rFonts w:ascii="Arial" w:hAnsi="Arial" w:cs="Arial"/>
                <w:b w:val="0"/>
                <w:bCs w:val="0"/>
                <w:sz w:val="20"/>
                <w:szCs w:val="20"/>
                <w:lang w:val="en-GB"/>
              </w:rPr>
              <w:t>i</w:t>
            </w:r>
            <w:proofErr w:type="spellEnd"/>
            <w:r w:rsidRPr="006C50D1">
              <w:rPr>
                <w:rFonts w:ascii="Arial" w:hAnsi="Arial" w:cs="Arial"/>
                <w:b w:val="0"/>
                <w:bCs w:val="0"/>
                <w:sz w:val="20"/>
                <w:szCs w:val="20"/>
                <w:lang w:val="en-GB"/>
              </w:rPr>
              <w:t xml:space="preserve">) </w:t>
            </w:r>
            <w:r w:rsidR="00564ACE" w:rsidRPr="00564ACE">
              <w:rPr>
                <w:rFonts w:ascii="Arial" w:hAnsi="Arial" w:cs="Arial"/>
                <w:b w:val="0"/>
                <w:bCs w:val="0"/>
                <w:sz w:val="20"/>
                <w:szCs w:val="20"/>
                <w:lang w:val="en-GB"/>
              </w:rPr>
              <w:t>We have satisfied ourselves that the thesis is genuinely the work of the candidate.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8964F1" w14:textId="77777777" w:rsidR="00564ACE" w:rsidRPr="00F43AF1" w:rsidRDefault="00564ACE" w:rsidP="00564ACE">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564ACE" w:rsidRPr="00564ACE" w14:paraId="3A66D919" w14:textId="77777777">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7C3D93" w14:textId="3A27E72E" w:rsidR="00564ACE" w:rsidRPr="00564ACE" w:rsidRDefault="00564ACE" w:rsidP="00564ACE">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 We have attached the list of amendments required.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52FAA7" w14:textId="77777777" w:rsidR="00564ACE" w:rsidRPr="00F43AF1" w:rsidRDefault="00564ACE" w:rsidP="00564ACE">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564ACE" w:rsidRPr="00564ACE" w14:paraId="3D683C45" w14:textId="77777777">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EB7461" w14:textId="07E7D37D" w:rsidR="00564ACE" w:rsidRPr="00564ACE" w:rsidRDefault="00564ACE" w:rsidP="00564ACE">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iii)</w:t>
            </w:r>
            <w:r w:rsidR="006C50D1" w:rsidRPr="006C50D1">
              <w:rPr>
                <w:rFonts w:ascii="Arial" w:hAnsi="Arial" w:cs="Arial"/>
                <w:b w:val="0"/>
                <w:bCs w:val="0"/>
                <w:sz w:val="20"/>
                <w:szCs w:val="20"/>
                <w:lang w:val="en-GB"/>
              </w:rPr>
              <w:t xml:space="preserve"> </w:t>
            </w:r>
            <w:r w:rsidRPr="00564ACE">
              <w:rPr>
                <w:rFonts w:ascii="Arial" w:hAnsi="Arial" w:cs="Arial"/>
                <w:b w:val="0"/>
                <w:bCs w:val="0"/>
                <w:sz w:val="20"/>
                <w:szCs w:val="20"/>
                <w:lang w:val="en-GB"/>
              </w:rPr>
              <w:t xml:space="preserve">The candidate should </w:t>
            </w:r>
            <w:proofErr w:type="gramStart"/>
            <w:r w:rsidRPr="00564ACE">
              <w:rPr>
                <w:rFonts w:ascii="Arial" w:hAnsi="Arial" w:cs="Arial"/>
                <w:b w:val="0"/>
                <w:bCs w:val="0"/>
                <w:sz w:val="20"/>
                <w:szCs w:val="20"/>
                <w:lang w:val="en-GB"/>
              </w:rPr>
              <w:t>take into account</w:t>
            </w:r>
            <w:proofErr w:type="gramEnd"/>
            <w:r w:rsidRPr="00564ACE">
              <w:rPr>
                <w:rFonts w:ascii="Arial" w:hAnsi="Arial" w:cs="Arial"/>
                <w:b w:val="0"/>
                <w:bCs w:val="0"/>
                <w:sz w:val="20"/>
                <w:szCs w:val="20"/>
                <w:lang w:val="en-GB"/>
              </w:rPr>
              <w:t xml:space="preserve"> the feedback and context provided in Part II of this report to help them to complete the required amendments listed in Part III.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DC7458" w14:textId="77777777" w:rsidR="00564ACE" w:rsidRPr="00F43AF1" w:rsidRDefault="00564ACE" w:rsidP="00564ACE">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564ACE" w:rsidRPr="00564ACE" w14:paraId="7F3CD295" w14:textId="77777777">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DCF6E9" w14:textId="485A5F3D" w:rsidR="00564ACE" w:rsidRPr="00564ACE" w:rsidRDefault="00564ACE" w:rsidP="00564ACE">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 xml:space="preserve">iv) We are satisfied that any use of AI has been declared in line with the </w:t>
            </w:r>
            <w:hyperlink r:id="rId12" w:history="1">
              <w:r w:rsidRPr="00564ACE">
                <w:rPr>
                  <w:rStyle w:val="Hyperlink"/>
                  <w:rFonts w:ascii="Arial" w:hAnsi="Arial" w:cs="Arial"/>
                  <w:b w:val="0"/>
                  <w:bCs w:val="0"/>
                  <w:sz w:val="20"/>
                  <w:szCs w:val="20"/>
                  <w:lang w:val="en-GB"/>
                </w:rPr>
                <w:t>Doctoral College regulations on the use of AI in research assessments</w:t>
              </w:r>
            </w:hyperlink>
            <w:r w:rsidRPr="00564ACE">
              <w:rPr>
                <w:rFonts w:ascii="Arial" w:hAnsi="Arial" w:cs="Arial"/>
                <w:b w:val="0"/>
                <w:bCs w:val="0"/>
                <w:sz w:val="20"/>
                <w:szCs w:val="20"/>
                <w:lang w:val="en-GB"/>
              </w:rPr>
              <w:t xml:space="preserve">, and that the thesis complies with the </w:t>
            </w:r>
            <w:hyperlink r:id="rId13" w:history="1">
              <w:r w:rsidRPr="00564ACE">
                <w:rPr>
                  <w:rStyle w:val="Hyperlink"/>
                  <w:rFonts w:ascii="Arial" w:hAnsi="Arial" w:cs="Arial"/>
                  <w:b w:val="0"/>
                  <w:bCs w:val="0"/>
                  <w:sz w:val="20"/>
                  <w:szCs w:val="20"/>
                  <w:lang w:val="en-GB"/>
                </w:rPr>
                <w:t>University of Exeter Artificial Intelligence policy and Guidance on the Use of AI in Postgraduate Research</w:t>
              </w:r>
            </w:hyperlink>
            <w:r w:rsidRPr="00564ACE">
              <w:rPr>
                <w:rFonts w:ascii="Arial" w:hAnsi="Arial" w:cs="Arial"/>
                <w:b w:val="0"/>
                <w:bCs w:val="0"/>
                <w:sz w:val="20"/>
                <w:szCs w:val="20"/>
                <w:lang w:val="en-GB"/>
              </w:rPr>
              <w:t>.</w:t>
            </w:r>
          </w:p>
          <w:p w14:paraId="5F254FC7" w14:textId="735E75C8" w:rsidR="00564ACE" w:rsidRPr="00564ACE" w:rsidRDefault="00564ACE" w:rsidP="00564ACE">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4"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725BE9" w14:textId="77777777" w:rsidR="00564ACE" w:rsidRPr="00F43AF1" w:rsidRDefault="00564ACE" w:rsidP="00564ACE">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564ACE" w:rsidRPr="00564ACE" w14:paraId="30104C55" w14:textId="77777777">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4D54EE" w14:textId="64442476" w:rsidR="00CD126D" w:rsidRPr="00564ACE" w:rsidRDefault="00564ACE" w:rsidP="00564ACE">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 </w:t>
            </w:r>
            <w:r w:rsidR="00CD126D" w:rsidRPr="00CD126D">
              <w:rPr>
                <w:rFonts w:ascii="Arial" w:hAnsi="Arial" w:cs="Arial"/>
                <w:b w:val="0"/>
                <w:bCs w:val="0"/>
                <w:sz w:val="20"/>
                <w:szCs w:val="20"/>
                <w:lang w:val="en-GB"/>
              </w:rPr>
              <w:t>We are satisfied that the thesis complies with the </w:t>
            </w:r>
            <w:hyperlink r:id="rId15" w:tgtFrame="_blank" w:tooltip="Original URL: https://www.exeter.ac.uk/v8media/universityofexeter/governanceandcompliance/researchethicsandgovernance/Code_of_Good_Practice_in_the_Conduct_of_Research_01-24.pdf. Click or tap if you trust this link." w:history="1">
              <w:r w:rsidR="00CD126D" w:rsidRPr="00CD126D">
                <w:rPr>
                  <w:rStyle w:val="Hyperlink"/>
                  <w:rFonts w:ascii="Arial" w:hAnsi="Arial" w:cs="Arial"/>
                  <w:b w:val="0"/>
                  <w:bCs w:val="0"/>
                  <w:sz w:val="20"/>
                  <w:szCs w:val="20"/>
                  <w:lang w:val="en-GB"/>
                </w:rPr>
                <w:t>University’s Code of Good Practice in the Conduct of Research</w:t>
              </w:r>
            </w:hyperlink>
            <w:r w:rsidR="00CD126D" w:rsidRPr="00CD126D">
              <w:rPr>
                <w:rFonts w:ascii="Arial" w:hAnsi="Arial" w:cs="Arial"/>
                <w:b w:val="0"/>
                <w:bCs w:val="0"/>
                <w:sz w:val="20"/>
                <w:szCs w:val="20"/>
                <w:lang w:val="en-GB"/>
              </w:rPr>
              <w:t> and the </w:t>
            </w:r>
            <w:hyperlink r:id="rId16" w:tgtFrame="_blank" w:tooltip="Original URL: https://www.exeter.ac.uk/v8media/universityofexeter/governanceandcompliance/researchethicsandgovernance/202310_University_of_Exeter_Attribution_Policy.pdf. Click or tap if you trust this link." w:history="1">
              <w:r w:rsidR="00CD126D" w:rsidRPr="00CD126D">
                <w:rPr>
                  <w:rStyle w:val="Hyperlink"/>
                  <w:rFonts w:ascii="Arial" w:hAnsi="Arial" w:cs="Arial"/>
                  <w:b w:val="0"/>
                  <w:bCs w:val="0"/>
                  <w:sz w:val="20"/>
                  <w:szCs w:val="20"/>
                  <w:lang w:val="en-GB"/>
                </w:rPr>
                <w:t>University’s Attribution Policy</w:t>
              </w:r>
            </w:hyperlink>
            <w:r w:rsidR="00CD126D" w:rsidRPr="00CD126D">
              <w:rPr>
                <w:rFonts w:ascii="Arial" w:hAnsi="Arial" w:cs="Arial"/>
                <w:b w:val="0"/>
                <w:bCs w:val="0"/>
                <w:sz w:val="20"/>
                <w:szCs w:val="20"/>
                <w:lang w:val="en-GB"/>
              </w:rPr>
              <w:t>. If applicable - we are satisfied that the required research ethics approval(s) were secured and adhered to. </w:t>
            </w:r>
          </w:p>
          <w:p w14:paraId="4F3C3A54" w14:textId="4FFC5047" w:rsidR="00564ACE" w:rsidRPr="00564ACE" w:rsidRDefault="00564ACE" w:rsidP="00564ACE">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7"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969649" w14:textId="77777777" w:rsidR="00564ACE" w:rsidRPr="00F43AF1" w:rsidRDefault="00564ACE" w:rsidP="00564ACE">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564ACE" w:rsidRPr="00564ACE" w14:paraId="35D33000" w14:textId="77777777">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4D1C3C" w14:textId="063A8E4E" w:rsidR="00564ACE" w:rsidRPr="00564ACE" w:rsidRDefault="00564ACE" w:rsidP="00564ACE">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vi) Where applicable: we confirm that reasonable adjustments for examination recommended in the candidate’s Individual Learning Plan (ILP) have been applied.</w:t>
            </w:r>
          </w:p>
          <w:p w14:paraId="21A7204C" w14:textId="27B56CA6" w:rsidR="00564ACE" w:rsidRPr="00564ACE" w:rsidRDefault="00564ACE" w:rsidP="00564ACE">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If applicable, the ILP adjustments will have been shared with you in advance.</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8EBC1B" w14:textId="3EC3C133" w:rsidR="00564ACE" w:rsidRPr="00F43AF1" w:rsidRDefault="00564ACE" w:rsidP="00564ACE">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Yes/No/N/A</w:t>
            </w:r>
          </w:p>
        </w:tc>
      </w:tr>
    </w:tbl>
    <w:p w14:paraId="01E541D3" w14:textId="77777777" w:rsidR="00564ACE" w:rsidRDefault="00564ACE" w:rsidP="00564ACE">
      <w:pPr>
        <w:pStyle w:val="department"/>
        <w:tabs>
          <w:tab w:val="right" w:pos="9923"/>
        </w:tabs>
        <w:spacing w:before="1" w:after="120" w:line="300" w:lineRule="atLeast"/>
        <w:jc w:val="both"/>
        <w:rPr>
          <w:rFonts w:ascii="Arial" w:hAnsi="Arial" w:cs="Arial"/>
          <w:sz w:val="20"/>
          <w:szCs w:val="20"/>
          <w:lang w:val="en-GB"/>
        </w:rPr>
      </w:pPr>
      <w:r w:rsidRPr="00564ACE">
        <w:rPr>
          <w:rFonts w:ascii="Arial" w:hAnsi="Arial" w:cs="Arial"/>
          <w:sz w:val="20"/>
          <w:szCs w:val="20"/>
          <w:lang w:val="en-GB"/>
        </w:rPr>
        <w:t> </w:t>
      </w:r>
    </w:p>
    <w:p w14:paraId="4DBD3784" w14:textId="77777777" w:rsidR="00564ACE" w:rsidRDefault="00564ACE" w:rsidP="00564ACE">
      <w:pPr>
        <w:pStyle w:val="department"/>
        <w:tabs>
          <w:tab w:val="right" w:pos="9923"/>
        </w:tabs>
        <w:spacing w:before="1" w:after="120" w:line="300" w:lineRule="atLeast"/>
        <w:jc w:val="both"/>
        <w:rPr>
          <w:rFonts w:ascii="Arial" w:hAnsi="Arial" w:cs="Arial"/>
          <w:sz w:val="20"/>
          <w:szCs w:val="20"/>
          <w:lang w:val="en-GB"/>
        </w:rPr>
      </w:pPr>
    </w:p>
    <w:p w14:paraId="11E60B9F" w14:textId="77777777" w:rsidR="00564ACE" w:rsidRDefault="00564ACE" w:rsidP="00564ACE">
      <w:pPr>
        <w:pStyle w:val="department"/>
        <w:tabs>
          <w:tab w:val="right" w:pos="9923"/>
        </w:tabs>
        <w:spacing w:before="1" w:after="120" w:line="300" w:lineRule="atLeast"/>
        <w:jc w:val="both"/>
        <w:rPr>
          <w:rFonts w:ascii="Arial" w:hAnsi="Arial" w:cs="Arial"/>
          <w:sz w:val="20"/>
          <w:szCs w:val="20"/>
          <w:lang w:val="en-GB"/>
        </w:rPr>
      </w:pPr>
    </w:p>
    <w:p w14:paraId="7B146FFC" w14:textId="77777777" w:rsidR="00564ACE" w:rsidRDefault="00564ACE" w:rsidP="00564ACE">
      <w:pPr>
        <w:pStyle w:val="department"/>
        <w:tabs>
          <w:tab w:val="right" w:pos="9923"/>
        </w:tabs>
        <w:spacing w:before="1" w:after="120" w:line="300" w:lineRule="atLeast"/>
        <w:jc w:val="both"/>
        <w:rPr>
          <w:rFonts w:ascii="Arial" w:hAnsi="Arial" w:cs="Arial"/>
          <w:sz w:val="20"/>
          <w:szCs w:val="20"/>
          <w:lang w:val="en-GB"/>
        </w:rPr>
      </w:pPr>
    </w:p>
    <w:p w14:paraId="10090FCF" w14:textId="77777777" w:rsidR="00564ACE" w:rsidRDefault="00564ACE" w:rsidP="00564ACE">
      <w:pPr>
        <w:pStyle w:val="department"/>
        <w:tabs>
          <w:tab w:val="right" w:pos="9923"/>
        </w:tabs>
        <w:spacing w:before="1" w:after="120" w:line="300" w:lineRule="atLeast"/>
        <w:jc w:val="both"/>
        <w:rPr>
          <w:rFonts w:ascii="Arial" w:hAnsi="Arial" w:cs="Arial"/>
          <w:sz w:val="20"/>
          <w:szCs w:val="20"/>
          <w:lang w:val="en-GB"/>
        </w:rPr>
      </w:pPr>
    </w:p>
    <w:p w14:paraId="7214E029" w14:textId="77777777" w:rsidR="00564ACE" w:rsidRDefault="00564ACE" w:rsidP="00564ACE">
      <w:pPr>
        <w:pStyle w:val="department"/>
        <w:tabs>
          <w:tab w:val="right" w:pos="9923"/>
        </w:tabs>
        <w:spacing w:before="1" w:after="120" w:line="300" w:lineRule="atLeast"/>
        <w:jc w:val="both"/>
        <w:rPr>
          <w:rFonts w:ascii="Arial" w:hAnsi="Arial" w:cs="Arial"/>
          <w:sz w:val="20"/>
          <w:szCs w:val="20"/>
          <w:lang w:val="en-GB"/>
        </w:rPr>
      </w:pPr>
    </w:p>
    <w:p w14:paraId="61FF5C01" w14:textId="77777777" w:rsidR="00564ACE" w:rsidRDefault="00564ACE" w:rsidP="00564ACE">
      <w:pPr>
        <w:pStyle w:val="department"/>
        <w:tabs>
          <w:tab w:val="right" w:pos="9923"/>
        </w:tabs>
        <w:spacing w:before="1" w:after="120" w:line="300" w:lineRule="atLeast"/>
        <w:jc w:val="both"/>
        <w:rPr>
          <w:rFonts w:ascii="Arial" w:hAnsi="Arial" w:cs="Arial"/>
          <w:sz w:val="20"/>
          <w:szCs w:val="20"/>
          <w:lang w:val="en-GB"/>
        </w:rPr>
      </w:pPr>
    </w:p>
    <w:p w14:paraId="7DCAC3EC" w14:textId="77777777" w:rsidR="00564ACE" w:rsidRDefault="00564ACE" w:rsidP="00564ACE">
      <w:pPr>
        <w:pStyle w:val="department"/>
        <w:tabs>
          <w:tab w:val="right" w:pos="9923"/>
        </w:tabs>
        <w:spacing w:before="1" w:after="120" w:line="300" w:lineRule="atLeast"/>
        <w:jc w:val="both"/>
        <w:rPr>
          <w:rFonts w:ascii="Arial" w:hAnsi="Arial" w:cs="Arial"/>
          <w:sz w:val="20"/>
          <w:szCs w:val="20"/>
          <w:lang w:val="en-GB"/>
        </w:rPr>
      </w:pPr>
    </w:p>
    <w:p w14:paraId="1E447B25" w14:textId="77777777" w:rsidR="00564ACE" w:rsidRDefault="00564ACE" w:rsidP="00564ACE">
      <w:pPr>
        <w:pStyle w:val="department"/>
        <w:tabs>
          <w:tab w:val="right" w:pos="9923"/>
        </w:tabs>
        <w:spacing w:before="1" w:after="120" w:line="300" w:lineRule="atLeast"/>
        <w:jc w:val="both"/>
        <w:rPr>
          <w:rFonts w:ascii="Arial" w:hAnsi="Arial" w:cs="Arial"/>
          <w:sz w:val="20"/>
          <w:szCs w:val="20"/>
          <w:lang w:val="en-GB"/>
        </w:rPr>
      </w:pPr>
    </w:p>
    <w:p w14:paraId="3F27B011" w14:textId="77777777" w:rsidR="00564ACE" w:rsidRDefault="00564ACE" w:rsidP="00564ACE">
      <w:pPr>
        <w:pStyle w:val="department"/>
        <w:tabs>
          <w:tab w:val="right" w:pos="9923"/>
        </w:tabs>
        <w:spacing w:before="1" w:after="120" w:line="300" w:lineRule="atLeast"/>
        <w:jc w:val="both"/>
        <w:rPr>
          <w:rFonts w:ascii="Arial" w:hAnsi="Arial" w:cs="Arial"/>
          <w:sz w:val="20"/>
          <w:szCs w:val="20"/>
          <w:lang w:val="en-GB"/>
        </w:rPr>
      </w:pPr>
    </w:p>
    <w:p w14:paraId="6C36055F" w14:textId="77777777" w:rsidR="00564ACE" w:rsidRDefault="00564ACE" w:rsidP="00564ACE">
      <w:pPr>
        <w:pStyle w:val="department"/>
        <w:tabs>
          <w:tab w:val="right" w:pos="9923"/>
        </w:tabs>
        <w:spacing w:before="1" w:after="120" w:line="300" w:lineRule="atLeast"/>
        <w:jc w:val="both"/>
        <w:rPr>
          <w:rFonts w:ascii="Arial" w:hAnsi="Arial" w:cs="Arial"/>
          <w:sz w:val="20"/>
          <w:szCs w:val="20"/>
          <w:lang w:val="en-GB"/>
        </w:rPr>
      </w:pPr>
    </w:p>
    <w:p w14:paraId="1157FF82" w14:textId="77777777" w:rsidR="00564ACE" w:rsidRDefault="00564ACE" w:rsidP="00564ACE">
      <w:pPr>
        <w:pStyle w:val="department"/>
        <w:tabs>
          <w:tab w:val="right" w:pos="9923"/>
        </w:tabs>
        <w:spacing w:before="1" w:after="120" w:line="300" w:lineRule="atLeast"/>
        <w:jc w:val="both"/>
        <w:rPr>
          <w:rFonts w:ascii="Arial" w:hAnsi="Arial" w:cs="Arial"/>
          <w:sz w:val="20"/>
          <w:szCs w:val="20"/>
          <w:lang w:val="en-GB"/>
        </w:rPr>
      </w:pPr>
    </w:p>
    <w:p w14:paraId="134BB4F6" w14:textId="77777777" w:rsidR="00564ACE" w:rsidRDefault="00564ACE" w:rsidP="00564ACE">
      <w:pPr>
        <w:pStyle w:val="department"/>
        <w:tabs>
          <w:tab w:val="right" w:pos="9923"/>
        </w:tabs>
        <w:spacing w:before="1" w:after="120" w:line="300" w:lineRule="atLeast"/>
        <w:jc w:val="both"/>
        <w:rPr>
          <w:rFonts w:ascii="Arial" w:hAnsi="Arial" w:cs="Arial"/>
          <w:sz w:val="20"/>
          <w:szCs w:val="20"/>
          <w:lang w:val="en-GB"/>
        </w:rPr>
      </w:pPr>
    </w:p>
    <w:p w14:paraId="304438BA" w14:textId="77777777" w:rsidR="00564ACE" w:rsidRDefault="00564ACE" w:rsidP="00564ACE">
      <w:pPr>
        <w:pStyle w:val="department"/>
        <w:tabs>
          <w:tab w:val="right" w:pos="9923"/>
        </w:tabs>
        <w:spacing w:before="1" w:after="120" w:line="300" w:lineRule="atLeast"/>
        <w:jc w:val="both"/>
        <w:rPr>
          <w:rFonts w:ascii="Arial" w:hAnsi="Arial" w:cs="Arial"/>
          <w:sz w:val="20"/>
          <w:szCs w:val="20"/>
          <w:lang w:val="en-GB"/>
        </w:rPr>
      </w:pPr>
    </w:p>
    <w:p w14:paraId="0AC22ECF" w14:textId="77777777" w:rsidR="00564ACE" w:rsidRDefault="00564ACE" w:rsidP="00564ACE">
      <w:pPr>
        <w:pStyle w:val="department"/>
        <w:tabs>
          <w:tab w:val="right" w:pos="9923"/>
        </w:tabs>
        <w:spacing w:before="1" w:after="120" w:line="300" w:lineRule="atLeast"/>
        <w:jc w:val="both"/>
        <w:rPr>
          <w:rFonts w:ascii="Arial" w:hAnsi="Arial" w:cs="Arial"/>
          <w:sz w:val="20"/>
          <w:szCs w:val="20"/>
          <w:lang w:val="en-GB"/>
        </w:rPr>
      </w:pPr>
    </w:p>
    <w:p w14:paraId="2E8876EF" w14:textId="77777777" w:rsidR="00564ACE" w:rsidRPr="00564ACE" w:rsidRDefault="00564ACE" w:rsidP="00564ACE">
      <w:pPr>
        <w:pStyle w:val="department"/>
        <w:tabs>
          <w:tab w:val="right" w:pos="9923"/>
        </w:tabs>
        <w:spacing w:before="1" w:after="120" w:line="300" w:lineRule="atLeast"/>
        <w:jc w:val="both"/>
        <w:rPr>
          <w:rFonts w:ascii="Arial" w:hAnsi="Arial" w:cs="Arial"/>
          <w:sz w:val="20"/>
          <w:szCs w:val="20"/>
          <w:lang w:val="en-GB"/>
        </w:rPr>
      </w:pPr>
    </w:p>
    <w:p w14:paraId="531AFC9D" w14:textId="77777777" w:rsidR="00564ACE" w:rsidRPr="00564ACE" w:rsidRDefault="00564ACE" w:rsidP="00564ACE">
      <w:pPr>
        <w:pStyle w:val="department"/>
        <w:tabs>
          <w:tab w:val="right" w:pos="9923"/>
        </w:tabs>
        <w:spacing w:before="1" w:after="120" w:line="300" w:lineRule="atLeast"/>
        <w:jc w:val="both"/>
        <w:rPr>
          <w:rFonts w:ascii="Arial" w:hAnsi="Arial" w:cs="Arial"/>
          <w:sz w:val="20"/>
          <w:szCs w:val="20"/>
          <w:lang w:val="en-GB"/>
        </w:rPr>
      </w:pPr>
      <w:r w:rsidRPr="00564ACE">
        <w:rPr>
          <w:rFonts w:ascii="Arial" w:hAnsi="Arial" w:cs="Arial"/>
          <w:sz w:val="20"/>
          <w:szCs w:val="20"/>
          <w:lang w:val="en-GB"/>
        </w:rPr>
        <w:t> </w:t>
      </w:r>
    </w:p>
    <w:p w14:paraId="1A4AD5F5" w14:textId="77777777" w:rsidR="00ED3BE6" w:rsidRDefault="00ED3BE6"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2229EFD7" w14:textId="77777777" w:rsidR="00ED3BE6" w:rsidRDefault="00ED3BE6"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26DD971F" w14:textId="39644C81"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084E7D3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thesis</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1F448C1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ns on the thesis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theses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8" w:history="1">
        <w:r w:rsidR="00414247">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212CD3E6" w14:textId="77777777" w:rsidR="0065415B" w:rsidRDefault="0065415B"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198D462" w14:textId="12AC2A9D" w:rsidR="0065415B" w:rsidRDefault="0065415B"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 xml:space="preserve">All candidates should respond to all the amendments raised in </w:t>
      </w:r>
      <w:proofErr w:type="gramStart"/>
      <w:r w:rsidRPr="00893944">
        <w:rPr>
          <w:rFonts w:ascii="Arial" w:hAnsi="Arial" w:cs="Arial"/>
          <w:b w:val="0"/>
          <w:color w:val="auto"/>
          <w:sz w:val="20"/>
          <w:szCs w:val="20"/>
        </w:rPr>
        <w:t>Part III, and</w:t>
      </w:r>
      <w:proofErr w:type="gramEnd"/>
      <w:r w:rsidRPr="00893944">
        <w:rPr>
          <w:rFonts w:ascii="Arial" w:hAnsi="Arial" w:cs="Arial"/>
          <w:b w:val="0"/>
          <w:color w:val="auto"/>
          <w:sz w:val="20"/>
          <w:szCs w:val="20"/>
        </w:rPr>
        <w:t xml:space="preserve"> are encouraged to </w:t>
      </w:r>
      <w:proofErr w:type="gramStart"/>
      <w:r w:rsidRPr="00893944">
        <w:rPr>
          <w:rFonts w:ascii="Arial" w:hAnsi="Arial" w:cs="Arial"/>
          <w:b w:val="0"/>
          <w:color w:val="auto"/>
          <w:sz w:val="20"/>
          <w:szCs w:val="20"/>
        </w:rPr>
        <w:t>take into account</w:t>
      </w:r>
      <w:proofErr w:type="gramEnd"/>
      <w:r w:rsidRPr="00893944">
        <w:rPr>
          <w:rFonts w:ascii="Arial" w:hAnsi="Arial" w:cs="Arial"/>
          <w:b w:val="0"/>
          <w:color w:val="auto"/>
          <w:sz w:val="20"/>
          <w:szCs w:val="20"/>
        </w:rPr>
        <w:t xml:space="preserve">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2FBCB5F6"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9" w:history="1">
        <w:r w:rsidRPr="001313E8">
          <w:rPr>
            <w:rStyle w:val="Hyperlink"/>
            <w:rFonts w:ascii="Arial" w:hAnsi="Arial" w:cs="Arial"/>
            <w:bCs w:val="0"/>
            <w:i/>
            <w:sz w:val="20"/>
            <w:szCs w:val="20"/>
          </w:rPr>
          <w:t xml:space="preserve">Handbook for Examination of Postgraduate Research </w:t>
        </w:r>
        <w:proofErr w:type="spellStart"/>
        <w:r w:rsidRPr="001313E8">
          <w:rPr>
            <w:rStyle w:val="Hyperlink"/>
            <w:rFonts w:ascii="Arial" w:hAnsi="Arial" w:cs="Arial"/>
            <w:bCs w:val="0"/>
            <w:i/>
            <w:sz w:val="20"/>
            <w:szCs w:val="20"/>
          </w:rPr>
          <w:t>programmes</w:t>
        </w:r>
        <w:proofErr w:type="spellEnd"/>
      </w:hyperlink>
      <w:r w:rsidRPr="001313E8">
        <w:rPr>
          <w:rFonts w:ascii="Arial" w:hAnsi="Arial" w:cs="Arial"/>
          <w:bCs w:val="0"/>
          <w:color w:val="auto"/>
          <w:sz w:val="20"/>
          <w:szCs w:val="20"/>
        </w:rPr>
        <w:t xml:space="preserve"> for the full guidance on completing the report, noting the following:</w:t>
      </w:r>
    </w:p>
    <w:p w14:paraId="7244EBBB" w14:textId="6D5411D4" w:rsidR="0065415B" w:rsidRDefault="0065415B"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7F30B92E" w14:textId="77777777" w:rsidR="0065415B" w:rsidRDefault="0065415B"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591469EE"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5F799D74" w14:textId="7E37187B"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t>
      </w:r>
      <w:proofErr w:type="gramStart"/>
      <w:r w:rsidRPr="00C73E1E">
        <w:rPr>
          <w:rFonts w:ascii="Arial" w:hAnsi="Arial" w:cs="Arial"/>
          <w:b w:val="0"/>
          <w:i/>
          <w:sz w:val="20"/>
          <w:szCs w:val="20"/>
          <w:lang w:val="en"/>
        </w:rPr>
        <w:t>with regard to</w:t>
      </w:r>
      <w:proofErr w:type="gramEnd"/>
      <w:r w:rsidRPr="00C73E1E">
        <w:rPr>
          <w:rFonts w:ascii="Arial" w:hAnsi="Arial" w:cs="Arial"/>
          <w:b w:val="0"/>
          <w:i/>
          <w:sz w:val="20"/>
          <w:szCs w:val="20"/>
          <w:lang w:val="en"/>
        </w:rPr>
        <w:t xml:space="preserve"> their examination. To do so will be treated as research misconduct under the ‘</w:t>
      </w:r>
      <w:hyperlink r:id="rId20"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7409A617" w14:textId="303BA8BC" w:rsidR="009F2BE7" w:rsidRDefault="009F2BE7"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1C85D696" w14:textId="5CCC688F"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39978CC1"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roofErr w:type="gramStart"/>
      <w:r w:rsidRPr="001313E8">
        <w:rPr>
          <w:rFonts w:ascii="Arial" w:hAnsi="Arial" w:cs="Arial"/>
          <w:color w:val="auto"/>
          <w:sz w:val="20"/>
          <w:szCs w:val="20"/>
          <w:u w:val="single"/>
        </w:rPr>
        <w:t>Report</w:t>
      </w:r>
      <w:proofErr w:type="gramEnd"/>
      <w:r w:rsidRPr="001313E8">
        <w:rPr>
          <w:rFonts w:ascii="Arial" w:hAnsi="Arial" w:cs="Arial"/>
          <w:b w:val="0"/>
          <w:color w:val="auto"/>
          <w:sz w:val="20"/>
          <w:szCs w:val="20"/>
        </w:rPr>
        <w:t xml:space="preserve"> </w:t>
      </w:r>
      <w:r w:rsidR="00216B06"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38B8D90D" w14:textId="77777777" w:rsidR="00216B06" w:rsidRDefault="00216B06"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1692E3C7" w14:textId="77777777" w:rsidR="002D426F" w:rsidRPr="002D426F" w:rsidRDefault="002D426F" w:rsidP="002D426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2D426F">
        <w:rPr>
          <w:rFonts w:ascii="Arial" w:hAnsi="Arial" w:cs="Arial"/>
          <w:bCs w:val="0"/>
          <w:color w:val="auto"/>
          <w:sz w:val="20"/>
          <w:szCs w:val="20"/>
          <w:u w:val="single"/>
        </w:rPr>
        <w:t>Format for submission (minor and major amendments only)</w:t>
      </w:r>
      <w:r w:rsidRPr="002D426F">
        <w:rPr>
          <w:rFonts w:ascii="Arial" w:hAnsi="Arial" w:cs="Arial"/>
          <w:b w:val="0"/>
          <w:color w:val="auto"/>
          <w:sz w:val="20"/>
          <w:szCs w:val="20"/>
        </w:rPr>
        <w:t xml:space="preserve"> </w:t>
      </w:r>
      <w:r w:rsidRPr="002D426F">
        <w:rPr>
          <w:rFonts w:ascii="Arial" w:hAnsi="Arial" w:cs="Arial"/>
          <w:b w:val="0"/>
          <w:i/>
          <w:iCs/>
          <w:color w:val="auto"/>
          <w:sz w:val="20"/>
          <w:szCs w:val="20"/>
        </w:rPr>
        <w:t>Please indicate your preference below for the candidate’s information:</w:t>
      </w:r>
    </w:p>
    <w:p w14:paraId="1C39096F" w14:textId="77777777" w:rsidR="002D426F" w:rsidRPr="002D426F" w:rsidRDefault="002D426F" w:rsidP="002D426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532BAD62" w14:textId="77777777" w:rsidR="002D426F" w:rsidRPr="002D426F" w:rsidRDefault="00BE6533" w:rsidP="002D426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2D426F" w:rsidRPr="002D426F">
            <w:rPr>
              <w:rFonts w:ascii="MS Gothic" w:eastAsia="MS Gothic" w:hAnsi="MS Gothic" w:cs="Arial" w:hint="eastAsia"/>
              <w:b w:val="0"/>
              <w:color w:val="auto"/>
              <w:sz w:val="20"/>
            </w:rPr>
            <w:t>☐</w:t>
          </w:r>
        </w:sdtContent>
      </w:sdt>
      <w:r w:rsidR="002D426F" w:rsidRPr="002D426F">
        <w:rPr>
          <w:rFonts w:ascii="Arial" w:hAnsi="Arial" w:cs="Arial"/>
          <w:b w:val="0"/>
          <w:color w:val="auto"/>
          <w:sz w:val="20"/>
        </w:rPr>
        <w:t xml:space="preserve"> a</w:t>
      </w:r>
      <w:proofErr w:type="gramStart"/>
      <w:r w:rsidR="002D426F" w:rsidRPr="002D426F">
        <w:rPr>
          <w:rFonts w:ascii="Arial" w:hAnsi="Arial" w:cs="Arial"/>
          <w:b w:val="0"/>
          <w:color w:val="auto"/>
          <w:sz w:val="20"/>
        </w:rPr>
        <w:t>)  Amended</w:t>
      </w:r>
      <w:proofErr w:type="gramEnd"/>
      <w:r w:rsidR="002D426F" w:rsidRPr="002D426F">
        <w:rPr>
          <w:rFonts w:ascii="Arial" w:hAnsi="Arial" w:cs="Arial"/>
          <w:b w:val="0"/>
          <w:color w:val="auto"/>
          <w:sz w:val="20"/>
        </w:rPr>
        <w:t xml:space="preserve"> thesis with track </w:t>
      </w:r>
      <w:proofErr w:type="gramStart"/>
      <w:r w:rsidR="002D426F" w:rsidRPr="002D426F">
        <w:rPr>
          <w:rFonts w:ascii="Arial" w:hAnsi="Arial" w:cs="Arial"/>
          <w:b w:val="0"/>
          <w:color w:val="auto"/>
          <w:sz w:val="20"/>
        </w:rPr>
        <w:t>changes;</w:t>
      </w:r>
      <w:proofErr w:type="gramEnd"/>
    </w:p>
    <w:p w14:paraId="4DA75C12" w14:textId="77777777" w:rsidR="002D426F" w:rsidRPr="002D426F" w:rsidRDefault="00BE6533" w:rsidP="002D426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2D426F" w:rsidRPr="002D426F">
            <w:rPr>
              <w:rFonts w:ascii="MS Gothic" w:eastAsia="MS Gothic" w:hAnsi="MS Gothic" w:cs="Arial" w:hint="eastAsia"/>
              <w:b w:val="0"/>
              <w:color w:val="auto"/>
              <w:sz w:val="20"/>
            </w:rPr>
            <w:t>☐</w:t>
          </w:r>
        </w:sdtContent>
      </w:sdt>
      <w:r w:rsidR="002D426F" w:rsidRPr="002D426F">
        <w:rPr>
          <w:rFonts w:ascii="Arial" w:hAnsi="Arial" w:cs="Arial"/>
          <w:b w:val="0"/>
          <w:color w:val="auto"/>
          <w:sz w:val="20"/>
        </w:rPr>
        <w:t xml:space="preserve"> b</w:t>
      </w:r>
      <w:proofErr w:type="gramStart"/>
      <w:r w:rsidR="002D426F" w:rsidRPr="002D426F">
        <w:rPr>
          <w:rFonts w:ascii="Arial" w:hAnsi="Arial" w:cs="Arial"/>
          <w:b w:val="0"/>
          <w:color w:val="auto"/>
          <w:sz w:val="20"/>
        </w:rPr>
        <w:t>)  Amended</w:t>
      </w:r>
      <w:proofErr w:type="gramEnd"/>
      <w:r w:rsidR="002D426F" w:rsidRPr="002D426F">
        <w:rPr>
          <w:rFonts w:ascii="Arial" w:hAnsi="Arial" w:cs="Arial"/>
          <w:b w:val="0"/>
          <w:color w:val="auto"/>
          <w:sz w:val="20"/>
        </w:rPr>
        <w:t xml:space="preserve"> thesis and table of amendments (including list of amendments completed and page references</w:t>
      </w:r>
      <w:proofErr w:type="gramStart"/>
      <w:r w:rsidR="002D426F" w:rsidRPr="002D426F">
        <w:rPr>
          <w:rFonts w:ascii="Arial" w:hAnsi="Arial" w:cs="Arial"/>
          <w:b w:val="0"/>
          <w:color w:val="auto"/>
          <w:sz w:val="20"/>
        </w:rPr>
        <w:t>);</w:t>
      </w:r>
      <w:proofErr w:type="gramEnd"/>
    </w:p>
    <w:p w14:paraId="288405B8" w14:textId="77777777" w:rsidR="002D426F" w:rsidRDefault="00BE6533" w:rsidP="002D426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2D426F" w:rsidRPr="002D426F">
            <w:rPr>
              <w:rFonts w:ascii="MS Gothic" w:eastAsia="MS Gothic" w:hAnsi="MS Gothic" w:cs="Arial" w:hint="eastAsia"/>
              <w:b w:val="0"/>
              <w:color w:val="auto"/>
              <w:sz w:val="20"/>
            </w:rPr>
            <w:t>☐</w:t>
          </w:r>
        </w:sdtContent>
      </w:sdt>
      <w:r w:rsidR="002D426F" w:rsidRPr="002D426F">
        <w:rPr>
          <w:rFonts w:ascii="Arial" w:hAnsi="Arial" w:cs="Arial"/>
          <w:b w:val="0"/>
          <w:color w:val="auto"/>
          <w:sz w:val="20"/>
        </w:rPr>
        <w:t xml:space="preserve"> c)  Other (please specify in your report)</w:t>
      </w:r>
      <w:r w:rsidR="002D426F">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0AB7BCCC" w14:textId="77777777"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rPr>
      </w:pPr>
    </w:p>
    <w:p w14:paraId="4847EA9A" w14:textId="6D7F4C42" w:rsidR="00D1301B" w:rsidRDefault="00D1301B" w:rsidP="00D1301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 w:line="300" w:lineRule="atLeast"/>
        <w:ind w:left="1" w:right="1" w:firstLine="1"/>
        <w:jc w:val="both"/>
        <w:rPr>
          <w:rFonts w:ascii="Arial" w:hAnsi="Arial" w:cs="Arial"/>
          <w:b w:val="0"/>
          <w:i/>
          <w:color w:val="auto"/>
          <w:sz w:val="20"/>
        </w:rPr>
      </w:pPr>
    </w:p>
    <w:p w14:paraId="09FFEA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9D86C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CA8988D" w14:textId="77777777" w:rsidR="003D670A" w:rsidRDefault="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081D57E2" w14:textId="77777777" w:rsidR="00AB133E" w:rsidRDefault="00AB13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03E1CB69" w14:textId="77777777" w:rsidR="009F2BE7" w:rsidRDefault="009F2BE7" w:rsidP="0065415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lastRenderedPageBreak/>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0069727C" w14:textId="2DBC1977" w:rsidR="00D76DDB" w:rsidRPr="00D76DDB" w:rsidRDefault="00D76DDB" w:rsidP="00D76DDB">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37B39BB6"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CB5A46">
        <w:rPr>
          <w:rFonts w:ascii="Arial" w:hAnsi="Arial" w:cs="Arial"/>
          <w:b w:val="0"/>
          <w:bCs w:val="0"/>
          <w:sz w:val="20"/>
          <w:szCs w:val="20"/>
        </w:rPr>
        <w:t>Faculty</w:t>
      </w:r>
      <w:r w:rsidR="00207EE7"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7E0343FB" w14:textId="635B3260" w:rsidR="009F2BE7" w:rsidRDefault="00FC48CA" w:rsidP="00D76DDB">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The PGR Administration Office will ensure that the report is submitted to the Dean of </w:t>
      </w:r>
      <w:r w:rsidR="00CB5A46">
        <w:rPr>
          <w:rFonts w:ascii="Arial" w:hAnsi="Arial" w:cs="Arial"/>
          <w:b w:val="0"/>
          <w:bCs w:val="0"/>
          <w:sz w:val="20"/>
          <w:szCs w:val="20"/>
        </w:rPr>
        <w:t>Postgraduate Research</w:t>
      </w:r>
      <w:r w:rsidRPr="00FC48CA">
        <w:rPr>
          <w:rFonts w:ascii="Arial" w:hAnsi="Arial" w:cs="Arial"/>
          <w:b w:val="0"/>
          <w:bCs w:val="0"/>
          <w:sz w:val="20"/>
          <w:szCs w:val="20"/>
        </w:rPr>
        <w:t xml:space="preserve"> 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274AA02F" w14:textId="77777777" w:rsidR="00D76DDB" w:rsidRPr="00D76DDB" w:rsidRDefault="00D76DDB" w:rsidP="00D76DD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ind w:left="722"/>
        <w:jc w:val="left"/>
        <w:rPr>
          <w:rFonts w:ascii="Arial" w:hAnsi="Arial" w:cs="Arial"/>
          <w:b w:val="0"/>
          <w:bCs w:val="0"/>
          <w:sz w:val="20"/>
          <w:szCs w:val="20"/>
        </w:rPr>
      </w:pPr>
    </w:p>
    <w:p w14:paraId="371CCDAE" w14:textId="06EA95F7" w:rsidR="00AB133E" w:rsidRPr="00BA1D4C" w:rsidRDefault="000B04F0" w:rsidP="00AB133E">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BA1D4C">
        <w:rPr>
          <w:rFonts w:ascii="Arial" w:hAnsi="Arial" w:cs="Arial"/>
          <w:color w:val="auto"/>
          <w:sz w:val="20"/>
          <w:u w:val="single"/>
        </w:rPr>
        <w:t xml:space="preserve">Vivas by </w:t>
      </w:r>
      <w:proofErr w:type="gramStart"/>
      <w:r w:rsidRPr="00BA1D4C">
        <w:rPr>
          <w:rFonts w:ascii="Arial" w:hAnsi="Arial" w:cs="Arial"/>
          <w:color w:val="auto"/>
          <w:sz w:val="20"/>
          <w:u w:val="single"/>
        </w:rPr>
        <w:t>video-conference</w:t>
      </w:r>
      <w:proofErr w:type="gramEnd"/>
      <w:r w:rsidR="00265363" w:rsidRPr="00BA1D4C">
        <w:rPr>
          <w:rFonts w:ascii="Arial" w:hAnsi="Arial" w:cs="Arial"/>
          <w:b w:val="0"/>
          <w:color w:val="auto"/>
          <w:sz w:val="20"/>
        </w:rPr>
        <w:t xml:space="preserve"> </w:t>
      </w:r>
      <w:r w:rsidR="00AB133E" w:rsidRPr="00BA1D4C">
        <w:rPr>
          <w:rFonts w:ascii="Arial" w:hAnsi="Arial" w:cs="Arial"/>
          <w:b w:val="0"/>
          <w:color w:val="auto"/>
          <w:sz w:val="20"/>
        </w:rPr>
        <w:t>(</w:t>
      </w:r>
      <w:r w:rsidR="00D76DDB">
        <w:rPr>
          <w:rFonts w:ascii="Arial" w:hAnsi="Arial" w:cs="Arial"/>
          <w:b w:val="0"/>
          <w:color w:val="auto"/>
          <w:sz w:val="20"/>
        </w:rPr>
        <w:t xml:space="preserve">to be noted </w:t>
      </w:r>
      <w:r w:rsidR="00AB133E" w:rsidRPr="00BA1D4C">
        <w:rPr>
          <w:rFonts w:ascii="Arial" w:hAnsi="Arial" w:cs="Arial"/>
          <w:b w:val="0"/>
          <w:color w:val="auto"/>
          <w:sz w:val="20"/>
        </w:rPr>
        <w:t xml:space="preserve">if </w:t>
      </w:r>
      <w:r w:rsidR="00E64DF2" w:rsidRPr="00BA1D4C">
        <w:rPr>
          <w:rFonts w:ascii="Arial" w:hAnsi="Arial" w:cs="Arial"/>
          <w:b w:val="0"/>
          <w:bCs w:val="0"/>
          <w:color w:val="auto"/>
          <w:sz w:val="20"/>
          <w:szCs w:val="20"/>
        </w:rPr>
        <w:t>one or more participant</w:t>
      </w:r>
      <w:r w:rsidR="00D76DDB">
        <w:rPr>
          <w:rFonts w:ascii="Arial" w:hAnsi="Arial" w:cs="Arial"/>
          <w:b w:val="0"/>
          <w:bCs w:val="0"/>
          <w:color w:val="auto"/>
          <w:sz w:val="20"/>
          <w:szCs w:val="20"/>
        </w:rPr>
        <w:t>s</w:t>
      </w:r>
      <w:r w:rsidR="00E64DF2" w:rsidRPr="00BA1D4C">
        <w:rPr>
          <w:rFonts w:ascii="Arial" w:hAnsi="Arial" w:cs="Arial"/>
          <w:b w:val="0"/>
          <w:bCs w:val="0"/>
          <w:color w:val="auto"/>
          <w:sz w:val="20"/>
          <w:szCs w:val="20"/>
        </w:rPr>
        <w:t xml:space="preserve"> attend</w:t>
      </w:r>
      <w:r w:rsidR="00AB133E" w:rsidRPr="00BA1D4C">
        <w:rPr>
          <w:rFonts w:ascii="Arial" w:hAnsi="Arial" w:cs="Arial"/>
          <w:b w:val="0"/>
          <w:bCs w:val="0"/>
          <w:color w:val="auto"/>
          <w:sz w:val="20"/>
          <w:szCs w:val="20"/>
        </w:rPr>
        <w:t>ed</w:t>
      </w:r>
      <w:r w:rsidR="00E64DF2" w:rsidRPr="00BA1D4C">
        <w:rPr>
          <w:rFonts w:ascii="Arial" w:hAnsi="Arial" w:cs="Arial"/>
          <w:b w:val="0"/>
          <w:bCs w:val="0"/>
          <w:color w:val="auto"/>
          <w:sz w:val="20"/>
          <w:szCs w:val="20"/>
        </w:rPr>
        <w:t xml:space="preserve"> </w:t>
      </w:r>
      <w:r w:rsidRPr="00BA1D4C">
        <w:rPr>
          <w:rFonts w:ascii="Arial" w:hAnsi="Arial" w:cs="Arial"/>
          <w:b w:val="0"/>
          <w:bCs w:val="0"/>
          <w:color w:val="auto"/>
          <w:sz w:val="20"/>
          <w:szCs w:val="20"/>
        </w:rPr>
        <w:t>the viva</w:t>
      </w:r>
      <w:r w:rsidR="00E64DF2" w:rsidRPr="00BA1D4C">
        <w:rPr>
          <w:rFonts w:ascii="Arial" w:hAnsi="Arial" w:cs="Arial"/>
          <w:b w:val="0"/>
          <w:bCs w:val="0"/>
          <w:color w:val="auto"/>
          <w:sz w:val="20"/>
          <w:szCs w:val="20"/>
        </w:rPr>
        <w:t xml:space="preserve"> virtually</w:t>
      </w:r>
      <w:r w:rsidR="00AB133E" w:rsidRPr="00BA1D4C">
        <w:rPr>
          <w:rFonts w:ascii="Arial" w:hAnsi="Arial" w:cs="Arial"/>
          <w:b w:val="0"/>
          <w:bCs w:val="0"/>
          <w:color w:val="auto"/>
          <w:sz w:val="20"/>
          <w:szCs w:val="20"/>
        </w:rPr>
        <w:t>)</w:t>
      </w:r>
    </w:p>
    <w:p w14:paraId="39B60526" w14:textId="77777777" w:rsidR="00AB133E" w:rsidRPr="00BA1D4C" w:rsidRDefault="00AB133E" w:rsidP="00AB133E">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3B61A9EB" w14:textId="445F86F9" w:rsidR="00FC48CA" w:rsidRPr="00FC48CA" w:rsidRDefault="00AB133E" w:rsidP="00AB133E">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BA1D4C">
        <w:rPr>
          <w:rFonts w:ascii="Arial" w:hAnsi="Arial" w:cs="Arial"/>
          <w:b w:val="0"/>
          <w:color w:val="auto"/>
          <w:sz w:val="20"/>
        </w:rPr>
        <w:t>T</w:t>
      </w:r>
      <w:r w:rsidR="000B04F0" w:rsidRPr="00BA1D4C">
        <w:rPr>
          <w:rFonts w:ascii="Arial" w:hAnsi="Arial" w:cs="Arial"/>
          <w:b w:val="0"/>
          <w:color w:val="auto"/>
          <w:sz w:val="20"/>
        </w:rPr>
        <w:t xml:space="preserve">he board should note </w:t>
      </w:r>
      <w:r w:rsidR="001313E8" w:rsidRPr="00BA1D4C">
        <w:rPr>
          <w:rFonts w:ascii="Arial" w:hAnsi="Arial" w:cs="Arial"/>
          <w:b w:val="0"/>
          <w:color w:val="auto"/>
          <w:sz w:val="20"/>
        </w:rPr>
        <w:t>that by signing below they confirm</w:t>
      </w:r>
      <w:r w:rsidR="000B04F0" w:rsidRPr="00BA1D4C">
        <w:rPr>
          <w:rFonts w:ascii="Arial" w:hAnsi="Arial" w:cs="Arial"/>
          <w:b w:val="0"/>
          <w:color w:val="auto"/>
          <w:sz w:val="20"/>
        </w:rPr>
        <w:t xml:space="preserve"> that all present, including the student, </w:t>
      </w:r>
      <w:r w:rsidR="001313E8" w:rsidRPr="00BA1D4C">
        <w:rPr>
          <w:rFonts w:ascii="Arial" w:hAnsi="Arial" w:cs="Arial"/>
          <w:b w:val="0"/>
          <w:color w:val="auto"/>
          <w:sz w:val="20"/>
        </w:rPr>
        <w:t xml:space="preserve">agreed </w:t>
      </w:r>
      <w:r w:rsidR="000B04F0" w:rsidRPr="00BA1D4C">
        <w:rPr>
          <w:rFonts w:ascii="Arial" w:hAnsi="Arial" w:cs="Arial"/>
          <w:b w:val="0"/>
          <w:color w:val="auto"/>
          <w:sz w:val="20"/>
        </w:rPr>
        <w:t xml:space="preserve">at the conclusion of the viva that holding </w:t>
      </w:r>
      <w:r w:rsidR="00976E08" w:rsidRPr="00BA1D4C">
        <w:rPr>
          <w:rFonts w:ascii="Arial" w:hAnsi="Arial" w:cs="Arial"/>
          <w:b w:val="0"/>
          <w:color w:val="auto"/>
          <w:sz w:val="20"/>
        </w:rPr>
        <w:t>t</w:t>
      </w:r>
      <w:r w:rsidR="000B04F0" w:rsidRPr="00BA1D4C">
        <w:rPr>
          <w:rFonts w:ascii="Arial" w:hAnsi="Arial" w:cs="Arial"/>
          <w:b w:val="0"/>
          <w:color w:val="auto"/>
          <w:sz w:val="20"/>
        </w:rPr>
        <w:t>he examination</w:t>
      </w:r>
      <w:r w:rsidR="00E64DF2" w:rsidRPr="00BA1D4C">
        <w:rPr>
          <w:rFonts w:ascii="Arial" w:hAnsi="Arial" w:cs="Arial"/>
          <w:b w:val="0"/>
          <w:color w:val="auto"/>
          <w:sz w:val="20"/>
        </w:rPr>
        <w:t xml:space="preserve"> with the use of a </w:t>
      </w:r>
      <w:r w:rsidR="000B04F0" w:rsidRPr="00BA1D4C">
        <w:rPr>
          <w:rFonts w:ascii="Arial" w:hAnsi="Arial" w:cs="Arial"/>
          <w:b w:val="0"/>
          <w:color w:val="auto"/>
          <w:sz w:val="20"/>
        </w:rPr>
        <w:t>video-link had no substantive bearing on the examination process</w:t>
      </w:r>
      <w:r w:rsidR="00FC48CA" w:rsidRPr="00BA1D4C">
        <w:rPr>
          <w:rFonts w:ascii="Arial" w:hAnsi="Arial" w:cs="Arial"/>
          <w:b w:val="0"/>
          <w:color w:val="auto"/>
          <w:sz w:val="20"/>
        </w:rPr>
        <w:t>. Please contact the</w:t>
      </w:r>
      <w:r w:rsidR="00CB5A46" w:rsidRPr="00BA1D4C">
        <w:rPr>
          <w:rFonts w:ascii="Arial" w:hAnsi="Arial" w:cs="Arial"/>
          <w:b w:val="0"/>
          <w:color w:val="auto"/>
          <w:sz w:val="20"/>
        </w:rPr>
        <w:t xml:space="preserve"> Department Director of PGR</w:t>
      </w:r>
      <w:r w:rsidR="00FC48CA" w:rsidRPr="00BA1D4C">
        <w:rPr>
          <w:rFonts w:ascii="Arial" w:hAnsi="Arial" w:cs="Arial"/>
          <w:b w:val="0"/>
          <w:color w:val="auto"/>
          <w:sz w:val="20"/>
        </w:rPr>
        <w:t xml:space="preserve"> immediately if any participant disagreed.</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6B857DAE"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38A9F36D" w14:textId="051C489A" w:rsidR="00D76DDB" w:rsidRDefault="00D76DDB" w:rsidP="00D76DD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 xml:space="preserve">When a viva has been </w:t>
      </w:r>
      <w:proofErr w:type="gramStart"/>
      <w:r w:rsidRPr="00D76DDB">
        <w:rPr>
          <w:rFonts w:ascii="Arial" w:hAnsi="Arial" w:cs="Arial"/>
          <w:i/>
          <w:iCs/>
          <w:sz w:val="20"/>
          <w:szCs w:val="20"/>
        </w:rPr>
        <w:t>held:</w:t>
      </w:r>
      <w:proofErr w:type="gramEnd"/>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599EE11A" w14:textId="472A3571" w:rsidR="003D670A" w:rsidRDefault="00D76DD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for resubmissions: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21"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22"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491C39C4" w14:textId="77777777" w:rsidR="00D76DDB" w:rsidRDefault="00D76DD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p>
    <w:p w14:paraId="625BE685" w14:textId="4B17AAD2"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3569C7F1" w14:textId="5AE0FF93"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5D11207E" w14:textId="0B19AAD4" w:rsidR="00C772F6" w:rsidRPr="00E510B2" w:rsidRDefault="00C772F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lastRenderedPageBreak/>
        <w:t xml:space="preserve">Approved by </w:t>
      </w:r>
      <w:r w:rsidR="00CB5A46">
        <w:rPr>
          <w:rFonts w:ascii="Arial" w:hAnsi="Arial" w:cs="Arial"/>
          <w:sz w:val="19"/>
          <w:szCs w:val="19"/>
          <w:shd w:val="clear" w:color="auto" w:fill="FFFFFF"/>
        </w:rPr>
        <w:t>Faculty or Department Director of PGR</w:t>
      </w:r>
      <w:r w:rsidR="007110D9">
        <w:rPr>
          <w:rFonts w:ascii="Arial" w:hAnsi="Arial" w:cs="Arial"/>
          <w:sz w:val="19"/>
          <w:szCs w:val="19"/>
          <w:shd w:val="clear" w:color="auto" w:fill="FFFFFF"/>
        </w:rPr>
        <w:t xml:space="preserve"> students</w:t>
      </w:r>
      <w:r>
        <w:rPr>
          <w:rFonts w:ascii="Arial" w:hAnsi="Arial" w:cs="Arial"/>
          <w:color w:val="auto"/>
          <w:sz w:val="20"/>
        </w:rPr>
        <w:t>:</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482D4AA9"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23" w:history="1">
        <w:r w:rsidR="002F5A67" w:rsidRPr="002D4CFF">
          <w:rPr>
            <w:rStyle w:val="Hyperlink"/>
            <w:rFonts w:ascii="Arial" w:hAnsi="Arial" w:cs="Arial"/>
            <w:b w:val="0"/>
            <w:bCs w:val="0"/>
            <w:sz w:val="20"/>
            <w:szCs w:val="20"/>
          </w:rPr>
          <w:t xml:space="preserve">Handbook for Examination of Postgraduate Research </w:t>
        </w:r>
        <w:proofErr w:type="spellStart"/>
        <w:r w:rsidR="002F5A67" w:rsidRPr="002D4CFF">
          <w:rPr>
            <w:rStyle w:val="Hyperlink"/>
            <w:rFonts w:ascii="Arial" w:hAnsi="Arial" w:cs="Arial"/>
            <w:b w:val="0"/>
            <w:bCs w:val="0"/>
            <w:sz w:val="20"/>
            <w:szCs w:val="20"/>
          </w:rPr>
          <w:t>programmes</w:t>
        </w:r>
        <w:proofErr w:type="spellEnd"/>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B47649">
      <w:footerReference w:type="even" r:id="rId24"/>
      <w:footerReference w:type="default" r:id="rId25"/>
      <w:pgSz w:w="11906" w:h="16838" w:code="9"/>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294F" w14:textId="77777777" w:rsidR="002B3078" w:rsidRDefault="002B3078">
      <w:r>
        <w:separator/>
      </w:r>
    </w:p>
  </w:endnote>
  <w:endnote w:type="continuationSeparator" w:id="0">
    <w:p w14:paraId="0ACC096B" w14:textId="77777777" w:rsidR="002B3078" w:rsidRDefault="002B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mbria"/>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7323" w14:textId="5170FFE1" w:rsidR="002824CD" w:rsidRDefault="002824CD" w:rsidP="002824CD">
    <w:pPr>
      <w:pStyle w:val="Footer"/>
      <w:jc w:val="center"/>
      <w:rPr>
        <w:noProof/>
        <w:sz w:val="20"/>
      </w:rPr>
    </w:pPr>
  </w:p>
  <w:p w14:paraId="3A6929BD"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6DDE7" w14:textId="77777777" w:rsidR="002B3078" w:rsidRDefault="002B3078">
      <w:r>
        <w:separator/>
      </w:r>
    </w:p>
  </w:footnote>
  <w:footnote w:type="continuationSeparator" w:id="0">
    <w:p w14:paraId="0AB86808" w14:textId="77777777" w:rsidR="002B3078" w:rsidRDefault="002B3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2"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4"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A5082"/>
    <w:multiLevelType w:val="hybridMultilevel"/>
    <w:tmpl w:val="1DE4FA6A"/>
    <w:lvl w:ilvl="0" w:tplc="5C802CB6">
      <w:start w:val="1"/>
      <w:numFmt w:val="lowerRoman"/>
      <w:lvlText w:val="%1)"/>
      <w:lvlJc w:val="left"/>
      <w:pPr>
        <w:tabs>
          <w:tab w:val="num" w:pos="362"/>
        </w:tabs>
        <w:ind w:left="362" w:hanging="360"/>
      </w:pPr>
      <w:rPr>
        <w:rFonts w:hint="default"/>
        <w:b w:val="0"/>
        <w:bCs w:val="0"/>
      </w:rPr>
    </w:lvl>
    <w:lvl w:ilvl="1" w:tplc="08090019">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6"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8"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1"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C0776C"/>
    <w:multiLevelType w:val="hybridMultilevel"/>
    <w:tmpl w:val="693697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EC306C"/>
    <w:multiLevelType w:val="hybridMultilevel"/>
    <w:tmpl w:val="9A5C6352"/>
    <w:lvl w:ilvl="0" w:tplc="5C802CB6">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67CA746F"/>
    <w:multiLevelType w:val="hybridMultilevel"/>
    <w:tmpl w:val="EBD02C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9718A8"/>
    <w:multiLevelType w:val="hybridMultilevel"/>
    <w:tmpl w:val="C7C8F130"/>
    <w:lvl w:ilvl="0" w:tplc="20664B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09715D"/>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9"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1577083267">
    <w:abstractNumId w:val="3"/>
  </w:num>
  <w:num w:numId="2" w16cid:durableId="1502500583">
    <w:abstractNumId w:val="4"/>
  </w:num>
  <w:num w:numId="3" w16cid:durableId="55206660">
    <w:abstractNumId w:val="20"/>
  </w:num>
  <w:num w:numId="4" w16cid:durableId="1534880356">
    <w:abstractNumId w:val="18"/>
  </w:num>
  <w:num w:numId="5" w16cid:durableId="1549105221">
    <w:abstractNumId w:val="19"/>
  </w:num>
  <w:num w:numId="6" w16cid:durableId="1910573362">
    <w:abstractNumId w:val="9"/>
  </w:num>
  <w:num w:numId="7" w16cid:durableId="84499963">
    <w:abstractNumId w:val="13"/>
  </w:num>
  <w:num w:numId="8" w16cid:durableId="2017926257">
    <w:abstractNumId w:val="6"/>
  </w:num>
  <w:num w:numId="9" w16cid:durableId="639457896">
    <w:abstractNumId w:val="8"/>
  </w:num>
  <w:num w:numId="10" w16cid:durableId="2065256819">
    <w:abstractNumId w:val="7"/>
  </w:num>
  <w:num w:numId="11" w16cid:durableId="2004890499">
    <w:abstractNumId w:val="22"/>
  </w:num>
  <w:num w:numId="12" w16cid:durableId="393161901">
    <w:abstractNumId w:val="15"/>
  </w:num>
  <w:num w:numId="13" w16cid:durableId="237836341">
    <w:abstractNumId w:val="0"/>
  </w:num>
  <w:num w:numId="14" w16cid:durableId="1252350505">
    <w:abstractNumId w:val="21"/>
  </w:num>
  <w:num w:numId="15" w16cid:durableId="602610915">
    <w:abstractNumId w:val="1"/>
  </w:num>
  <w:num w:numId="16" w16cid:durableId="1729377118">
    <w:abstractNumId w:val="11"/>
  </w:num>
  <w:num w:numId="17" w16cid:durableId="1429884919">
    <w:abstractNumId w:val="5"/>
  </w:num>
  <w:num w:numId="18" w16cid:durableId="404228894">
    <w:abstractNumId w:val="10"/>
  </w:num>
  <w:num w:numId="19" w16cid:durableId="868108950">
    <w:abstractNumId w:val="2"/>
  </w:num>
  <w:num w:numId="20" w16cid:durableId="1251741">
    <w:abstractNumId w:val="12"/>
  </w:num>
  <w:num w:numId="21" w16cid:durableId="1626501686">
    <w:abstractNumId w:val="14"/>
  </w:num>
  <w:num w:numId="22" w16cid:durableId="107820165">
    <w:abstractNumId w:val="17"/>
  </w:num>
  <w:num w:numId="23" w16cid:durableId="2069899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1765C"/>
    <w:rsid w:val="0002047F"/>
    <w:rsid w:val="00025927"/>
    <w:rsid w:val="00027CB5"/>
    <w:rsid w:val="00031752"/>
    <w:rsid w:val="0004668D"/>
    <w:rsid w:val="0007001E"/>
    <w:rsid w:val="000723FB"/>
    <w:rsid w:val="00077738"/>
    <w:rsid w:val="00083FA0"/>
    <w:rsid w:val="00090264"/>
    <w:rsid w:val="00091BAB"/>
    <w:rsid w:val="00095E6E"/>
    <w:rsid w:val="0009746D"/>
    <w:rsid w:val="000A352D"/>
    <w:rsid w:val="000B04F0"/>
    <w:rsid w:val="000B3481"/>
    <w:rsid w:val="000B70B2"/>
    <w:rsid w:val="000C60F3"/>
    <w:rsid w:val="000D3E0C"/>
    <w:rsid w:val="000E22B8"/>
    <w:rsid w:val="000F4BC9"/>
    <w:rsid w:val="000F6F86"/>
    <w:rsid w:val="001052B1"/>
    <w:rsid w:val="00116ECF"/>
    <w:rsid w:val="00121C09"/>
    <w:rsid w:val="00123AA8"/>
    <w:rsid w:val="00127BE1"/>
    <w:rsid w:val="001313E8"/>
    <w:rsid w:val="00141F14"/>
    <w:rsid w:val="00147539"/>
    <w:rsid w:val="00165ACA"/>
    <w:rsid w:val="001A3AFB"/>
    <w:rsid w:val="001C03B8"/>
    <w:rsid w:val="001F1FD3"/>
    <w:rsid w:val="001F5804"/>
    <w:rsid w:val="00203305"/>
    <w:rsid w:val="002058E4"/>
    <w:rsid w:val="00207EE7"/>
    <w:rsid w:val="002137D4"/>
    <w:rsid w:val="0021431B"/>
    <w:rsid w:val="00216B06"/>
    <w:rsid w:val="002237B1"/>
    <w:rsid w:val="0023409B"/>
    <w:rsid w:val="00235629"/>
    <w:rsid w:val="00242F8C"/>
    <w:rsid w:val="0024666D"/>
    <w:rsid w:val="00260453"/>
    <w:rsid w:val="00265363"/>
    <w:rsid w:val="00267ABE"/>
    <w:rsid w:val="00280A07"/>
    <w:rsid w:val="002824CD"/>
    <w:rsid w:val="002855F4"/>
    <w:rsid w:val="00286E5A"/>
    <w:rsid w:val="00286EFC"/>
    <w:rsid w:val="00291863"/>
    <w:rsid w:val="002A42CB"/>
    <w:rsid w:val="002B3078"/>
    <w:rsid w:val="002C1DFF"/>
    <w:rsid w:val="002C5CAE"/>
    <w:rsid w:val="002D426F"/>
    <w:rsid w:val="002D4CFF"/>
    <w:rsid w:val="002D7D55"/>
    <w:rsid w:val="002E6802"/>
    <w:rsid w:val="002F5A67"/>
    <w:rsid w:val="0030625D"/>
    <w:rsid w:val="00313869"/>
    <w:rsid w:val="003140EE"/>
    <w:rsid w:val="00335403"/>
    <w:rsid w:val="0033706A"/>
    <w:rsid w:val="003428D3"/>
    <w:rsid w:val="00343D04"/>
    <w:rsid w:val="003A405E"/>
    <w:rsid w:val="003C10DA"/>
    <w:rsid w:val="003D2C51"/>
    <w:rsid w:val="003D670A"/>
    <w:rsid w:val="00403181"/>
    <w:rsid w:val="004047B6"/>
    <w:rsid w:val="004074B5"/>
    <w:rsid w:val="00412C1D"/>
    <w:rsid w:val="00414247"/>
    <w:rsid w:val="004174C9"/>
    <w:rsid w:val="004264E7"/>
    <w:rsid w:val="00432B8B"/>
    <w:rsid w:val="004432BC"/>
    <w:rsid w:val="004542C0"/>
    <w:rsid w:val="00463737"/>
    <w:rsid w:val="0047471E"/>
    <w:rsid w:val="0049613B"/>
    <w:rsid w:val="004A1002"/>
    <w:rsid w:val="004A7810"/>
    <w:rsid w:val="004B0228"/>
    <w:rsid w:val="004B467A"/>
    <w:rsid w:val="004C38D5"/>
    <w:rsid w:val="004D3D0C"/>
    <w:rsid w:val="004D5F3A"/>
    <w:rsid w:val="004F0D04"/>
    <w:rsid w:val="004F7464"/>
    <w:rsid w:val="00525665"/>
    <w:rsid w:val="00525EED"/>
    <w:rsid w:val="00541FF0"/>
    <w:rsid w:val="00542994"/>
    <w:rsid w:val="00563E29"/>
    <w:rsid w:val="00564ACE"/>
    <w:rsid w:val="00567C0D"/>
    <w:rsid w:val="005829A4"/>
    <w:rsid w:val="0058375C"/>
    <w:rsid w:val="00583B12"/>
    <w:rsid w:val="00585151"/>
    <w:rsid w:val="005924EB"/>
    <w:rsid w:val="005A44C2"/>
    <w:rsid w:val="005B35D2"/>
    <w:rsid w:val="005B38FA"/>
    <w:rsid w:val="005B661B"/>
    <w:rsid w:val="005B7E84"/>
    <w:rsid w:val="005C04ED"/>
    <w:rsid w:val="005C21B2"/>
    <w:rsid w:val="005D42D5"/>
    <w:rsid w:val="005E088A"/>
    <w:rsid w:val="00601AA6"/>
    <w:rsid w:val="00602B49"/>
    <w:rsid w:val="006123BD"/>
    <w:rsid w:val="006151A9"/>
    <w:rsid w:val="00620C66"/>
    <w:rsid w:val="00623A68"/>
    <w:rsid w:val="006331DE"/>
    <w:rsid w:val="00637611"/>
    <w:rsid w:val="006405EE"/>
    <w:rsid w:val="00643B2B"/>
    <w:rsid w:val="0064493E"/>
    <w:rsid w:val="00646B99"/>
    <w:rsid w:val="006528B1"/>
    <w:rsid w:val="0065415B"/>
    <w:rsid w:val="00671C6C"/>
    <w:rsid w:val="00694BAE"/>
    <w:rsid w:val="006A0AF4"/>
    <w:rsid w:val="006A4D7F"/>
    <w:rsid w:val="006A76D2"/>
    <w:rsid w:val="006B0264"/>
    <w:rsid w:val="006B2DD5"/>
    <w:rsid w:val="006C50D1"/>
    <w:rsid w:val="006E1350"/>
    <w:rsid w:val="006F746F"/>
    <w:rsid w:val="007059D1"/>
    <w:rsid w:val="007110D9"/>
    <w:rsid w:val="007115C0"/>
    <w:rsid w:val="007230A7"/>
    <w:rsid w:val="007235C7"/>
    <w:rsid w:val="0075504B"/>
    <w:rsid w:val="00767300"/>
    <w:rsid w:val="007927E9"/>
    <w:rsid w:val="007944F3"/>
    <w:rsid w:val="00794B38"/>
    <w:rsid w:val="007A21A9"/>
    <w:rsid w:val="007B01DF"/>
    <w:rsid w:val="007B1D89"/>
    <w:rsid w:val="007B5A9A"/>
    <w:rsid w:val="007C5982"/>
    <w:rsid w:val="007D1DC8"/>
    <w:rsid w:val="007F6402"/>
    <w:rsid w:val="00817C59"/>
    <w:rsid w:val="008219AF"/>
    <w:rsid w:val="00831566"/>
    <w:rsid w:val="0084366B"/>
    <w:rsid w:val="00843BF6"/>
    <w:rsid w:val="008450C5"/>
    <w:rsid w:val="00855691"/>
    <w:rsid w:val="00862E0C"/>
    <w:rsid w:val="008769AC"/>
    <w:rsid w:val="00884FD8"/>
    <w:rsid w:val="00893944"/>
    <w:rsid w:val="00894B1B"/>
    <w:rsid w:val="008A373D"/>
    <w:rsid w:val="008A7ABE"/>
    <w:rsid w:val="008C4973"/>
    <w:rsid w:val="008C7250"/>
    <w:rsid w:val="008D27C6"/>
    <w:rsid w:val="00901BD1"/>
    <w:rsid w:val="0091055E"/>
    <w:rsid w:val="00921476"/>
    <w:rsid w:val="00946A1A"/>
    <w:rsid w:val="00954D55"/>
    <w:rsid w:val="0095688A"/>
    <w:rsid w:val="009642FF"/>
    <w:rsid w:val="00967229"/>
    <w:rsid w:val="00976E08"/>
    <w:rsid w:val="00982347"/>
    <w:rsid w:val="009B1B55"/>
    <w:rsid w:val="009B471C"/>
    <w:rsid w:val="009C01E9"/>
    <w:rsid w:val="009D3E6F"/>
    <w:rsid w:val="009D58B1"/>
    <w:rsid w:val="009E29A7"/>
    <w:rsid w:val="009E4DFF"/>
    <w:rsid w:val="009F2BE7"/>
    <w:rsid w:val="009F713E"/>
    <w:rsid w:val="00A0021B"/>
    <w:rsid w:val="00A03483"/>
    <w:rsid w:val="00A139A1"/>
    <w:rsid w:val="00A20BC1"/>
    <w:rsid w:val="00A21F6B"/>
    <w:rsid w:val="00A26751"/>
    <w:rsid w:val="00A37F39"/>
    <w:rsid w:val="00A4152B"/>
    <w:rsid w:val="00A44285"/>
    <w:rsid w:val="00A51DE5"/>
    <w:rsid w:val="00A51EEA"/>
    <w:rsid w:val="00A634FA"/>
    <w:rsid w:val="00A67351"/>
    <w:rsid w:val="00A67626"/>
    <w:rsid w:val="00A676B9"/>
    <w:rsid w:val="00A80814"/>
    <w:rsid w:val="00A93024"/>
    <w:rsid w:val="00AB133E"/>
    <w:rsid w:val="00AD41BF"/>
    <w:rsid w:val="00AF0947"/>
    <w:rsid w:val="00AF1D7F"/>
    <w:rsid w:val="00AF2A0E"/>
    <w:rsid w:val="00B01107"/>
    <w:rsid w:val="00B11DF4"/>
    <w:rsid w:val="00B1489C"/>
    <w:rsid w:val="00B20899"/>
    <w:rsid w:val="00B24F03"/>
    <w:rsid w:val="00B45666"/>
    <w:rsid w:val="00B47649"/>
    <w:rsid w:val="00B66DC6"/>
    <w:rsid w:val="00B71DCF"/>
    <w:rsid w:val="00B73625"/>
    <w:rsid w:val="00B75DB9"/>
    <w:rsid w:val="00B765D2"/>
    <w:rsid w:val="00B8118C"/>
    <w:rsid w:val="00B8501D"/>
    <w:rsid w:val="00B8518E"/>
    <w:rsid w:val="00B874B6"/>
    <w:rsid w:val="00B87D55"/>
    <w:rsid w:val="00BA1D4C"/>
    <w:rsid w:val="00BA7814"/>
    <w:rsid w:val="00BB0215"/>
    <w:rsid w:val="00BB1677"/>
    <w:rsid w:val="00BC2970"/>
    <w:rsid w:val="00BD675D"/>
    <w:rsid w:val="00BE3E1C"/>
    <w:rsid w:val="00BE5157"/>
    <w:rsid w:val="00BE6533"/>
    <w:rsid w:val="00BF6032"/>
    <w:rsid w:val="00BF7D90"/>
    <w:rsid w:val="00C12D99"/>
    <w:rsid w:val="00C24E79"/>
    <w:rsid w:val="00C27596"/>
    <w:rsid w:val="00C36E68"/>
    <w:rsid w:val="00C4143E"/>
    <w:rsid w:val="00C526EC"/>
    <w:rsid w:val="00C621E3"/>
    <w:rsid w:val="00C63646"/>
    <w:rsid w:val="00C73E1E"/>
    <w:rsid w:val="00C772F6"/>
    <w:rsid w:val="00C83537"/>
    <w:rsid w:val="00C87776"/>
    <w:rsid w:val="00CB5A46"/>
    <w:rsid w:val="00CC0E43"/>
    <w:rsid w:val="00CD126D"/>
    <w:rsid w:val="00CF4B65"/>
    <w:rsid w:val="00D02441"/>
    <w:rsid w:val="00D10BAF"/>
    <w:rsid w:val="00D1301B"/>
    <w:rsid w:val="00D220A1"/>
    <w:rsid w:val="00D348DB"/>
    <w:rsid w:val="00D3523E"/>
    <w:rsid w:val="00D40660"/>
    <w:rsid w:val="00D40839"/>
    <w:rsid w:val="00D4332D"/>
    <w:rsid w:val="00D4608A"/>
    <w:rsid w:val="00D6532A"/>
    <w:rsid w:val="00D71E0A"/>
    <w:rsid w:val="00D73DA4"/>
    <w:rsid w:val="00D76DDB"/>
    <w:rsid w:val="00D82796"/>
    <w:rsid w:val="00DA0B38"/>
    <w:rsid w:val="00DB5A09"/>
    <w:rsid w:val="00DD0799"/>
    <w:rsid w:val="00DE3EF3"/>
    <w:rsid w:val="00DF54DB"/>
    <w:rsid w:val="00E07681"/>
    <w:rsid w:val="00E10A22"/>
    <w:rsid w:val="00E170F8"/>
    <w:rsid w:val="00E21264"/>
    <w:rsid w:val="00E437CE"/>
    <w:rsid w:val="00E510B2"/>
    <w:rsid w:val="00E51D03"/>
    <w:rsid w:val="00E53258"/>
    <w:rsid w:val="00E62F3A"/>
    <w:rsid w:val="00E64DF2"/>
    <w:rsid w:val="00E77498"/>
    <w:rsid w:val="00E77FF7"/>
    <w:rsid w:val="00E8561B"/>
    <w:rsid w:val="00E90677"/>
    <w:rsid w:val="00EA01BF"/>
    <w:rsid w:val="00EA0B1C"/>
    <w:rsid w:val="00EA5F04"/>
    <w:rsid w:val="00EB2C9F"/>
    <w:rsid w:val="00EB7639"/>
    <w:rsid w:val="00EC146D"/>
    <w:rsid w:val="00ED3BE6"/>
    <w:rsid w:val="00EE1560"/>
    <w:rsid w:val="00EE618B"/>
    <w:rsid w:val="00EF236A"/>
    <w:rsid w:val="00EF3C3A"/>
    <w:rsid w:val="00EF5B34"/>
    <w:rsid w:val="00F073FC"/>
    <w:rsid w:val="00F1053C"/>
    <w:rsid w:val="00F13134"/>
    <w:rsid w:val="00F27DCD"/>
    <w:rsid w:val="00F36A92"/>
    <w:rsid w:val="00F42D94"/>
    <w:rsid w:val="00F43AF1"/>
    <w:rsid w:val="00F52121"/>
    <w:rsid w:val="00F551A6"/>
    <w:rsid w:val="00F60AD4"/>
    <w:rsid w:val="00F60B4B"/>
    <w:rsid w:val="00F74C19"/>
    <w:rsid w:val="00F85D55"/>
    <w:rsid w:val="00F96A72"/>
    <w:rsid w:val="00F97461"/>
    <w:rsid w:val="00FA0E5F"/>
    <w:rsid w:val="00FA2BEF"/>
    <w:rsid w:val="00FB05C0"/>
    <w:rsid w:val="00FB34EF"/>
    <w:rsid w:val="00FB68FD"/>
    <w:rsid w:val="00FB7328"/>
    <w:rsid w:val="00FC274A"/>
    <w:rsid w:val="00FC3593"/>
    <w:rsid w:val="00FC4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 w:type="paragraph" w:styleId="Revision">
    <w:name w:val="Revision"/>
    <w:hidden/>
    <w:uiPriority w:val="99"/>
    <w:semiHidden/>
    <w:rsid w:val="00D76DDB"/>
    <w:rPr>
      <w:sz w:val="24"/>
      <w:szCs w:val="24"/>
      <w:lang w:eastAsia="en-US"/>
    </w:rPr>
  </w:style>
  <w:style w:type="character" w:styleId="UnresolvedMention">
    <w:name w:val="Unresolved Mention"/>
    <w:basedOn w:val="DefaultParagraphFont"/>
    <w:uiPriority w:val="99"/>
    <w:semiHidden/>
    <w:unhideWhenUsed/>
    <w:rsid w:val="00F60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9055">
      <w:bodyDiv w:val="1"/>
      <w:marLeft w:val="0"/>
      <w:marRight w:val="0"/>
      <w:marTop w:val="0"/>
      <w:marBottom w:val="0"/>
      <w:divBdr>
        <w:top w:val="none" w:sz="0" w:space="0" w:color="auto"/>
        <w:left w:val="none" w:sz="0" w:space="0" w:color="auto"/>
        <w:bottom w:val="none" w:sz="0" w:space="0" w:color="auto"/>
        <w:right w:val="none" w:sz="0" w:space="0" w:color="auto"/>
      </w:divBdr>
    </w:div>
    <w:div w:id="518012056">
      <w:bodyDiv w:val="1"/>
      <w:marLeft w:val="0"/>
      <w:marRight w:val="0"/>
      <w:marTop w:val="0"/>
      <w:marBottom w:val="0"/>
      <w:divBdr>
        <w:top w:val="none" w:sz="0" w:space="0" w:color="auto"/>
        <w:left w:val="none" w:sz="0" w:space="0" w:color="auto"/>
        <w:bottom w:val="none" w:sz="0" w:space="0" w:color="auto"/>
        <w:right w:val="none" w:sz="0" w:space="0" w:color="auto"/>
      </w:divBdr>
    </w:div>
    <w:div w:id="569658406">
      <w:bodyDiv w:val="1"/>
      <w:marLeft w:val="0"/>
      <w:marRight w:val="0"/>
      <w:marTop w:val="0"/>
      <w:marBottom w:val="0"/>
      <w:divBdr>
        <w:top w:val="none" w:sz="0" w:space="0" w:color="auto"/>
        <w:left w:val="none" w:sz="0" w:space="0" w:color="auto"/>
        <w:bottom w:val="none" w:sz="0" w:space="0" w:color="auto"/>
        <w:right w:val="none" w:sz="0" w:space="0" w:color="auto"/>
      </w:divBdr>
    </w:div>
    <w:div w:id="893854759">
      <w:bodyDiv w:val="1"/>
      <w:marLeft w:val="0"/>
      <w:marRight w:val="0"/>
      <w:marTop w:val="0"/>
      <w:marBottom w:val="0"/>
      <w:divBdr>
        <w:top w:val="none" w:sz="0" w:space="0" w:color="auto"/>
        <w:left w:val="none" w:sz="0" w:space="0" w:color="auto"/>
        <w:bottom w:val="none" w:sz="0" w:space="0" w:color="auto"/>
        <w:right w:val="none" w:sz="0" w:space="0" w:color="auto"/>
      </w:divBdr>
    </w:div>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guides.exeter.ac.uk/c.php?g=725611&amp;p=5326505" TargetMode="External"/><Relationship Id="rId18" Type="http://schemas.openxmlformats.org/officeDocument/2006/relationships/hyperlink" Target="https://www.exeter.ac.uk/v8media/specificsites/tqa/pgr/PGR_Handbook_Chapter_1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xeter.ac.uk/v8media/specificsites/tqa/pgr/PGR_Handbook_Chapter_12.pdf" TargetMode="External"/><Relationship Id="rId7" Type="http://schemas.openxmlformats.org/officeDocument/2006/relationships/endnotes" Target="endnotes.xml"/><Relationship Id="rId12" Type="http://schemas.openxmlformats.org/officeDocument/2006/relationships/hyperlink" Target="https://eur03.safelinks.protection.outlook.com/?url=https%3A%2F%2Fwww.exeter.ac.uk%2Fresearch%2Fdoctoralcollege%2Fsupport%2Fstudenthandbook%2Fresearchtrainingandskills%2F%23a3&amp;data=05%7C02%7Cpgadmin%40exeter.ac.uk%7C22e5a4985d6d4570ff2f08de2395ea69%7C912a5d77fb984eeeaf321334d8f04a53%7C0%7C0%7C638987323933596451%7CUnknown%7CTWFpbGZsb3d8eyJFbXB0eU1hcGkiOnRydWUsIlYiOiIwLjAuMDAwMCIsIlAiOiJXaW4zMiIsIkFOIjoiTWFpbCIsIldUIjoyfQ%3D%3D%7C0%7C%7C%7C&amp;sdata=6YYil3EsNssxl67ePitjI2soaj8P6AtUINBmJ1ncQTw%3D&amp;reserved=0" TargetMode="External"/><Relationship Id="rId17" Type="http://schemas.openxmlformats.org/officeDocument/2006/relationships/hyperlink" Target="mailto:pgadmin@exeter.ac.u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ur03.safelinks.protection.outlook.com/?url=https%3A%2F%2Fwww.exeter.ac.uk%2Fv8media%2Funiversityofexeter%2Fgovernanceandcompliance%2Fresearchethicsandgovernance%2F202310_University_of_Exeter_Attribution_Policy.pdf&amp;data=05%7C02%7Cpgadmin%40exeter.ac.uk%7C5ec8c882ed104ccc258608dea6d692a9%7C912a5d77fb984eeeaf321334d8f04a53%7C0%7C0%7C639131637665037234%7CUnknown%7CTWFpbGZsb3d8eyJFbXB0eU1hcGkiOnRydWUsIlYiOiIwLjAuMDAwMCIsIlAiOiJXaW4zMiIsIkFOIjoiTWFpbCIsIldUIjoyfQ%3D%3D%7C0%7C%7C%7C&amp;sdata=rPSB%2Fz0H2S2mCSFAm7kS7J41vl32LWmK4Yso7%2BrOo4c%3D&amp;reserved=0" TargetMode="External"/><Relationship Id="rId20" Type="http://schemas.openxmlformats.org/officeDocument/2006/relationships/hyperlink" Target="https://www.exeter.ac.uk/v8media/specificsites/tqa/pgr/PGR_Handbook_Chapter_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staff/policies/calendar/part1/regulation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ur03.safelinks.protection.outlook.com/?url=https%3A%2F%2Fwww.exeter.ac.uk%2Fv8media%2Funiversityofexeter%2Fgovernanceandcompliance%2Fresearchethicsandgovernance%2FCode_of_Good_Practice_in_the_Conduct_of_Research_01-24.pdf&amp;data=05%7C02%7Cpgadmin%40exeter.ac.uk%7C5ec8c882ed104ccc258608dea6d692a9%7C912a5d77fb984eeeaf321334d8f04a53%7C0%7C0%7C639131637665006601%7CUnknown%7CTWFpbGZsb3d8eyJFbXB0eU1hcGkiOnRydWUsIlYiOiIwLjAuMDAwMCIsIlAiOiJXaW4zMiIsIkFOIjoiTWFpbCIsIldUIjoyfQ%3D%3D%7C0%7C%7C%7C&amp;sdata=FoZEwNHrmE%2FUAc3JdQlcnPCSpyk7%2BMga%2BERfJsiMi9c%3D&amp;reserved=0" TargetMode="External"/><Relationship Id="rId23" Type="http://schemas.openxmlformats.org/officeDocument/2006/relationships/hyperlink" Target="https://www.exeter.ac.uk/v8media/specificsites/tqa/pgr/PGR_Handbook_Chapter_12.pdf" TargetMode="External"/><Relationship Id="rId10" Type="http://schemas.openxmlformats.org/officeDocument/2006/relationships/hyperlink" Target="https://www.exeter.ac.uk/staff/policies/calendar/part1/regulations/" TargetMode="External"/><Relationship Id="rId19" Type="http://schemas.openxmlformats.org/officeDocument/2006/relationships/hyperlink" Target="https://www.exeter.ac.uk/v8media/specificsites/tqa/pgr/PGR_Handbook_Chapter_12.pdf"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mailto:pgadmin@exeter.ac.uk" TargetMode="External"/><Relationship Id="rId22" Type="http://schemas.openxmlformats.org/officeDocument/2006/relationships/hyperlink" Target="mailto:pgradmin@exeter.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D4F5F-3328-43DC-8BCD-D56BBAC2FFB8}">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15624</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Kaal, Abbie</cp:lastModifiedBy>
  <cp:revision>2</cp:revision>
  <cp:lastPrinted>2013-04-23T15:08:00Z</cp:lastPrinted>
  <dcterms:created xsi:type="dcterms:W3CDTF">2026-05-13T13:46:00Z</dcterms:created>
  <dcterms:modified xsi:type="dcterms:W3CDTF">2026-05-13T13:46:00Z</dcterms:modified>
</cp:coreProperties>
</file>