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E98BF" w14:textId="70D04FEA" w:rsidR="00A12D0E" w:rsidRPr="00764A60" w:rsidRDefault="00764A60" w:rsidP="00764A60">
      <w:pPr>
        <w:spacing w:after="0"/>
        <w:jc w:val="center"/>
        <w:rPr>
          <w:b/>
          <w:bCs/>
        </w:rPr>
      </w:pPr>
      <w:bookmarkStart w:id="0" w:name="_GoBack"/>
      <w:bookmarkEnd w:id="0"/>
      <w:r w:rsidRPr="00764A60">
        <w:rPr>
          <w:b/>
          <w:bCs/>
        </w:rPr>
        <w:t>University of Exeter</w:t>
      </w:r>
    </w:p>
    <w:p w14:paraId="0296B9E0" w14:textId="5DEDB47B" w:rsidR="00764A60" w:rsidRPr="00764A60" w:rsidRDefault="00764A60" w:rsidP="00764A60">
      <w:pPr>
        <w:spacing w:after="0"/>
        <w:jc w:val="center"/>
        <w:rPr>
          <w:b/>
          <w:bCs/>
        </w:rPr>
      </w:pPr>
      <w:r w:rsidRPr="00764A60">
        <w:rPr>
          <w:b/>
          <w:bCs/>
        </w:rPr>
        <w:t>Advocate Climate Taskforce</w:t>
      </w:r>
    </w:p>
    <w:p w14:paraId="0331C22E" w14:textId="56734E16" w:rsidR="00764A60" w:rsidRDefault="00764A60" w:rsidP="00764A60">
      <w:pPr>
        <w:spacing w:after="0"/>
        <w:jc w:val="center"/>
        <w:rPr>
          <w:b/>
          <w:bCs/>
        </w:rPr>
      </w:pPr>
      <w:r w:rsidRPr="00764A60">
        <w:rPr>
          <w:b/>
          <w:bCs/>
        </w:rPr>
        <w:t>Terms of Reference</w:t>
      </w:r>
    </w:p>
    <w:p w14:paraId="2BE763D3" w14:textId="66ED6DB1" w:rsidR="00764A60" w:rsidRDefault="00764A60" w:rsidP="00764A60">
      <w:pPr>
        <w:spacing w:after="0"/>
        <w:jc w:val="center"/>
        <w:rPr>
          <w:b/>
          <w:bCs/>
        </w:rPr>
      </w:pPr>
    </w:p>
    <w:p w14:paraId="29AAF584" w14:textId="67315493" w:rsidR="00017986" w:rsidRDefault="001F4FA9" w:rsidP="00764A60">
      <w:pPr>
        <w:spacing w:after="0"/>
        <w:rPr>
          <w:b/>
          <w:bCs/>
        </w:rPr>
      </w:pPr>
      <w:r>
        <w:rPr>
          <w:b/>
          <w:bCs/>
        </w:rPr>
        <w:t>Purpose</w:t>
      </w:r>
    </w:p>
    <w:p w14:paraId="2E8B1F7B" w14:textId="6D982FB8" w:rsidR="000167AF" w:rsidRDefault="000167AF" w:rsidP="00764A60">
      <w:pPr>
        <w:spacing w:after="0"/>
        <w:rPr>
          <w:b/>
          <w:bCs/>
        </w:rPr>
      </w:pPr>
      <w:r>
        <w:t>T</w:t>
      </w:r>
      <w:r w:rsidR="00B431D3">
        <w:t xml:space="preserve">he </w:t>
      </w:r>
      <w:r>
        <w:t xml:space="preserve">Advocate Climate Taskforce (ACT) </w:t>
      </w:r>
      <w:r w:rsidR="001F4FA9">
        <w:t>exists</w:t>
      </w:r>
      <w:r w:rsidR="007747D6">
        <w:t xml:space="preserve"> to support </w:t>
      </w:r>
      <w:r w:rsidR="000D7A56">
        <w:t>the University in meeting its</w:t>
      </w:r>
      <w:r w:rsidR="003F2D19">
        <w:t xml:space="preserve"> sustainability commitments</w:t>
      </w:r>
      <w:r w:rsidR="000D7A56">
        <w:t xml:space="preserve"> </w:t>
      </w:r>
      <w:r w:rsidR="00D04A9F">
        <w:t>by providing</w:t>
      </w:r>
      <w:r w:rsidR="001556ED">
        <w:t xml:space="preserve"> academic expertise</w:t>
      </w:r>
      <w:r w:rsidR="00D04A9F">
        <w:t xml:space="preserve"> and</w:t>
      </w:r>
      <w:r w:rsidR="001556ED">
        <w:t xml:space="preserve"> </w:t>
      </w:r>
      <w:r w:rsidR="00F84F20">
        <w:t>supporting</w:t>
      </w:r>
      <w:r w:rsidR="000D7A56">
        <w:t xml:space="preserve"> the</w:t>
      </w:r>
      <w:r w:rsidR="007747D6">
        <w:t xml:space="preserve"> development and delivery of Sustainability Action Plans for Faculties and Professional Services Divisions</w:t>
      </w:r>
      <w:r w:rsidR="00D04A9F">
        <w:t>.</w:t>
      </w:r>
      <w:r w:rsidR="007747D6">
        <w:t xml:space="preserve"> </w:t>
      </w:r>
    </w:p>
    <w:p w14:paraId="25FD68BE" w14:textId="77777777" w:rsidR="00017986" w:rsidRDefault="00017986" w:rsidP="00764A60">
      <w:pPr>
        <w:spacing w:after="0"/>
        <w:rPr>
          <w:b/>
          <w:bCs/>
        </w:rPr>
      </w:pPr>
    </w:p>
    <w:p w14:paraId="2D19F23C" w14:textId="243266C9" w:rsidR="00764A60" w:rsidRPr="00821FDF" w:rsidRDefault="00821FDF" w:rsidP="00764A60">
      <w:pPr>
        <w:spacing w:after="0"/>
        <w:rPr>
          <w:b/>
          <w:bCs/>
        </w:rPr>
      </w:pPr>
      <w:r>
        <w:rPr>
          <w:b/>
          <w:bCs/>
        </w:rPr>
        <w:t>Sustainability Advocates</w:t>
      </w:r>
    </w:p>
    <w:p w14:paraId="1D1EFBCC" w14:textId="119317E8" w:rsidR="00A70613" w:rsidRPr="00565918" w:rsidRDefault="0012628B" w:rsidP="00764A60">
      <w:pPr>
        <w:spacing w:after="0"/>
      </w:pPr>
      <w:r>
        <w:t xml:space="preserve">The University has appointed outstanding academic leaders to work with the Provost, Registrar and Director </w:t>
      </w:r>
      <w:r w:rsidR="00EC24B4">
        <w:t xml:space="preserve">of Sustainability in the role of </w:t>
      </w:r>
      <w:r w:rsidR="00675EAD">
        <w:t xml:space="preserve">Sustainability </w:t>
      </w:r>
      <w:r w:rsidR="00EC24B4">
        <w:t xml:space="preserve">Advocate. </w:t>
      </w:r>
      <w:r w:rsidR="00062AEB">
        <w:t xml:space="preserve">Advocates will contribute to the work of </w:t>
      </w:r>
      <w:r w:rsidR="000167AF">
        <w:t xml:space="preserve">the ACT </w:t>
      </w:r>
      <w:r w:rsidR="00062AEB">
        <w:t xml:space="preserve">to progress </w:t>
      </w:r>
      <w:r w:rsidR="00D41FDE">
        <w:t xml:space="preserve">challenging and transformational change </w:t>
      </w:r>
      <w:r w:rsidR="00BC65AE">
        <w:t>supporting</w:t>
      </w:r>
      <w:r w:rsidR="00D41FDE">
        <w:t xml:space="preserve"> the delivery of the University’s </w:t>
      </w:r>
      <w:r w:rsidR="00675EAD">
        <w:t xml:space="preserve">sustainability commitments, including </w:t>
      </w:r>
      <w:r w:rsidR="00CC4637">
        <w:t xml:space="preserve">its </w:t>
      </w:r>
      <w:r w:rsidR="00675EAD">
        <w:t>net-zero target and nature positive goals</w:t>
      </w:r>
      <w:r w:rsidR="00CC4637">
        <w:t>.</w:t>
      </w:r>
      <w:r w:rsidR="00D41FDE">
        <w:t xml:space="preserve"> </w:t>
      </w:r>
      <w:r w:rsidR="003C5FCF">
        <w:t>They</w:t>
      </w:r>
      <w:r w:rsidR="00705B4A">
        <w:t xml:space="preserve"> participate in the Faculty or Divisional Sustainability Committee</w:t>
      </w:r>
      <w:r w:rsidR="00273A97">
        <w:t xml:space="preserve">. </w:t>
      </w:r>
    </w:p>
    <w:p w14:paraId="7C146F4D" w14:textId="77777777" w:rsidR="00A70613" w:rsidRDefault="00A70613" w:rsidP="00764A60">
      <w:pPr>
        <w:spacing w:after="0"/>
        <w:rPr>
          <w:b/>
          <w:bCs/>
        </w:rPr>
      </w:pPr>
    </w:p>
    <w:p w14:paraId="2AB55CB5" w14:textId="331218FC" w:rsidR="006A4F18" w:rsidRDefault="007159E9" w:rsidP="00764A60">
      <w:pPr>
        <w:spacing w:after="0"/>
      </w:pPr>
      <w:r>
        <w:rPr>
          <w:b/>
          <w:bCs/>
        </w:rPr>
        <w:t>Role</w:t>
      </w:r>
    </w:p>
    <w:p w14:paraId="39F5E773" w14:textId="77777777" w:rsidR="00C75406" w:rsidRDefault="00273A97" w:rsidP="0021536C">
      <w:pPr>
        <w:pStyle w:val="ListParagraph"/>
        <w:numPr>
          <w:ilvl w:val="0"/>
          <w:numId w:val="4"/>
        </w:numPr>
        <w:spacing w:after="0"/>
      </w:pPr>
      <w:r>
        <w:t>To provide strategic oversight for the development of</w:t>
      </w:r>
      <w:r w:rsidR="008814CB">
        <w:t xml:space="preserve"> </w:t>
      </w:r>
      <w:r>
        <w:t xml:space="preserve">Sustainability Action Plans </w:t>
      </w:r>
      <w:r w:rsidR="009611E1">
        <w:t>at Faculty/Divisional level</w:t>
      </w:r>
      <w:r w:rsidR="008814CB">
        <w:t>. The plans must be meaningful with clear measurable o</w:t>
      </w:r>
      <w:r w:rsidR="000415A5">
        <w:t>bjectives and</w:t>
      </w:r>
      <w:r w:rsidR="008814CB">
        <w:t xml:space="preserve"> </w:t>
      </w:r>
      <w:proofErr w:type="gramStart"/>
      <w:r w:rsidR="008814CB">
        <w:t>will</w:t>
      </w:r>
      <w:proofErr w:type="gramEnd"/>
      <w:r w:rsidR="008814CB">
        <w:t xml:space="preserve"> </w:t>
      </w:r>
      <w:r w:rsidR="009611E1">
        <w:t>focus on what the Faculty/Division can change/control/influence</w:t>
      </w:r>
      <w:r w:rsidR="000415A5">
        <w:t xml:space="preserve">. </w:t>
      </w:r>
    </w:p>
    <w:p w14:paraId="1555BC0B" w14:textId="45AA1CDF" w:rsidR="00273A97" w:rsidRDefault="00C75406" w:rsidP="0021536C">
      <w:pPr>
        <w:pStyle w:val="ListParagraph"/>
        <w:numPr>
          <w:ilvl w:val="0"/>
          <w:numId w:val="4"/>
        </w:numPr>
        <w:spacing w:after="0"/>
      </w:pPr>
      <w:r>
        <w:t>To ensure the delivery of Faculty/Divisional Sustainability Action Plans by acting as a critical friend; and re</w:t>
      </w:r>
      <w:r w:rsidR="005973FC">
        <w:t>viewing</w:t>
      </w:r>
      <w:r>
        <w:t xml:space="preserve"> annual reports on progress against each plan. </w:t>
      </w:r>
    </w:p>
    <w:p w14:paraId="2715F53B" w14:textId="1AFBEAE9" w:rsidR="00D95386" w:rsidRPr="008B1E0C" w:rsidRDefault="0089172C" w:rsidP="0021536C">
      <w:pPr>
        <w:pStyle w:val="ListParagraph"/>
        <w:numPr>
          <w:ilvl w:val="0"/>
          <w:numId w:val="4"/>
        </w:numPr>
        <w:spacing w:after="0"/>
      </w:pPr>
      <w:r>
        <w:t xml:space="preserve">To promote the sharing of good </w:t>
      </w:r>
      <w:r w:rsidRPr="008B1E0C">
        <w:t xml:space="preserve">practice and experience across Faculties/Professional Services Divisions in the development and delivery of Sustainability Action Plans. </w:t>
      </w:r>
    </w:p>
    <w:p w14:paraId="28EFDC51" w14:textId="5817F23C" w:rsidR="008B1E0C" w:rsidRPr="008B1E0C" w:rsidRDefault="008B1E0C" w:rsidP="0021536C">
      <w:pPr>
        <w:pStyle w:val="ListParagraph"/>
        <w:numPr>
          <w:ilvl w:val="0"/>
          <w:numId w:val="4"/>
        </w:numPr>
        <w:spacing w:after="0"/>
      </w:pPr>
      <w:r w:rsidRPr="008B1E0C">
        <w:t>To develop and implement university-wide action plans relating to ACT themes (education, research, global) in discussion with the relevant DVC</w:t>
      </w:r>
      <w:r>
        <w:t>.</w:t>
      </w:r>
    </w:p>
    <w:p w14:paraId="0E46EACC" w14:textId="53DE7066" w:rsidR="00E807C6" w:rsidRDefault="001F4FA9" w:rsidP="0021536C">
      <w:pPr>
        <w:pStyle w:val="ListParagraph"/>
        <w:numPr>
          <w:ilvl w:val="0"/>
          <w:numId w:val="4"/>
        </w:numPr>
        <w:spacing w:after="0"/>
      </w:pPr>
      <w:r w:rsidRPr="008B1E0C">
        <w:t>To a</w:t>
      </w:r>
      <w:r w:rsidR="00E807C6" w:rsidRPr="008B1E0C">
        <w:t xml:space="preserve">dvocate cultural change </w:t>
      </w:r>
      <w:r w:rsidR="00257690" w:rsidRPr="008B1E0C">
        <w:t xml:space="preserve">to promote </w:t>
      </w:r>
      <w:r w:rsidR="006B3143" w:rsidRPr="008B1E0C">
        <w:t>sustained transformation</w:t>
      </w:r>
      <w:r w:rsidR="006B3143">
        <w:t xml:space="preserve"> in the everyday delivery of research and education</w:t>
      </w:r>
      <w:r w:rsidR="00873613">
        <w:t>.</w:t>
      </w:r>
    </w:p>
    <w:p w14:paraId="4FAB433A" w14:textId="553F43E0" w:rsidR="00E807C6" w:rsidRDefault="001F4FA9" w:rsidP="0021536C">
      <w:pPr>
        <w:pStyle w:val="ListParagraph"/>
        <w:numPr>
          <w:ilvl w:val="0"/>
          <w:numId w:val="4"/>
        </w:numPr>
        <w:spacing w:after="0"/>
      </w:pPr>
      <w:r>
        <w:t>To i</w:t>
      </w:r>
      <w:r w:rsidR="00E807C6">
        <w:t xml:space="preserve">dentify opportunities </w:t>
      </w:r>
      <w:r w:rsidR="00F22687">
        <w:t xml:space="preserve">to </w:t>
      </w:r>
      <w:r w:rsidR="00873613">
        <w:t>utilise</w:t>
      </w:r>
      <w:r w:rsidR="00F22687">
        <w:t xml:space="preserve"> academic expertise</w:t>
      </w:r>
      <w:r w:rsidR="00873613">
        <w:t xml:space="preserve"> in the delivery of sustainability initiatives.</w:t>
      </w:r>
    </w:p>
    <w:p w14:paraId="412BC922" w14:textId="6071AC5F" w:rsidR="006A4F18" w:rsidRPr="006A4F18" w:rsidRDefault="0021536C" w:rsidP="0021536C">
      <w:pPr>
        <w:pStyle w:val="ListParagraph"/>
        <w:numPr>
          <w:ilvl w:val="0"/>
          <w:numId w:val="4"/>
        </w:numPr>
        <w:spacing w:after="0"/>
      </w:pPr>
      <w:r>
        <w:t xml:space="preserve">To demonstrate leadership </w:t>
      </w:r>
      <w:r w:rsidR="007159E9">
        <w:t xml:space="preserve">for the University’s journey to net-zero. </w:t>
      </w:r>
    </w:p>
    <w:p w14:paraId="68708804" w14:textId="77777777" w:rsidR="00A70613" w:rsidRDefault="00A70613" w:rsidP="00764A60">
      <w:pPr>
        <w:spacing w:after="0"/>
        <w:rPr>
          <w:b/>
          <w:bCs/>
        </w:rPr>
      </w:pPr>
    </w:p>
    <w:p w14:paraId="75D5AF27" w14:textId="48AE794E" w:rsidR="00764A60" w:rsidRDefault="00764A60" w:rsidP="00764A60">
      <w:pPr>
        <w:spacing w:after="0"/>
        <w:rPr>
          <w:b/>
          <w:bCs/>
        </w:rPr>
      </w:pPr>
      <w:r>
        <w:rPr>
          <w:b/>
          <w:bCs/>
        </w:rPr>
        <w:t>Membership</w:t>
      </w:r>
    </w:p>
    <w:p w14:paraId="4448D846" w14:textId="5D24D871" w:rsidR="00764A60" w:rsidRDefault="00764A60" w:rsidP="00764A60">
      <w:pPr>
        <w:spacing w:after="0"/>
      </w:pPr>
      <w:r w:rsidRPr="00764A60">
        <w:t>Membership consists of</w:t>
      </w:r>
      <w:r>
        <w:t>:</w:t>
      </w:r>
    </w:p>
    <w:p w14:paraId="69905C16" w14:textId="18B82E31" w:rsidR="00764A60" w:rsidRDefault="00764A60" w:rsidP="00764A60">
      <w:pPr>
        <w:pStyle w:val="ListParagraph"/>
        <w:numPr>
          <w:ilvl w:val="0"/>
          <w:numId w:val="3"/>
        </w:numPr>
        <w:spacing w:after="0"/>
      </w:pPr>
      <w:r>
        <w:t>Chair</w:t>
      </w:r>
      <w:r w:rsidR="00643CB1">
        <w:t xml:space="preserve"> who is a member of the Environment and Climate Emergency (E&amp;CE) Board</w:t>
      </w:r>
    </w:p>
    <w:p w14:paraId="2BE8ACF3" w14:textId="081FEF7A" w:rsidR="00764A60" w:rsidRDefault="00764A60" w:rsidP="00764A60">
      <w:pPr>
        <w:pStyle w:val="ListParagraph"/>
        <w:numPr>
          <w:ilvl w:val="0"/>
          <w:numId w:val="3"/>
        </w:numPr>
        <w:spacing w:after="0"/>
      </w:pPr>
      <w:r>
        <w:t>Provost</w:t>
      </w:r>
    </w:p>
    <w:p w14:paraId="4C32C25C" w14:textId="1C989ECA" w:rsidR="00764A60" w:rsidRDefault="00764A60" w:rsidP="00764A60">
      <w:pPr>
        <w:pStyle w:val="ListParagraph"/>
        <w:numPr>
          <w:ilvl w:val="0"/>
          <w:numId w:val="3"/>
        </w:numPr>
        <w:spacing w:after="0"/>
      </w:pPr>
      <w:r>
        <w:t xml:space="preserve">Three representatives from each Faculty made up of the Chair of the Faculty Sustainability Committee, an </w:t>
      </w:r>
      <w:r w:rsidR="000D2D5C">
        <w:t>A</w:t>
      </w:r>
      <w:r>
        <w:t>cademic, and a Post</w:t>
      </w:r>
      <w:r w:rsidR="000D2D5C">
        <w:t>-</w:t>
      </w:r>
      <w:r w:rsidR="00297FF4">
        <w:t>g</w:t>
      </w:r>
      <w:r>
        <w:t>raduate student</w:t>
      </w:r>
      <w:r w:rsidR="00CC4637">
        <w:t>, nominated by the Faculty PVC</w:t>
      </w:r>
      <w:r w:rsidR="000D2D5C">
        <w:t>.</w:t>
      </w:r>
    </w:p>
    <w:p w14:paraId="7664267F" w14:textId="73198ED4" w:rsidR="000D2D5C" w:rsidRDefault="000D2D5C" w:rsidP="007D4AB6">
      <w:pPr>
        <w:pStyle w:val="ListParagraph"/>
        <w:numPr>
          <w:ilvl w:val="0"/>
          <w:numId w:val="3"/>
        </w:numPr>
        <w:spacing w:after="0"/>
      </w:pPr>
      <w:r>
        <w:t xml:space="preserve">One </w:t>
      </w:r>
      <w:r w:rsidR="00B0397C">
        <w:t>(or two if the role is shared) advocate r</w:t>
      </w:r>
      <w:r>
        <w:t>epresenting each of the themes: Education; Research; Global</w:t>
      </w:r>
      <w:r w:rsidR="00BD12E8">
        <w:t xml:space="preserve">; and </w:t>
      </w:r>
      <w:r w:rsidR="00297FF4">
        <w:t>Cornwall</w:t>
      </w:r>
      <w:r w:rsidR="00BC4538">
        <w:t xml:space="preserve"> campuses</w:t>
      </w:r>
      <w:r w:rsidR="001D5E86">
        <w:t>, as nominated by the DVC for that theme.</w:t>
      </w:r>
    </w:p>
    <w:p w14:paraId="3AACAA9B" w14:textId="432138FA" w:rsidR="005F29EF" w:rsidRDefault="005F29EF" w:rsidP="00764A60">
      <w:pPr>
        <w:pStyle w:val="ListParagraph"/>
        <w:numPr>
          <w:ilvl w:val="0"/>
          <w:numId w:val="3"/>
        </w:numPr>
        <w:spacing w:after="0"/>
      </w:pPr>
      <w:r>
        <w:t xml:space="preserve">One representative from </w:t>
      </w:r>
      <w:r w:rsidR="00EF0FA4">
        <w:t>Research</w:t>
      </w:r>
      <w:r>
        <w:t xml:space="preserve"> Services</w:t>
      </w:r>
      <w:r w:rsidR="00EF0FA4">
        <w:t xml:space="preserve"> Division</w:t>
      </w:r>
    </w:p>
    <w:p w14:paraId="16A67544" w14:textId="0F30525B" w:rsidR="00904E62" w:rsidRDefault="00904E62" w:rsidP="00764A60">
      <w:pPr>
        <w:pStyle w:val="ListParagraph"/>
        <w:numPr>
          <w:ilvl w:val="0"/>
          <w:numId w:val="3"/>
        </w:numPr>
        <w:spacing w:after="0"/>
      </w:pPr>
      <w:r>
        <w:t>One representative from IIB</w:t>
      </w:r>
    </w:p>
    <w:p w14:paraId="57112881" w14:textId="32A67882" w:rsidR="000D2D5C" w:rsidRPr="00764A60" w:rsidRDefault="000D2D5C" w:rsidP="00764A60">
      <w:pPr>
        <w:pStyle w:val="ListParagraph"/>
        <w:numPr>
          <w:ilvl w:val="0"/>
          <w:numId w:val="3"/>
        </w:numPr>
        <w:spacing w:after="0"/>
      </w:pPr>
      <w:r>
        <w:t>Director of Sustainability</w:t>
      </w:r>
      <w:r w:rsidR="00A45FF3">
        <w:t xml:space="preserve"> plus one other member of the Sustainability Team</w:t>
      </w:r>
    </w:p>
    <w:p w14:paraId="7173BEE9" w14:textId="0FDCE08C" w:rsidR="00764A60" w:rsidRDefault="00764A60" w:rsidP="00764A60">
      <w:pPr>
        <w:spacing w:after="0"/>
      </w:pPr>
    </w:p>
    <w:p w14:paraId="220AED30" w14:textId="327A4293" w:rsidR="00FB2F1D" w:rsidRDefault="00EF606F" w:rsidP="00764A60">
      <w:pPr>
        <w:spacing w:after="0"/>
      </w:pPr>
      <w:r>
        <w:t xml:space="preserve">The Chair may invite non-members to attend a meeting to report on or discuss specific matters. </w:t>
      </w:r>
    </w:p>
    <w:p w14:paraId="2E19B909" w14:textId="4566FDE2" w:rsidR="61FF52DE" w:rsidRDefault="61FF52DE" w:rsidP="61FF52DE">
      <w:pPr>
        <w:spacing w:after="0"/>
      </w:pPr>
    </w:p>
    <w:p w14:paraId="21D9CE14" w14:textId="5A4472A3" w:rsidR="29C3E069" w:rsidRDefault="29C3E069" w:rsidP="61FF52DE">
      <w:pPr>
        <w:spacing w:after="0"/>
      </w:pPr>
      <w:r>
        <w:lastRenderedPageBreak/>
        <w:t xml:space="preserve">Members will serve a term of three-years, after which they can be </w:t>
      </w:r>
      <w:proofErr w:type="spellStart"/>
      <w:r>
        <w:t>renominated</w:t>
      </w:r>
      <w:proofErr w:type="spellEnd"/>
      <w:r>
        <w:t xml:space="preserve"> to serve another term. </w:t>
      </w:r>
    </w:p>
    <w:p w14:paraId="054A3A9D" w14:textId="77777777" w:rsidR="00FB2F1D" w:rsidRDefault="00FB2F1D" w:rsidP="00764A60">
      <w:pPr>
        <w:spacing w:after="0"/>
      </w:pPr>
    </w:p>
    <w:p w14:paraId="11EA55FD" w14:textId="77777777" w:rsidR="009D2E88" w:rsidRDefault="009D2E88">
      <w:r>
        <w:br w:type="page"/>
      </w:r>
    </w:p>
    <w:p w14:paraId="279F1C0C" w14:textId="5D68A0B6" w:rsidR="000D2D5C" w:rsidRDefault="00EF606F" w:rsidP="00764A60">
      <w:pPr>
        <w:spacing w:after="0"/>
      </w:pPr>
      <w:r>
        <w:lastRenderedPageBreak/>
        <w:t>C</w:t>
      </w:r>
      <w:r w:rsidR="000D2D5C">
        <w:t>urrent membership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65"/>
        <w:gridCol w:w="3146"/>
        <w:gridCol w:w="3005"/>
      </w:tblGrid>
      <w:tr w:rsidR="00764A60" w14:paraId="118D10C3" w14:textId="77777777" w:rsidTr="02A71F7D">
        <w:tc>
          <w:tcPr>
            <w:tcW w:w="2865" w:type="dxa"/>
          </w:tcPr>
          <w:p w14:paraId="1AEC5180" w14:textId="3B80EA0F" w:rsidR="00764A60" w:rsidRDefault="000D2D5C" w:rsidP="00764A60">
            <w:r>
              <w:t>Co-</w:t>
            </w:r>
            <w:r w:rsidR="00764A60">
              <w:t>Chair</w:t>
            </w:r>
            <w:r>
              <w:t>s</w:t>
            </w:r>
          </w:p>
        </w:tc>
        <w:tc>
          <w:tcPr>
            <w:tcW w:w="3146" w:type="dxa"/>
          </w:tcPr>
          <w:p w14:paraId="3CDCA070" w14:textId="07536552" w:rsidR="00764A60" w:rsidRDefault="3CD24BBC" w:rsidP="00764A60">
            <w:r>
              <w:t>Chair of Biodiversity T&amp;F Group</w:t>
            </w:r>
          </w:p>
          <w:p w14:paraId="33BD3C49" w14:textId="7C970E0D" w:rsidR="00764A60" w:rsidRDefault="3CD24BBC" w:rsidP="218E0D7C">
            <w:r>
              <w:t>Chair of Offsetting T&amp;F Group</w:t>
            </w:r>
          </w:p>
        </w:tc>
        <w:tc>
          <w:tcPr>
            <w:tcW w:w="3005" w:type="dxa"/>
          </w:tcPr>
          <w:p w14:paraId="05D01CB3" w14:textId="53745774" w:rsidR="00764A60" w:rsidRDefault="000D2D5C" w:rsidP="00764A60">
            <w:r>
              <w:t xml:space="preserve">Juliet </w:t>
            </w:r>
            <w:r w:rsidR="007D4AB6">
              <w:t>Osborne</w:t>
            </w:r>
          </w:p>
          <w:p w14:paraId="7DBE88A5" w14:textId="1D942790" w:rsidR="000D2D5C" w:rsidRDefault="000D2D5C" w:rsidP="00764A60">
            <w:r>
              <w:t>Peter Cox</w:t>
            </w:r>
          </w:p>
        </w:tc>
      </w:tr>
      <w:tr w:rsidR="00764A60" w14:paraId="42388952" w14:textId="77777777" w:rsidTr="02A71F7D">
        <w:tc>
          <w:tcPr>
            <w:tcW w:w="2865" w:type="dxa"/>
          </w:tcPr>
          <w:p w14:paraId="3FCFAD17" w14:textId="31D25B9E" w:rsidR="00764A60" w:rsidRDefault="00126856" w:rsidP="00764A60">
            <w:r>
              <w:t>UEB liaison</w:t>
            </w:r>
          </w:p>
        </w:tc>
        <w:tc>
          <w:tcPr>
            <w:tcW w:w="3146" w:type="dxa"/>
          </w:tcPr>
          <w:p w14:paraId="6BC8D530" w14:textId="494687BE" w:rsidR="00764A60" w:rsidRDefault="00126856" w:rsidP="00764A60">
            <w:r>
              <w:t>Provost</w:t>
            </w:r>
          </w:p>
        </w:tc>
        <w:tc>
          <w:tcPr>
            <w:tcW w:w="3005" w:type="dxa"/>
          </w:tcPr>
          <w:p w14:paraId="12A7962A" w14:textId="7F3E6082" w:rsidR="00764A60" w:rsidRDefault="2BAC7644" w:rsidP="00764A60">
            <w:r>
              <w:t>Dan Charman</w:t>
            </w:r>
          </w:p>
        </w:tc>
      </w:tr>
      <w:tr w:rsidR="00297FF4" w14:paraId="0BC32D57" w14:textId="77777777" w:rsidTr="02A71F7D">
        <w:tc>
          <w:tcPr>
            <w:tcW w:w="2865" w:type="dxa"/>
            <w:vMerge w:val="restart"/>
          </w:tcPr>
          <w:p w14:paraId="5ACAC3F0" w14:textId="453ABCB8" w:rsidR="00297FF4" w:rsidRDefault="00297FF4" w:rsidP="00764A60">
            <w:r>
              <w:t>Faculty of Environment, Society and Economy</w:t>
            </w:r>
          </w:p>
        </w:tc>
        <w:tc>
          <w:tcPr>
            <w:tcW w:w="3146" w:type="dxa"/>
          </w:tcPr>
          <w:p w14:paraId="0DF8F43F" w14:textId="18FAEE58" w:rsidR="00297FF4" w:rsidRDefault="00297FF4" w:rsidP="00764A60">
            <w:r>
              <w:t>Chair of Faculty Sustainability Committee</w:t>
            </w:r>
          </w:p>
        </w:tc>
        <w:tc>
          <w:tcPr>
            <w:tcW w:w="3005" w:type="dxa"/>
          </w:tcPr>
          <w:p w14:paraId="22BEC61E" w14:textId="154DF107" w:rsidR="00297FF4" w:rsidRDefault="00297FF4" w:rsidP="00764A60">
            <w:r>
              <w:t>Nick Stone</w:t>
            </w:r>
          </w:p>
        </w:tc>
      </w:tr>
      <w:tr w:rsidR="00297FF4" w14:paraId="6BFA108D" w14:textId="77777777" w:rsidTr="02A71F7D">
        <w:tc>
          <w:tcPr>
            <w:tcW w:w="2865" w:type="dxa"/>
            <w:vMerge/>
          </w:tcPr>
          <w:p w14:paraId="363B80B6" w14:textId="77777777" w:rsidR="00297FF4" w:rsidRDefault="00297FF4" w:rsidP="00764A60"/>
        </w:tc>
        <w:tc>
          <w:tcPr>
            <w:tcW w:w="3146" w:type="dxa"/>
          </w:tcPr>
          <w:p w14:paraId="59AF1E2C" w14:textId="402718FA" w:rsidR="00297FF4" w:rsidRDefault="00297FF4" w:rsidP="00764A60">
            <w:r>
              <w:t>Academic</w:t>
            </w:r>
          </w:p>
        </w:tc>
        <w:tc>
          <w:tcPr>
            <w:tcW w:w="3005" w:type="dxa"/>
          </w:tcPr>
          <w:p w14:paraId="2E256756" w14:textId="24942B18" w:rsidR="00297FF4" w:rsidRDefault="55D8773E" w:rsidP="70A37C3F">
            <w:pPr>
              <w:spacing w:line="259" w:lineRule="auto"/>
            </w:pPr>
            <w:r>
              <w:t>Peter Connor</w:t>
            </w:r>
          </w:p>
        </w:tc>
      </w:tr>
      <w:tr w:rsidR="00297FF4" w14:paraId="5B150C6A" w14:textId="77777777" w:rsidTr="02A71F7D">
        <w:tc>
          <w:tcPr>
            <w:tcW w:w="2865" w:type="dxa"/>
            <w:vMerge/>
          </w:tcPr>
          <w:p w14:paraId="6EA4D689" w14:textId="77777777" w:rsidR="00297FF4" w:rsidRDefault="00297FF4" w:rsidP="00764A60"/>
        </w:tc>
        <w:tc>
          <w:tcPr>
            <w:tcW w:w="3146" w:type="dxa"/>
          </w:tcPr>
          <w:p w14:paraId="7359E7E8" w14:textId="2F9E68F0" w:rsidR="00297FF4" w:rsidRDefault="00297FF4" w:rsidP="00764A60">
            <w:r>
              <w:t>Post-graduate student</w:t>
            </w:r>
          </w:p>
        </w:tc>
        <w:tc>
          <w:tcPr>
            <w:tcW w:w="3005" w:type="dxa"/>
          </w:tcPr>
          <w:p w14:paraId="5B22A4B1" w14:textId="77777777" w:rsidR="00297FF4" w:rsidRDefault="00297FF4" w:rsidP="00764A60"/>
        </w:tc>
      </w:tr>
      <w:tr w:rsidR="00297FF4" w14:paraId="1293A201" w14:textId="77777777" w:rsidTr="02A71F7D">
        <w:tc>
          <w:tcPr>
            <w:tcW w:w="2865" w:type="dxa"/>
            <w:vMerge w:val="restart"/>
          </w:tcPr>
          <w:p w14:paraId="2BE5726E" w14:textId="29BC65BC" w:rsidR="00297FF4" w:rsidRDefault="00297FF4" w:rsidP="00297FF4">
            <w:r>
              <w:t>Faculty of Health and Life Sciences</w:t>
            </w:r>
          </w:p>
        </w:tc>
        <w:tc>
          <w:tcPr>
            <w:tcW w:w="3146" w:type="dxa"/>
          </w:tcPr>
          <w:p w14:paraId="518A30D9" w14:textId="322BC6A5" w:rsidR="00297FF4" w:rsidRDefault="00297FF4" w:rsidP="00297FF4">
            <w:r>
              <w:t>Chair of Faculty Sustainability Committee</w:t>
            </w:r>
          </w:p>
        </w:tc>
        <w:tc>
          <w:tcPr>
            <w:tcW w:w="3005" w:type="dxa"/>
          </w:tcPr>
          <w:p w14:paraId="3D80D5B7" w14:textId="6D8B6434" w:rsidR="00297FF4" w:rsidRDefault="251D4368" w:rsidP="00297FF4">
            <w:r>
              <w:t>Jo Shuttleworth</w:t>
            </w:r>
            <w:r w:rsidR="1196EFF8">
              <w:t xml:space="preserve"> and Rich Smith</w:t>
            </w:r>
            <w:r>
              <w:t xml:space="preserve"> (shared)</w:t>
            </w:r>
          </w:p>
        </w:tc>
      </w:tr>
      <w:tr w:rsidR="00297FF4" w14:paraId="643351CE" w14:textId="77777777" w:rsidTr="02A71F7D">
        <w:tc>
          <w:tcPr>
            <w:tcW w:w="2865" w:type="dxa"/>
            <w:vMerge/>
          </w:tcPr>
          <w:p w14:paraId="37076C92" w14:textId="77777777" w:rsidR="00297FF4" w:rsidRDefault="00297FF4" w:rsidP="00297FF4"/>
        </w:tc>
        <w:tc>
          <w:tcPr>
            <w:tcW w:w="3146" w:type="dxa"/>
          </w:tcPr>
          <w:p w14:paraId="44BAAFA5" w14:textId="54706A41" w:rsidR="00297FF4" w:rsidRDefault="00297FF4" w:rsidP="00297FF4">
            <w:r>
              <w:t>Academic</w:t>
            </w:r>
          </w:p>
        </w:tc>
        <w:tc>
          <w:tcPr>
            <w:tcW w:w="3005" w:type="dxa"/>
          </w:tcPr>
          <w:p w14:paraId="48F11805" w14:textId="208C9EBE" w:rsidR="00297FF4" w:rsidRDefault="0D50F250" w:rsidP="00297FF4">
            <w:r>
              <w:t>Natalia Lawrence and Tim Taylor (shared)</w:t>
            </w:r>
          </w:p>
        </w:tc>
      </w:tr>
      <w:tr w:rsidR="00297FF4" w14:paraId="1709B44A" w14:textId="77777777" w:rsidTr="02A71F7D">
        <w:tc>
          <w:tcPr>
            <w:tcW w:w="2865" w:type="dxa"/>
            <w:vMerge/>
          </w:tcPr>
          <w:p w14:paraId="627F0154" w14:textId="77777777" w:rsidR="00297FF4" w:rsidRDefault="00297FF4" w:rsidP="00297FF4"/>
        </w:tc>
        <w:tc>
          <w:tcPr>
            <w:tcW w:w="3146" w:type="dxa"/>
          </w:tcPr>
          <w:p w14:paraId="1FD62B72" w14:textId="77A90FEF" w:rsidR="00297FF4" w:rsidRDefault="00297FF4" w:rsidP="00297FF4">
            <w:r>
              <w:t>Post-graduate student</w:t>
            </w:r>
          </w:p>
        </w:tc>
        <w:tc>
          <w:tcPr>
            <w:tcW w:w="3005" w:type="dxa"/>
          </w:tcPr>
          <w:p w14:paraId="764D858F" w14:textId="58DBE6B4" w:rsidR="00297FF4" w:rsidRDefault="30422F67" w:rsidP="00297FF4">
            <w:r>
              <w:t>Jack Jarvis and Merlin Davies-Abraham (shared)</w:t>
            </w:r>
          </w:p>
        </w:tc>
      </w:tr>
      <w:tr w:rsidR="00297FF4" w14:paraId="389A596A" w14:textId="77777777" w:rsidTr="02A71F7D">
        <w:tc>
          <w:tcPr>
            <w:tcW w:w="2865" w:type="dxa"/>
            <w:vMerge w:val="restart"/>
          </w:tcPr>
          <w:p w14:paraId="17D38F87" w14:textId="68476180" w:rsidR="00297FF4" w:rsidRDefault="00297FF4" w:rsidP="00297FF4">
            <w:r>
              <w:t>Faculty of Humanities, Arts and Social Sciences</w:t>
            </w:r>
          </w:p>
        </w:tc>
        <w:tc>
          <w:tcPr>
            <w:tcW w:w="3146" w:type="dxa"/>
          </w:tcPr>
          <w:p w14:paraId="462CD5BE" w14:textId="2D02D47B" w:rsidR="00297FF4" w:rsidRDefault="00297FF4" w:rsidP="00297FF4">
            <w:r>
              <w:t>Chair of Faculty Sustainability Committee</w:t>
            </w:r>
          </w:p>
        </w:tc>
        <w:tc>
          <w:tcPr>
            <w:tcW w:w="3005" w:type="dxa"/>
          </w:tcPr>
          <w:p w14:paraId="4110B270" w14:textId="44F4721E" w:rsidR="00297FF4" w:rsidRDefault="22F851FD" w:rsidP="00297FF4">
            <w:r>
              <w:t xml:space="preserve">Cathy </w:t>
            </w:r>
            <w:proofErr w:type="spellStart"/>
            <w:r>
              <w:t>Durston</w:t>
            </w:r>
            <w:proofErr w:type="spellEnd"/>
          </w:p>
        </w:tc>
      </w:tr>
      <w:tr w:rsidR="00297FF4" w14:paraId="1B85151D" w14:textId="77777777" w:rsidTr="02A71F7D">
        <w:tc>
          <w:tcPr>
            <w:tcW w:w="2865" w:type="dxa"/>
            <w:vMerge/>
          </w:tcPr>
          <w:p w14:paraId="71EE07E8" w14:textId="77777777" w:rsidR="00297FF4" w:rsidRDefault="00297FF4" w:rsidP="00297FF4"/>
        </w:tc>
        <w:tc>
          <w:tcPr>
            <w:tcW w:w="3146" w:type="dxa"/>
          </w:tcPr>
          <w:p w14:paraId="14651279" w14:textId="609E4853" w:rsidR="00297FF4" w:rsidRDefault="00297FF4" w:rsidP="00297FF4">
            <w:r>
              <w:t>Academic</w:t>
            </w:r>
          </w:p>
        </w:tc>
        <w:tc>
          <w:tcPr>
            <w:tcW w:w="3005" w:type="dxa"/>
          </w:tcPr>
          <w:p w14:paraId="04827311" w14:textId="24193DC9" w:rsidR="00297FF4" w:rsidRDefault="0E8FA593" w:rsidP="00297FF4">
            <w:r>
              <w:t>Nick Kirsop-Taylor</w:t>
            </w:r>
          </w:p>
        </w:tc>
      </w:tr>
      <w:tr w:rsidR="00297FF4" w14:paraId="19264C00" w14:textId="77777777" w:rsidTr="02A71F7D">
        <w:tc>
          <w:tcPr>
            <w:tcW w:w="2865" w:type="dxa"/>
            <w:vMerge/>
          </w:tcPr>
          <w:p w14:paraId="77A09C3F" w14:textId="77777777" w:rsidR="00297FF4" w:rsidRDefault="00297FF4" w:rsidP="00297FF4"/>
        </w:tc>
        <w:tc>
          <w:tcPr>
            <w:tcW w:w="3146" w:type="dxa"/>
          </w:tcPr>
          <w:p w14:paraId="5B87CD61" w14:textId="33498998" w:rsidR="00297FF4" w:rsidRDefault="00297FF4" w:rsidP="00297FF4">
            <w:r>
              <w:t>Post-graduate student</w:t>
            </w:r>
          </w:p>
        </w:tc>
        <w:tc>
          <w:tcPr>
            <w:tcW w:w="3005" w:type="dxa"/>
          </w:tcPr>
          <w:p w14:paraId="03DEE5E6" w14:textId="77777777" w:rsidR="00297FF4" w:rsidRDefault="00297FF4" w:rsidP="00297FF4"/>
        </w:tc>
      </w:tr>
      <w:tr w:rsidR="00297FF4" w14:paraId="44A03C70" w14:textId="77777777" w:rsidTr="02A71F7D">
        <w:tc>
          <w:tcPr>
            <w:tcW w:w="2865" w:type="dxa"/>
          </w:tcPr>
          <w:p w14:paraId="295E0309" w14:textId="70720B8B" w:rsidR="00297FF4" w:rsidRDefault="00592B81" w:rsidP="00297FF4">
            <w:r>
              <w:t xml:space="preserve">Theme: </w:t>
            </w:r>
            <w:r w:rsidR="00297FF4">
              <w:t>Education</w:t>
            </w:r>
          </w:p>
        </w:tc>
        <w:tc>
          <w:tcPr>
            <w:tcW w:w="3146" w:type="dxa"/>
          </w:tcPr>
          <w:p w14:paraId="6D3E4C40" w14:textId="6797106D" w:rsidR="00297FF4" w:rsidRDefault="00297FF4" w:rsidP="00297FF4"/>
        </w:tc>
        <w:tc>
          <w:tcPr>
            <w:tcW w:w="3005" w:type="dxa"/>
          </w:tcPr>
          <w:p w14:paraId="0A00328F" w14:textId="7E2D57DA" w:rsidR="00297FF4" w:rsidRDefault="2984CC04" w:rsidP="00297FF4">
            <w:r>
              <w:t xml:space="preserve">Catherine Butler </w:t>
            </w:r>
            <w:r w:rsidR="009321C7">
              <w:t>and Justin Hinshelwood (shared)</w:t>
            </w:r>
          </w:p>
        </w:tc>
      </w:tr>
      <w:tr w:rsidR="00297FF4" w14:paraId="1B74342E" w14:textId="77777777" w:rsidTr="02A71F7D">
        <w:tc>
          <w:tcPr>
            <w:tcW w:w="2865" w:type="dxa"/>
          </w:tcPr>
          <w:p w14:paraId="27FBA691" w14:textId="1BC2E927" w:rsidR="00297FF4" w:rsidRDefault="00592B81" w:rsidP="00297FF4">
            <w:r>
              <w:t xml:space="preserve">Theme: </w:t>
            </w:r>
            <w:r w:rsidR="00297FF4">
              <w:t>Research</w:t>
            </w:r>
          </w:p>
        </w:tc>
        <w:tc>
          <w:tcPr>
            <w:tcW w:w="3146" w:type="dxa"/>
          </w:tcPr>
          <w:p w14:paraId="523B8022" w14:textId="16A73728" w:rsidR="00297FF4" w:rsidRDefault="00297FF4" w:rsidP="00297FF4"/>
        </w:tc>
        <w:tc>
          <w:tcPr>
            <w:tcW w:w="3005" w:type="dxa"/>
          </w:tcPr>
          <w:p w14:paraId="4FAF8453" w14:textId="2D69C644" w:rsidR="00297FF4" w:rsidRDefault="005F6416" w:rsidP="00297FF4">
            <w:r>
              <w:t>Juliet Osborne and Chloe Onoufriou (shared)</w:t>
            </w:r>
          </w:p>
        </w:tc>
      </w:tr>
      <w:tr w:rsidR="00297FF4" w14:paraId="002DD701" w14:textId="77777777" w:rsidTr="02A71F7D">
        <w:tc>
          <w:tcPr>
            <w:tcW w:w="2865" w:type="dxa"/>
          </w:tcPr>
          <w:p w14:paraId="1C004ADA" w14:textId="487DB5DF" w:rsidR="00297FF4" w:rsidRDefault="002C7E90" w:rsidP="00297FF4">
            <w:r>
              <w:t xml:space="preserve">Theme: </w:t>
            </w:r>
            <w:r w:rsidR="00297FF4">
              <w:t>Global</w:t>
            </w:r>
          </w:p>
        </w:tc>
        <w:tc>
          <w:tcPr>
            <w:tcW w:w="3146" w:type="dxa"/>
          </w:tcPr>
          <w:p w14:paraId="54027BE3" w14:textId="7C31C284" w:rsidR="00297FF4" w:rsidRDefault="00297FF4" w:rsidP="00297FF4"/>
        </w:tc>
        <w:tc>
          <w:tcPr>
            <w:tcW w:w="3005" w:type="dxa"/>
          </w:tcPr>
          <w:p w14:paraId="7E578FA0" w14:textId="0563D7C0" w:rsidR="00297FF4" w:rsidRDefault="73E7E34B" w:rsidP="00297FF4">
            <w:r>
              <w:t xml:space="preserve">Caitlin </w:t>
            </w:r>
            <w:proofErr w:type="spellStart"/>
            <w:r>
              <w:t>DeSilvey</w:t>
            </w:r>
            <w:proofErr w:type="spellEnd"/>
          </w:p>
        </w:tc>
      </w:tr>
      <w:tr w:rsidR="00297FF4" w14:paraId="5C299A18" w14:textId="77777777" w:rsidTr="02A71F7D">
        <w:tc>
          <w:tcPr>
            <w:tcW w:w="2865" w:type="dxa"/>
          </w:tcPr>
          <w:p w14:paraId="1EA2E178" w14:textId="3A183CD6" w:rsidR="00297FF4" w:rsidRDefault="002C7E90" w:rsidP="00297FF4">
            <w:r>
              <w:t xml:space="preserve">Theme: </w:t>
            </w:r>
            <w:r w:rsidR="00297FF4">
              <w:t>Cornwall</w:t>
            </w:r>
            <w:r>
              <w:t xml:space="preserve"> campuses</w:t>
            </w:r>
          </w:p>
        </w:tc>
        <w:tc>
          <w:tcPr>
            <w:tcW w:w="3146" w:type="dxa"/>
          </w:tcPr>
          <w:p w14:paraId="799DE7CC" w14:textId="52443B47" w:rsidR="00297FF4" w:rsidRDefault="00297FF4" w:rsidP="00297FF4"/>
        </w:tc>
        <w:tc>
          <w:tcPr>
            <w:tcW w:w="3005" w:type="dxa"/>
          </w:tcPr>
          <w:p w14:paraId="39D28448" w14:textId="0293ACD0" w:rsidR="00297FF4" w:rsidRDefault="006177DF" w:rsidP="00297FF4">
            <w:r>
              <w:t>Jamie Shutler</w:t>
            </w:r>
          </w:p>
        </w:tc>
      </w:tr>
      <w:tr w:rsidR="13733338" w14:paraId="23579180" w14:textId="77777777" w:rsidTr="02A71F7D">
        <w:trPr>
          <w:trHeight w:val="300"/>
        </w:trPr>
        <w:tc>
          <w:tcPr>
            <w:tcW w:w="2865" w:type="dxa"/>
          </w:tcPr>
          <w:p w14:paraId="2020A9FC" w14:textId="07C101C6" w:rsidR="357360AB" w:rsidRDefault="357360AB" w:rsidP="13733338">
            <w:r>
              <w:t>FX</w:t>
            </w:r>
            <w:r w:rsidR="11EC8CC9">
              <w:t xml:space="preserve"> </w:t>
            </w:r>
            <w:r>
              <w:t>Plus</w:t>
            </w:r>
          </w:p>
        </w:tc>
        <w:tc>
          <w:tcPr>
            <w:tcW w:w="3146" w:type="dxa"/>
          </w:tcPr>
          <w:p w14:paraId="24ED082C" w14:textId="64122221" w:rsidR="40E47183" w:rsidRDefault="40E47183" w:rsidP="13733338">
            <w:r>
              <w:t>Executive Director (interim)</w:t>
            </w:r>
          </w:p>
        </w:tc>
        <w:tc>
          <w:tcPr>
            <w:tcW w:w="3005" w:type="dxa"/>
          </w:tcPr>
          <w:p w14:paraId="2B644015" w14:textId="41005AC5" w:rsidR="357360AB" w:rsidRDefault="357360AB" w:rsidP="13733338">
            <w:r>
              <w:t xml:space="preserve">Stuart </w:t>
            </w:r>
            <w:proofErr w:type="spellStart"/>
            <w:r>
              <w:t>Gaslonde</w:t>
            </w:r>
            <w:proofErr w:type="spellEnd"/>
          </w:p>
        </w:tc>
      </w:tr>
      <w:tr w:rsidR="00EF0FA4" w14:paraId="5B024201" w14:textId="77777777" w:rsidTr="02A71F7D">
        <w:tc>
          <w:tcPr>
            <w:tcW w:w="2865" w:type="dxa"/>
          </w:tcPr>
          <w:p w14:paraId="2AFC78D6" w14:textId="613AA6EE" w:rsidR="00EF0FA4" w:rsidRDefault="00126856" w:rsidP="00297FF4">
            <w:r>
              <w:t>Professional Services</w:t>
            </w:r>
          </w:p>
        </w:tc>
        <w:tc>
          <w:tcPr>
            <w:tcW w:w="3146" w:type="dxa"/>
          </w:tcPr>
          <w:p w14:paraId="32B46D8E" w14:textId="264DAD90" w:rsidR="00EF0FA4" w:rsidRDefault="00126856" w:rsidP="00297FF4">
            <w:r>
              <w:t>Research Services Division</w:t>
            </w:r>
          </w:p>
        </w:tc>
        <w:tc>
          <w:tcPr>
            <w:tcW w:w="3005" w:type="dxa"/>
          </w:tcPr>
          <w:p w14:paraId="4EDBA2D2" w14:textId="0F88D47F" w:rsidR="00EF0FA4" w:rsidRDefault="10B00CB3" w:rsidP="00297FF4">
            <w:r>
              <w:t>Charlotte Murphy</w:t>
            </w:r>
          </w:p>
        </w:tc>
      </w:tr>
      <w:tr w:rsidR="00297FF4" w14:paraId="39423142" w14:textId="77777777" w:rsidTr="02A71F7D">
        <w:tc>
          <w:tcPr>
            <w:tcW w:w="2865" w:type="dxa"/>
          </w:tcPr>
          <w:p w14:paraId="3456505D" w14:textId="2222E2DC" w:rsidR="00297FF4" w:rsidRDefault="00126856" w:rsidP="00297FF4">
            <w:r>
              <w:t>Professional Services</w:t>
            </w:r>
          </w:p>
        </w:tc>
        <w:tc>
          <w:tcPr>
            <w:tcW w:w="3146" w:type="dxa"/>
          </w:tcPr>
          <w:p w14:paraId="43095FB0" w14:textId="25802FAD" w:rsidR="00297FF4" w:rsidRDefault="00126856" w:rsidP="00297FF4">
            <w:r>
              <w:t>Director of Sustainability</w:t>
            </w:r>
          </w:p>
        </w:tc>
        <w:tc>
          <w:tcPr>
            <w:tcW w:w="3005" w:type="dxa"/>
          </w:tcPr>
          <w:p w14:paraId="59A8BC07" w14:textId="16D8AE61" w:rsidR="00297FF4" w:rsidRDefault="00297FF4" w:rsidP="00297FF4">
            <w:r>
              <w:t>Joanna Chamberlain</w:t>
            </w:r>
          </w:p>
        </w:tc>
      </w:tr>
      <w:tr w:rsidR="71D6BFC8" w14:paraId="5977FF9D" w14:textId="77777777" w:rsidTr="02A71F7D">
        <w:trPr>
          <w:trHeight w:val="300"/>
        </w:trPr>
        <w:tc>
          <w:tcPr>
            <w:tcW w:w="2865" w:type="dxa"/>
          </w:tcPr>
          <w:p w14:paraId="7EBC7AAE" w14:textId="437FE965" w:rsidR="53F4D796" w:rsidRDefault="53F4D796">
            <w:r>
              <w:t>Professional Services</w:t>
            </w:r>
          </w:p>
        </w:tc>
        <w:tc>
          <w:tcPr>
            <w:tcW w:w="3146" w:type="dxa"/>
          </w:tcPr>
          <w:p w14:paraId="3DD90E15" w14:textId="395C4C2A" w:rsidR="53F4D796" w:rsidRDefault="53F4D796" w:rsidP="71D6BFC8">
            <w:r>
              <w:t>EEG Division</w:t>
            </w:r>
          </w:p>
        </w:tc>
        <w:tc>
          <w:tcPr>
            <w:tcW w:w="3005" w:type="dxa"/>
          </w:tcPr>
          <w:p w14:paraId="0A37DAB6" w14:textId="0B80A457" w:rsidR="53F4D796" w:rsidRDefault="53F4D796" w:rsidP="71D6BFC8">
            <w:r>
              <w:t>James Smith</w:t>
            </w:r>
          </w:p>
        </w:tc>
      </w:tr>
      <w:tr w:rsidR="218E0D7C" w14:paraId="37EA92A6" w14:textId="77777777" w:rsidTr="02A71F7D">
        <w:trPr>
          <w:trHeight w:val="300"/>
        </w:trPr>
        <w:tc>
          <w:tcPr>
            <w:tcW w:w="2865" w:type="dxa"/>
          </w:tcPr>
          <w:p w14:paraId="4BECBB28" w14:textId="3EF7866D" w:rsidR="01599530" w:rsidRDefault="01599530" w:rsidP="218E0D7C">
            <w:r>
              <w:t>Task and Finish Group Chair</w:t>
            </w:r>
          </w:p>
        </w:tc>
        <w:tc>
          <w:tcPr>
            <w:tcW w:w="3146" w:type="dxa"/>
          </w:tcPr>
          <w:p w14:paraId="7041F0A3" w14:textId="58193D39" w:rsidR="01599530" w:rsidRDefault="01599530" w:rsidP="218E0D7C">
            <w:r>
              <w:t>Field Course</w:t>
            </w:r>
          </w:p>
        </w:tc>
        <w:tc>
          <w:tcPr>
            <w:tcW w:w="3005" w:type="dxa"/>
          </w:tcPr>
          <w:p w14:paraId="4EF2EF02" w14:textId="7E86FC91" w:rsidR="01599530" w:rsidRDefault="01599530" w:rsidP="218E0D7C">
            <w:r>
              <w:t>Ewan Woodley</w:t>
            </w:r>
          </w:p>
        </w:tc>
      </w:tr>
      <w:tr w:rsidR="218E0D7C" w14:paraId="011AAE83" w14:textId="77777777" w:rsidTr="02A71F7D">
        <w:trPr>
          <w:trHeight w:val="300"/>
        </w:trPr>
        <w:tc>
          <w:tcPr>
            <w:tcW w:w="2865" w:type="dxa"/>
          </w:tcPr>
          <w:p w14:paraId="0407349E" w14:textId="68C7C3A8" w:rsidR="01599530" w:rsidRDefault="01599530" w:rsidP="218E0D7C">
            <w:r>
              <w:t>Task and Finish Group Chair</w:t>
            </w:r>
          </w:p>
        </w:tc>
        <w:tc>
          <w:tcPr>
            <w:tcW w:w="3146" w:type="dxa"/>
          </w:tcPr>
          <w:p w14:paraId="2FBF91B4" w14:textId="1463FA20" w:rsidR="01599530" w:rsidRDefault="01599530" w:rsidP="218E0D7C">
            <w:r>
              <w:t>Enabling Rail Travel</w:t>
            </w:r>
          </w:p>
        </w:tc>
        <w:tc>
          <w:tcPr>
            <w:tcW w:w="3005" w:type="dxa"/>
          </w:tcPr>
          <w:p w14:paraId="428678F8" w14:textId="6B698387" w:rsidR="01599530" w:rsidRDefault="01599530" w:rsidP="218E0D7C">
            <w:r>
              <w:t>Stewart Barr</w:t>
            </w:r>
          </w:p>
        </w:tc>
      </w:tr>
      <w:tr w:rsidR="00233205" w14:paraId="3AAE885B" w14:textId="77777777" w:rsidTr="02A71F7D">
        <w:tc>
          <w:tcPr>
            <w:tcW w:w="2865" w:type="dxa"/>
          </w:tcPr>
          <w:p w14:paraId="3F5E3DD6" w14:textId="626A9EEB" w:rsidR="00233205" w:rsidRDefault="00233205" w:rsidP="00297FF4">
            <w:r>
              <w:t>Secretary</w:t>
            </w:r>
          </w:p>
        </w:tc>
        <w:tc>
          <w:tcPr>
            <w:tcW w:w="3146" w:type="dxa"/>
          </w:tcPr>
          <w:p w14:paraId="1D770898" w14:textId="11FAD9FE" w:rsidR="00233205" w:rsidRDefault="00597151" w:rsidP="00297FF4">
            <w:r>
              <w:t xml:space="preserve">Sustainability </w:t>
            </w:r>
            <w:r w:rsidR="0082583F">
              <w:t xml:space="preserve">Senior </w:t>
            </w:r>
            <w:r>
              <w:t>Administrator</w:t>
            </w:r>
          </w:p>
        </w:tc>
        <w:tc>
          <w:tcPr>
            <w:tcW w:w="3005" w:type="dxa"/>
          </w:tcPr>
          <w:p w14:paraId="7A917E7D" w14:textId="6785B571" w:rsidR="00233205" w:rsidRDefault="00597151" w:rsidP="00297FF4">
            <w:r>
              <w:t>Emma Tranter</w:t>
            </w:r>
          </w:p>
        </w:tc>
      </w:tr>
    </w:tbl>
    <w:p w14:paraId="4428D51D" w14:textId="77777777" w:rsidR="00764A60" w:rsidRPr="00764A60" w:rsidRDefault="00764A60" w:rsidP="00764A60">
      <w:pPr>
        <w:spacing w:after="0"/>
      </w:pPr>
    </w:p>
    <w:p w14:paraId="3D96098D" w14:textId="576EAB3B" w:rsidR="00764A60" w:rsidRDefault="00764A60" w:rsidP="00764A60">
      <w:pPr>
        <w:spacing w:after="0"/>
        <w:rPr>
          <w:b/>
          <w:bCs/>
        </w:rPr>
      </w:pPr>
      <w:r>
        <w:rPr>
          <w:b/>
          <w:bCs/>
        </w:rPr>
        <w:t>Organisation</w:t>
      </w:r>
    </w:p>
    <w:p w14:paraId="0BA6F209" w14:textId="36B4C88A" w:rsidR="00764A60" w:rsidRDefault="00764A60" w:rsidP="00764A60">
      <w:pPr>
        <w:pStyle w:val="ListParagraph"/>
        <w:numPr>
          <w:ilvl w:val="0"/>
          <w:numId w:val="2"/>
        </w:numPr>
        <w:spacing w:after="0"/>
      </w:pPr>
      <w:r>
        <w:t xml:space="preserve">The Taskforce will meet at least </w:t>
      </w:r>
      <w:r w:rsidR="00AE0AEA">
        <w:t>6</w:t>
      </w:r>
      <w:r>
        <w:t xml:space="preserve"> times per year</w:t>
      </w:r>
      <w:r w:rsidR="00AE0AEA">
        <w:t>, three of which will be paperless meetings</w:t>
      </w:r>
      <w:r w:rsidR="004E51D9">
        <w:t>.</w:t>
      </w:r>
      <w:r w:rsidR="00872440">
        <w:t xml:space="preserve"> The formal meetings with papers will be timed to take place in advance of E&amp;CE Board meetings. </w:t>
      </w:r>
    </w:p>
    <w:p w14:paraId="3A7DBC22" w14:textId="01DFB12F" w:rsidR="00764A60" w:rsidRDefault="00764A60" w:rsidP="00764A60">
      <w:pPr>
        <w:pStyle w:val="ListParagraph"/>
        <w:numPr>
          <w:ilvl w:val="0"/>
          <w:numId w:val="2"/>
        </w:numPr>
        <w:spacing w:after="0"/>
      </w:pPr>
      <w:r>
        <w:t xml:space="preserve">The Taskforce reports to the </w:t>
      </w:r>
      <w:r w:rsidR="79770142">
        <w:t>Climate and Environmental Crisis (CEC)</w:t>
      </w:r>
      <w:r w:rsidR="00643CB1">
        <w:t xml:space="preserve"> </w:t>
      </w:r>
      <w:r>
        <w:t>Board.</w:t>
      </w:r>
    </w:p>
    <w:p w14:paraId="2B88C5F3" w14:textId="19EBA27A" w:rsidR="00764A60" w:rsidRPr="00764A60" w:rsidRDefault="00764A60" w:rsidP="00764A60">
      <w:pPr>
        <w:pStyle w:val="ListParagraph"/>
        <w:numPr>
          <w:ilvl w:val="0"/>
          <w:numId w:val="2"/>
        </w:numPr>
        <w:spacing w:after="0"/>
      </w:pPr>
      <w:r>
        <w:t xml:space="preserve">The Secretary is the </w:t>
      </w:r>
      <w:r w:rsidR="00447E90">
        <w:t xml:space="preserve">Sustainability </w:t>
      </w:r>
      <w:r>
        <w:t>Senior Administrator.</w:t>
      </w:r>
    </w:p>
    <w:p w14:paraId="1FF73DC9" w14:textId="10256941" w:rsidR="6C67E1A4" w:rsidRDefault="6C67E1A4" w:rsidP="3770B3D3">
      <w:pPr>
        <w:pStyle w:val="ListParagraph"/>
        <w:numPr>
          <w:ilvl w:val="0"/>
          <w:numId w:val="2"/>
        </w:numPr>
        <w:spacing w:after="0"/>
      </w:pPr>
      <w:r>
        <w:t xml:space="preserve">The Faculty Academic Advocates and Theme Advocates will have 20% (10% where is it a shared role) of their time allocated to undertaking this role. </w:t>
      </w:r>
    </w:p>
    <w:sectPr w:rsidR="6C67E1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1F69" w14:textId="77777777" w:rsidR="00AD61D2" w:rsidRDefault="00AD61D2" w:rsidP="00025D5A">
      <w:pPr>
        <w:spacing w:after="0" w:line="240" w:lineRule="auto"/>
      </w:pPr>
      <w:r>
        <w:separator/>
      </w:r>
    </w:p>
  </w:endnote>
  <w:endnote w:type="continuationSeparator" w:id="0">
    <w:p w14:paraId="18455F63" w14:textId="77777777" w:rsidR="00AD61D2" w:rsidRDefault="00AD61D2" w:rsidP="00025D5A">
      <w:pPr>
        <w:spacing w:after="0" w:line="240" w:lineRule="auto"/>
      </w:pPr>
      <w:r>
        <w:continuationSeparator/>
      </w:r>
    </w:p>
  </w:endnote>
  <w:endnote w:type="continuationNotice" w:id="1">
    <w:p w14:paraId="5B1ED4B9" w14:textId="77777777" w:rsidR="00AD61D2" w:rsidRDefault="00AD6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CDE4" w14:textId="77777777" w:rsidR="00025D5A" w:rsidRDefault="00025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BC9E" w14:textId="77777777" w:rsidR="00025D5A" w:rsidRDefault="00025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D8F0" w14:textId="77777777" w:rsidR="00025D5A" w:rsidRDefault="0002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82E8" w14:textId="77777777" w:rsidR="00AD61D2" w:rsidRDefault="00AD61D2" w:rsidP="00025D5A">
      <w:pPr>
        <w:spacing w:after="0" w:line="240" w:lineRule="auto"/>
      </w:pPr>
      <w:r>
        <w:separator/>
      </w:r>
    </w:p>
  </w:footnote>
  <w:footnote w:type="continuationSeparator" w:id="0">
    <w:p w14:paraId="6E6579E8" w14:textId="77777777" w:rsidR="00AD61D2" w:rsidRDefault="00AD61D2" w:rsidP="00025D5A">
      <w:pPr>
        <w:spacing w:after="0" w:line="240" w:lineRule="auto"/>
      </w:pPr>
      <w:r>
        <w:continuationSeparator/>
      </w:r>
    </w:p>
  </w:footnote>
  <w:footnote w:type="continuationNotice" w:id="1">
    <w:p w14:paraId="52616B03" w14:textId="77777777" w:rsidR="00AD61D2" w:rsidRDefault="00AD6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9F1E" w14:textId="77777777" w:rsidR="00025D5A" w:rsidRDefault="00025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DC74" w14:textId="3622210F" w:rsidR="00025D5A" w:rsidRDefault="00025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D0BB" w14:textId="77777777" w:rsidR="00025D5A" w:rsidRDefault="00025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58E"/>
    <w:multiLevelType w:val="hybridMultilevel"/>
    <w:tmpl w:val="55307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B3F"/>
    <w:multiLevelType w:val="hybridMultilevel"/>
    <w:tmpl w:val="EB805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1BDF"/>
    <w:multiLevelType w:val="hybridMultilevel"/>
    <w:tmpl w:val="0222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330C"/>
    <w:multiLevelType w:val="hybridMultilevel"/>
    <w:tmpl w:val="34A64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0"/>
    <w:rsid w:val="000167AF"/>
    <w:rsid w:val="00017986"/>
    <w:rsid w:val="00025D5A"/>
    <w:rsid w:val="000415A5"/>
    <w:rsid w:val="00062AEB"/>
    <w:rsid w:val="000D2D5C"/>
    <w:rsid w:val="000D7A56"/>
    <w:rsid w:val="0012628B"/>
    <w:rsid w:val="00126856"/>
    <w:rsid w:val="00137352"/>
    <w:rsid w:val="00141EBE"/>
    <w:rsid w:val="001556ED"/>
    <w:rsid w:val="00167D03"/>
    <w:rsid w:val="001D5E86"/>
    <w:rsid w:val="001F4FA9"/>
    <w:rsid w:val="0021536C"/>
    <w:rsid w:val="00233205"/>
    <w:rsid w:val="00257690"/>
    <w:rsid w:val="00273A97"/>
    <w:rsid w:val="00297FF4"/>
    <w:rsid w:val="002C7E90"/>
    <w:rsid w:val="002E0268"/>
    <w:rsid w:val="00351D59"/>
    <w:rsid w:val="003B7D5F"/>
    <w:rsid w:val="003C5FCF"/>
    <w:rsid w:val="003D4F0A"/>
    <w:rsid w:val="003E7327"/>
    <w:rsid w:val="003F2D19"/>
    <w:rsid w:val="00412A8A"/>
    <w:rsid w:val="00447E90"/>
    <w:rsid w:val="0045045B"/>
    <w:rsid w:val="004B72F1"/>
    <w:rsid w:val="004E51D9"/>
    <w:rsid w:val="00504DAF"/>
    <w:rsid w:val="00565918"/>
    <w:rsid w:val="00592B81"/>
    <w:rsid w:val="00597151"/>
    <w:rsid w:val="005973FC"/>
    <w:rsid w:val="005D79C3"/>
    <w:rsid w:val="005F29EF"/>
    <w:rsid w:val="005F6416"/>
    <w:rsid w:val="006177DF"/>
    <w:rsid w:val="00636D41"/>
    <w:rsid w:val="00643CB1"/>
    <w:rsid w:val="00665FA1"/>
    <w:rsid w:val="00675EAD"/>
    <w:rsid w:val="006A3593"/>
    <w:rsid w:val="006A4F18"/>
    <w:rsid w:val="006B3143"/>
    <w:rsid w:val="006D620C"/>
    <w:rsid w:val="00705B4A"/>
    <w:rsid w:val="007159E9"/>
    <w:rsid w:val="00747034"/>
    <w:rsid w:val="00764A60"/>
    <w:rsid w:val="007747D6"/>
    <w:rsid w:val="007D4AB6"/>
    <w:rsid w:val="007F2CDA"/>
    <w:rsid w:val="00821FDF"/>
    <w:rsid w:val="0082583F"/>
    <w:rsid w:val="00861571"/>
    <w:rsid w:val="00872440"/>
    <w:rsid w:val="00873613"/>
    <w:rsid w:val="008814CB"/>
    <w:rsid w:val="0089172C"/>
    <w:rsid w:val="008B1E0C"/>
    <w:rsid w:val="00904E62"/>
    <w:rsid w:val="00906810"/>
    <w:rsid w:val="009321C7"/>
    <w:rsid w:val="009611E1"/>
    <w:rsid w:val="00963AEA"/>
    <w:rsid w:val="00990286"/>
    <w:rsid w:val="009C2B82"/>
    <w:rsid w:val="009D2E88"/>
    <w:rsid w:val="00A12D0E"/>
    <w:rsid w:val="00A173A5"/>
    <w:rsid w:val="00A45FF3"/>
    <w:rsid w:val="00A70613"/>
    <w:rsid w:val="00AD61D2"/>
    <w:rsid w:val="00AE0AEA"/>
    <w:rsid w:val="00B0397C"/>
    <w:rsid w:val="00B14BC6"/>
    <w:rsid w:val="00B431D3"/>
    <w:rsid w:val="00BC4538"/>
    <w:rsid w:val="00BC65AE"/>
    <w:rsid w:val="00BC7530"/>
    <w:rsid w:val="00BD12E8"/>
    <w:rsid w:val="00BE6C87"/>
    <w:rsid w:val="00C33F38"/>
    <w:rsid w:val="00C35499"/>
    <w:rsid w:val="00C75406"/>
    <w:rsid w:val="00CB715E"/>
    <w:rsid w:val="00CC4637"/>
    <w:rsid w:val="00D04A9F"/>
    <w:rsid w:val="00D070C8"/>
    <w:rsid w:val="00D144EA"/>
    <w:rsid w:val="00D22E3F"/>
    <w:rsid w:val="00D41FDE"/>
    <w:rsid w:val="00D95386"/>
    <w:rsid w:val="00DE5EBA"/>
    <w:rsid w:val="00E6318A"/>
    <w:rsid w:val="00E807C6"/>
    <w:rsid w:val="00EC24B4"/>
    <w:rsid w:val="00EF0FA4"/>
    <w:rsid w:val="00EF606F"/>
    <w:rsid w:val="00F22687"/>
    <w:rsid w:val="00F451D9"/>
    <w:rsid w:val="00F84F20"/>
    <w:rsid w:val="00FB2F1D"/>
    <w:rsid w:val="00FD045A"/>
    <w:rsid w:val="01599530"/>
    <w:rsid w:val="02A71F7D"/>
    <w:rsid w:val="0D50F250"/>
    <w:rsid w:val="0E8FA593"/>
    <w:rsid w:val="0FA9F870"/>
    <w:rsid w:val="10B00CB3"/>
    <w:rsid w:val="1196EFF8"/>
    <w:rsid w:val="11EC8CC9"/>
    <w:rsid w:val="12825B2D"/>
    <w:rsid w:val="13733338"/>
    <w:rsid w:val="19415ADE"/>
    <w:rsid w:val="218E0D7C"/>
    <w:rsid w:val="22F851FD"/>
    <w:rsid w:val="24F601F6"/>
    <w:rsid w:val="251D4368"/>
    <w:rsid w:val="28DD9DAC"/>
    <w:rsid w:val="2984CC04"/>
    <w:rsid w:val="29C3E069"/>
    <w:rsid w:val="2A796E0D"/>
    <w:rsid w:val="2BAC7644"/>
    <w:rsid w:val="2FDBC11D"/>
    <w:rsid w:val="30422F67"/>
    <w:rsid w:val="3433C49A"/>
    <w:rsid w:val="357360AB"/>
    <w:rsid w:val="359D0952"/>
    <w:rsid w:val="35D4E372"/>
    <w:rsid w:val="3670EADB"/>
    <w:rsid w:val="3770B3D3"/>
    <w:rsid w:val="3CD24BBC"/>
    <w:rsid w:val="3DC17E83"/>
    <w:rsid w:val="3F8437C4"/>
    <w:rsid w:val="3FAD5856"/>
    <w:rsid w:val="40E47183"/>
    <w:rsid w:val="42E13A48"/>
    <w:rsid w:val="46065B8A"/>
    <w:rsid w:val="46B3CC5C"/>
    <w:rsid w:val="4A424A29"/>
    <w:rsid w:val="53F4D796"/>
    <w:rsid w:val="557471E6"/>
    <w:rsid w:val="55D8773E"/>
    <w:rsid w:val="58078566"/>
    <w:rsid w:val="582DD540"/>
    <w:rsid w:val="5A8098C8"/>
    <w:rsid w:val="5C4376EE"/>
    <w:rsid w:val="5C9B5ECD"/>
    <w:rsid w:val="5CAED17C"/>
    <w:rsid w:val="5EA9732F"/>
    <w:rsid w:val="61FF52DE"/>
    <w:rsid w:val="63EFC5B8"/>
    <w:rsid w:val="69F09C42"/>
    <w:rsid w:val="6A9BDD3A"/>
    <w:rsid w:val="6C67E1A4"/>
    <w:rsid w:val="70A37C3F"/>
    <w:rsid w:val="71D6BFC8"/>
    <w:rsid w:val="73E7E34B"/>
    <w:rsid w:val="753C8B24"/>
    <w:rsid w:val="797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F200"/>
  <w15:chartTrackingRefBased/>
  <w15:docId w15:val="{1118B6D8-20E1-4DCF-B5B9-CA5378F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60"/>
    <w:pPr>
      <w:ind w:left="720"/>
      <w:contextualSpacing/>
    </w:pPr>
  </w:style>
  <w:style w:type="table" w:styleId="TableGrid">
    <w:name w:val="Table Grid"/>
    <w:basedOn w:val="TableNormal"/>
    <w:uiPriority w:val="39"/>
    <w:rsid w:val="0076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2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5A"/>
  </w:style>
  <w:style w:type="paragraph" w:styleId="Footer">
    <w:name w:val="footer"/>
    <w:basedOn w:val="Normal"/>
    <w:link w:val="FooterChar"/>
    <w:uiPriority w:val="99"/>
    <w:unhideWhenUsed/>
    <w:rsid w:val="0002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a32c-6723-4b94-86ce-056ea060fa6c">
      <UserInfo>
        <DisplayName>Osborne, Juliet</DisplayName>
        <AccountId>169</AccountId>
        <AccountType/>
      </UserInfo>
      <UserInfo>
        <DisplayName>Cox, Peter</DisplayName>
        <AccountId>170</AccountId>
        <AccountType/>
      </UserInfo>
      <UserInfo>
        <DisplayName>Chamberlain, Joanna</DisplayName>
        <AccountId>275</AccountId>
        <AccountType/>
      </UserInfo>
      <UserInfo>
        <DisplayName>Seaman, Andy</DisplayName>
        <AccountId>17</AccountId>
        <AccountType/>
      </UserInfo>
      <UserInfo>
        <DisplayName>Browning, Fraser</DisplayName>
        <AccountId>116</AccountId>
        <AccountType/>
      </UserInfo>
      <UserInfo>
        <DisplayName>Tranter, Emma</DisplayName>
        <AccountId>214</AccountId>
        <AccountType/>
      </UserInfo>
    </SharedWithUsers>
    <_activity xmlns="eae12dbb-47f0-41ae-b069-4c441b6d88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E91145B52E408C74B6ABBB52D662" ma:contentTypeVersion="18" ma:contentTypeDescription="Create a new document." ma:contentTypeScope="" ma:versionID="6ffe628d4ff7f757071623c305a80d04">
  <xsd:schema xmlns:xsd="http://www.w3.org/2001/XMLSchema" xmlns:xs="http://www.w3.org/2001/XMLSchema" xmlns:p="http://schemas.microsoft.com/office/2006/metadata/properties" xmlns:ns3="eae12dbb-47f0-41ae-b069-4c441b6d889c" xmlns:ns4="59daa32c-6723-4b94-86ce-056ea060fa6c" targetNamespace="http://schemas.microsoft.com/office/2006/metadata/properties" ma:root="true" ma:fieldsID="181377a9f4b1551e5a2110921ae3103b" ns3:_="" ns4:_="">
    <xsd:import namespace="eae12dbb-47f0-41ae-b069-4c441b6d889c"/>
    <xsd:import namespace="59daa32c-6723-4b94-86ce-056ea060f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12dbb-47f0-41ae-b069-4c441b6d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a32c-6723-4b94-86ce-056ea060f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FC5B-98D5-41FB-BB3F-C6BA24BA7AEE}">
  <ds:schemaRefs>
    <ds:schemaRef ds:uri="59daa32c-6723-4b94-86ce-056ea060fa6c"/>
    <ds:schemaRef ds:uri="eae12dbb-47f0-41ae-b069-4c441b6d88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139831-2C1B-4E3B-8A7B-2B9465EE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9590-9E34-4946-9FC0-35BE33EE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12dbb-47f0-41ae-b069-4c441b6d889c"/>
    <ds:schemaRef ds:uri="59daa32c-6723-4b94-86ce-056ea060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AE687-7D58-4F42-92E1-7C447E62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Joanna</dc:creator>
  <cp:keywords/>
  <dc:description/>
  <cp:lastModifiedBy>Patch, Victoria</cp:lastModifiedBy>
  <cp:revision>2</cp:revision>
  <dcterms:created xsi:type="dcterms:W3CDTF">2024-02-08T09:23:00Z</dcterms:created>
  <dcterms:modified xsi:type="dcterms:W3CDTF">2024-02-08T09:23:00Z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0x010100D429E91145B52E408C74B6ABBB52D662</vt:lpwstr>
  </property>
  <property fmtid="{D5CDD505-2E9C-101B-9397-08002B2CF9AE}" pid="3" name="MediaServiceImageTags">
    <vt:lpwstr/>
  </property>
</Properties>
</file>