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C9FDD" w14:textId="77777777" w:rsidR="00841012" w:rsidRPr="00824F98" w:rsidRDefault="00841012" w:rsidP="00824F98">
      <w:pPr>
        <w:spacing w:line="240" w:lineRule="auto"/>
        <w:rPr>
          <w:rFonts w:asciiTheme="majorHAnsi" w:hAnsiTheme="majorHAnsi"/>
        </w:rPr>
      </w:pPr>
    </w:p>
    <w:p w14:paraId="076D8AB9" w14:textId="1877BC41" w:rsidR="00A82F8C" w:rsidRPr="00824F98" w:rsidRDefault="009C613B" w:rsidP="00824F98">
      <w:pPr>
        <w:spacing w:line="240" w:lineRule="auto"/>
        <w:ind w:hanging="425"/>
        <w:rPr>
          <w:rFonts w:asciiTheme="majorHAnsi" w:hAnsiTheme="majorHAnsi"/>
          <w:sz w:val="96"/>
          <w:szCs w:val="96"/>
        </w:rPr>
      </w:pPr>
      <w:r w:rsidRPr="00777463">
        <w:rPr>
          <w:rFonts w:asciiTheme="majorHAnsi" w:hAnsiTheme="majorHAnsi"/>
          <w:noProof/>
          <w:sz w:val="96"/>
          <w:szCs w:val="96"/>
          <w:lang w:eastAsia="en-GB"/>
        </w:rPr>
        <w:drawing>
          <wp:inline distT="0" distB="0" distL="0" distR="0" wp14:anchorId="6C8C9CF7" wp14:editId="22DC0098">
            <wp:extent cx="5565775" cy="41740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5775" cy="4174048"/>
                    </a:xfrm>
                    <a:prstGeom prst="rect">
                      <a:avLst/>
                    </a:prstGeom>
                  </pic:spPr>
                </pic:pic>
              </a:graphicData>
            </a:graphic>
          </wp:inline>
        </w:drawing>
      </w:r>
    </w:p>
    <w:p w14:paraId="106F9FD8" w14:textId="77777777" w:rsidR="00A82F8C" w:rsidRPr="00824F98" w:rsidRDefault="00A82F8C" w:rsidP="00824F98">
      <w:pPr>
        <w:spacing w:line="240" w:lineRule="auto"/>
        <w:ind w:hanging="425"/>
        <w:rPr>
          <w:rFonts w:asciiTheme="majorHAnsi" w:hAnsiTheme="majorHAnsi"/>
          <w:sz w:val="96"/>
          <w:szCs w:val="96"/>
        </w:rPr>
      </w:pPr>
    </w:p>
    <w:p w14:paraId="5BCD1380" w14:textId="77777777" w:rsidR="00EE2F91" w:rsidRDefault="00EE2F91" w:rsidP="00824F98">
      <w:pPr>
        <w:spacing w:line="240" w:lineRule="auto"/>
        <w:ind w:hanging="425"/>
        <w:rPr>
          <w:rFonts w:asciiTheme="majorHAnsi" w:hAnsiTheme="majorHAnsi"/>
          <w:color w:val="005878" w:themeColor="accent3" w:themeShade="80"/>
          <w:sz w:val="96"/>
          <w:szCs w:val="96"/>
        </w:rPr>
      </w:pPr>
    </w:p>
    <w:p w14:paraId="2553E3A2" w14:textId="718D7BA3" w:rsidR="00F15E17" w:rsidRPr="002F6F8D" w:rsidRDefault="001916A4" w:rsidP="00824F98">
      <w:pPr>
        <w:spacing w:line="240" w:lineRule="auto"/>
        <w:ind w:hanging="425"/>
        <w:rPr>
          <w:rFonts w:asciiTheme="majorHAnsi" w:hAnsiTheme="majorHAnsi"/>
          <w:color w:val="005878" w:themeColor="accent3" w:themeShade="80"/>
        </w:rPr>
      </w:pPr>
      <w:r w:rsidRPr="002F6F8D">
        <w:rPr>
          <w:rFonts w:asciiTheme="majorHAnsi" w:hAnsiTheme="majorHAnsi"/>
          <w:color w:val="005878" w:themeColor="accent3" w:themeShade="80"/>
          <w:sz w:val="96"/>
          <w:szCs w:val="96"/>
        </w:rPr>
        <w:t>Financ</w:t>
      </w:r>
      <w:r w:rsidR="009C3CB5" w:rsidRPr="002F6F8D">
        <w:rPr>
          <w:rFonts w:asciiTheme="majorHAnsi" w:hAnsiTheme="majorHAnsi"/>
          <w:color w:val="005878" w:themeColor="accent3" w:themeShade="80"/>
          <w:sz w:val="96"/>
          <w:szCs w:val="96"/>
        </w:rPr>
        <w:t>ial</w:t>
      </w:r>
      <w:r w:rsidRPr="002F6F8D">
        <w:rPr>
          <w:rFonts w:asciiTheme="majorHAnsi" w:hAnsiTheme="majorHAnsi"/>
          <w:color w:val="005878" w:themeColor="accent3" w:themeShade="80"/>
          <w:sz w:val="96"/>
          <w:szCs w:val="96"/>
        </w:rPr>
        <w:t xml:space="preserve"> Regulations</w:t>
      </w:r>
    </w:p>
    <w:p w14:paraId="7110DC11" w14:textId="77777777" w:rsidR="00DF448B" w:rsidRPr="00824F98" w:rsidRDefault="00DF448B" w:rsidP="00824F98">
      <w:pPr>
        <w:spacing w:line="240" w:lineRule="auto"/>
        <w:rPr>
          <w:rFonts w:asciiTheme="majorHAnsi" w:hAnsiTheme="majorHAnsi"/>
          <w:sz w:val="32"/>
          <w:szCs w:val="32"/>
        </w:rPr>
      </w:pPr>
    </w:p>
    <w:p w14:paraId="3940126E" w14:textId="537A4A09" w:rsidR="00EE2F91" w:rsidRDefault="00EE2F91" w:rsidP="00824F98">
      <w:pPr>
        <w:spacing w:line="240" w:lineRule="auto"/>
        <w:rPr>
          <w:rFonts w:asciiTheme="majorHAnsi" w:hAnsiTheme="majorHAnsi"/>
          <w:sz w:val="32"/>
          <w:szCs w:val="32"/>
        </w:rPr>
      </w:pPr>
    </w:p>
    <w:p w14:paraId="44EE7E97" w14:textId="7D27E688" w:rsidR="00B95169" w:rsidRPr="008D6591" w:rsidRDefault="009B604F" w:rsidP="00824F98">
      <w:pPr>
        <w:spacing w:line="240" w:lineRule="auto"/>
        <w:rPr>
          <w:rFonts w:asciiTheme="majorHAnsi" w:hAnsiTheme="majorHAnsi"/>
          <w:sz w:val="20"/>
          <w:szCs w:val="20"/>
        </w:rPr>
      </w:pPr>
      <w:r>
        <w:rPr>
          <w:rFonts w:asciiTheme="majorHAnsi" w:hAnsiTheme="majorHAnsi"/>
          <w:sz w:val="20"/>
          <w:szCs w:val="20"/>
        </w:rPr>
        <w:t>Last reviewed: May</w:t>
      </w:r>
      <w:r w:rsidR="00A93191" w:rsidRPr="008D6591">
        <w:rPr>
          <w:rFonts w:asciiTheme="majorHAnsi" w:hAnsiTheme="majorHAnsi"/>
          <w:sz w:val="20"/>
          <w:szCs w:val="20"/>
        </w:rPr>
        <w:t xml:space="preserve"> 2024</w:t>
      </w:r>
    </w:p>
    <w:p w14:paraId="19D45137" w14:textId="68D790B4" w:rsidR="00B95169" w:rsidRPr="008D6591" w:rsidRDefault="00B95169" w:rsidP="00824F98">
      <w:pPr>
        <w:spacing w:line="240" w:lineRule="auto"/>
        <w:rPr>
          <w:rFonts w:asciiTheme="majorHAnsi" w:hAnsiTheme="majorHAnsi"/>
          <w:sz w:val="20"/>
          <w:szCs w:val="20"/>
        </w:rPr>
      </w:pPr>
      <w:r w:rsidRPr="008D6591">
        <w:rPr>
          <w:rFonts w:asciiTheme="majorHAnsi" w:hAnsiTheme="majorHAnsi"/>
          <w:sz w:val="20"/>
          <w:szCs w:val="20"/>
        </w:rPr>
        <w:t>Next Review Due: September 2025</w:t>
      </w:r>
      <w:bookmarkStart w:id="0" w:name="_GoBack"/>
      <w:bookmarkEnd w:id="0"/>
    </w:p>
    <w:p w14:paraId="21010E4D" w14:textId="1F736BC8" w:rsidR="00D87630" w:rsidRPr="008D6591" w:rsidRDefault="00FD4ABD" w:rsidP="00824F98">
      <w:pPr>
        <w:spacing w:line="240" w:lineRule="auto"/>
        <w:rPr>
          <w:rFonts w:asciiTheme="majorHAnsi" w:hAnsiTheme="majorHAnsi"/>
          <w:sz w:val="20"/>
          <w:szCs w:val="20"/>
        </w:rPr>
      </w:pPr>
      <w:r w:rsidRPr="008D6591">
        <w:rPr>
          <w:rFonts w:asciiTheme="majorHAnsi" w:hAnsiTheme="majorHAnsi"/>
          <w:sz w:val="20"/>
          <w:szCs w:val="20"/>
        </w:rPr>
        <w:t xml:space="preserve">Author: </w:t>
      </w:r>
      <w:r w:rsidR="00CA7F73" w:rsidRPr="008D6591">
        <w:rPr>
          <w:rFonts w:asciiTheme="majorHAnsi" w:hAnsiTheme="majorHAnsi"/>
          <w:sz w:val="20"/>
          <w:szCs w:val="20"/>
        </w:rPr>
        <w:t>Chief Financial Officer</w:t>
      </w:r>
      <w:r w:rsidR="00CA7F73" w:rsidRPr="008D6591" w:rsidDel="00CA7F73">
        <w:rPr>
          <w:rFonts w:asciiTheme="majorHAnsi" w:hAnsiTheme="majorHAnsi"/>
          <w:sz w:val="20"/>
          <w:szCs w:val="20"/>
        </w:rPr>
        <w:t xml:space="preserve"> </w:t>
      </w:r>
      <w:r w:rsidR="008551FD" w:rsidRPr="008D6591">
        <w:rPr>
          <w:rFonts w:asciiTheme="majorHAnsi" w:hAnsiTheme="majorHAnsi"/>
          <w:sz w:val="20"/>
          <w:szCs w:val="20"/>
        </w:rPr>
        <w:t xml:space="preserve">/ </w:t>
      </w:r>
      <w:r w:rsidRPr="008D6591">
        <w:rPr>
          <w:rFonts w:asciiTheme="majorHAnsi" w:hAnsiTheme="majorHAnsi"/>
          <w:sz w:val="20"/>
          <w:szCs w:val="20"/>
        </w:rPr>
        <w:t xml:space="preserve">Director of PS Connect </w:t>
      </w:r>
    </w:p>
    <w:p w14:paraId="69CE2213" w14:textId="39D20862" w:rsidR="009666F2" w:rsidRPr="00824F98" w:rsidRDefault="009666F2" w:rsidP="00824F98">
      <w:pPr>
        <w:spacing w:line="240" w:lineRule="auto"/>
        <w:rPr>
          <w:rFonts w:asciiTheme="majorHAnsi" w:hAnsiTheme="majorHAnsi"/>
        </w:rPr>
      </w:pPr>
    </w:p>
    <w:p w14:paraId="23FE2133" w14:textId="42F7EC27" w:rsidR="006B3CDC" w:rsidRPr="00824F98" w:rsidRDefault="00A13418" w:rsidP="00824F98">
      <w:pPr>
        <w:spacing w:line="240" w:lineRule="auto"/>
        <w:rPr>
          <w:rFonts w:asciiTheme="majorHAnsi" w:hAnsiTheme="majorHAnsi"/>
        </w:rPr>
      </w:pPr>
      <w:r w:rsidRPr="00824F98">
        <w:rPr>
          <w:rFonts w:asciiTheme="majorHAnsi" w:hAnsiTheme="majorHAnsi"/>
          <w:noProof/>
          <w:lang w:eastAsia="en-GB"/>
        </w:rPr>
        <w:lastRenderedPageBreak/>
        <mc:AlternateContent>
          <mc:Choice Requires="wps">
            <w:drawing>
              <wp:anchor distT="0" distB="0" distL="114300" distR="114300" simplePos="0" relativeHeight="251659264" behindDoc="0" locked="0" layoutInCell="1" allowOverlap="1" wp14:anchorId="0CF0E036" wp14:editId="06006A9B">
                <wp:simplePos x="0" y="0"/>
                <wp:positionH relativeFrom="column">
                  <wp:posOffset>-135362</wp:posOffset>
                </wp:positionH>
                <wp:positionV relativeFrom="paragraph">
                  <wp:posOffset>194442</wp:posOffset>
                </wp:positionV>
                <wp:extent cx="5810250" cy="395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10250" cy="3952875"/>
                        </a:xfrm>
                        <a:prstGeom prst="rect">
                          <a:avLst/>
                        </a:prstGeom>
                        <a:solidFill>
                          <a:schemeClr val="bg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2CF64" id="Rectangle 1" o:spid="_x0000_s1026" style="position:absolute;margin-left:-10.65pt;margin-top:15.3pt;width:457.5pt;height:3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" fillcolor="#c9f0ff [670]" strokecolor="#005777 [1604]" strokeweight="1pt"/>
            </w:pict>
          </mc:Fallback>
        </mc:AlternateContent>
      </w:r>
      <w:r w:rsidRPr="00824F98">
        <w:rPr>
          <w:rFonts w:asciiTheme="majorHAnsi" w:hAnsiTheme="majorHAnsi"/>
          <w:noProof/>
          <w:lang w:eastAsia="en-GB"/>
        </w:rPr>
        <mc:AlternateContent>
          <mc:Choice Requires="wps">
            <w:drawing>
              <wp:anchor distT="0" distB="0" distL="114300" distR="114300" simplePos="0" relativeHeight="251661312" behindDoc="0" locked="0" layoutInCell="1" allowOverlap="1" wp14:anchorId="298A4380" wp14:editId="64D904C5">
                <wp:simplePos x="0" y="0"/>
                <wp:positionH relativeFrom="column">
                  <wp:posOffset>34290</wp:posOffset>
                </wp:positionH>
                <wp:positionV relativeFrom="paragraph">
                  <wp:posOffset>194310</wp:posOffset>
                </wp:positionV>
                <wp:extent cx="5191125" cy="3781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3781425"/>
                        </a:xfrm>
                        <a:prstGeom prst="rect">
                          <a:avLst/>
                        </a:prstGeom>
                        <a:noFill/>
                        <a:ln w="9525">
                          <a:noFill/>
                          <a:miter lim="800000"/>
                          <a:headEnd/>
                          <a:tailEnd/>
                        </a:ln>
                      </wps:spPr>
                      <wps:txbx>
                        <w:txbxContent>
                          <w:p w14:paraId="1BA42FD3" w14:textId="77777777" w:rsidR="00CA7F73" w:rsidRPr="00824F98" w:rsidRDefault="00CA7F73" w:rsidP="003D3630">
                            <w:pPr>
                              <w:spacing w:after="0"/>
                              <w:rPr>
                                <w:rFonts w:asciiTheme="majorHAnsi" w:hAnsiTheme="majorHAnsi"/>
                                <w:b/>
                                <w:sz w:val="24"/>
                                <w:szCs w:val="24"/>
                              </w:rPr>
                            </w:pPr>
                            <w:r w:rsidRPr="00824F98">
                              <w:rPr>
                                <w:rFonts w:asciiTheme="majorHAnsi" w:hAnsiTheme="majorHAnsi"/>
                                <w:b/>
                                <w:sz w:val="24"/>
                                <w:szCs w:val="24"/>
                              </w:rPr>
                              <w:t>Compliance with the Financial Regulations is mandatory and any breach by a member of staff may be treated as a disciplinary offence.</w:t>
                            </w:r>
                          </w:p>
                          <w:p w14:paraId="04CB6B5A" w14:textId="77777777" w:rsidR="00CA7F73" w:rsidRPr="00824F98" w:rsidRDefault="00CA7F73" w:rsidP="003D3630">
                            <w:pPr>
                              <w:spacing w:after="0"/>
                              <w:rPr>
                                <w:rFonts w:asciiTheme="majorHAnsi" w:hAnsiTheme="majorHAnsi"/>
                                <w:sz w:val="24"/>
                                <w:szCs w:val="24"/>
                              </w:rPr>
                            </w:pPr>
                          </w:p>
                          <w:p w14:paraId="0AE209EE" w14:textId="77777777" w:rsidR="00CA7F73" w:rsidRPr="00824F98" w:rsidRDefault="00CA7F73" w:rsidP="00F511A8">
                            <w:pPr>
                              <w:spacing w:after="240"/>
                              <w:rPr>
                                <w:rFonts w:asciiTheme="majorHAnsi" w:hAnsiTheme="majorHAnsi"/>
                                <w:sz w:val="24"/>
                                <w:szCs w:val="24"/>
                              </w:rPr>
                            </w:pPr>
                            <w:r w:rsidRPr="00824F98">
                              <w:rPr>
                                <w:rFonts w:asciiTheme="majorHAnsi" w:hAnsiTheme="majorHAnsi"/>
                                <w:sz w:val="24"/>
                                <w:szCs w:val="24"/>
                              </w:rPr>
                              <w:t>Financial Regulations apply to:</w:t>
                            </w:r>
                          </w:p>
                          <w:p w14:paraId="1CA3A5B6" w14:textId="77777777" w:rsidR="00CA7F73" w:rsidRPr="00824F98" w:rsidRDefault="00CA7F73" w:rsidP="003D3630">
                            <w:pPr>
                              <w:pStyle w:val="ListParagraph"/>
                              <w:numPr>
                                <w:ilvl w:val="0"/>
                                <w:numId w:val="2"/>
                              </w:numPr>
                              <w:spacing w:after="0"/>
                              <w:rPr>
                                <w:rFonts w:asciiTheme="majorHAnsi" w:hAnsiTheme="majorHAnsi"/>
                                <w:sz w:val="24"/>
                                <w:szCs w:val="24"/>
                              </w:rPr>
                            </w:pPr>
                            <w:r w:rsidRPr="00824F98">
                              <w:rPr>
                                <w:rFonts w:asciiTheme="majorHAnsi" w:hAnsiTheme="majorHAnsi"/>
                                <w:sz w:val="24"/>
                                <w:szCs w:val="24"/>
                                <w:u w:val="single"/>
                              </w:rPr>
                              <w:t xml:space="preserve">All staff </w:t>
                            </w:r>
                            <w:r w:rsidRPr="00824F98">
                              <w:rPr>
                                <w:rFonts w:asciiTheme="majorHAnsi" w:hAnsiTheme="majorHAnsi"/>
                                <w:sz w:val="24"/>
                                <w:szCs w:val="24"/>
                              </w:rPr>
                              <w:t xml:space="preserve"> of the University; this includes:</w:t>
                            </w:r>
                          </w:p>
                          <w:p w14:paraId="4D18FE13" w14:textId="77777777" w:rsidR="00CA7F73" w:rsidRPr="00824F98" w:rsidRDefault="00CA7F73" w:rsidP="003D3630">
                            <w:pPr>
                              <w:spacing w:after="0"/>
                              <w:ind w:left="360"/>
                              <w:rPr>
                                <w:rFonts w:asciiTheme="majorHAnsi" w:hAnsiTheme="majorHAnsi"/>
                                <w:sz w:val="24"/>
                                <w:szCs w:val="24"/>
                              </w:rPr>
                            </w:pPr>
                          </w:p>
                          <w:p w14:paraId="52D7F944" w14:textId="77777777" w:rsidR="00CA7F73" w:rsidRPr="00824F98" w:rsidRDefault="00CA7F73" w:rsidP="003D3630">
                            <w:pPr>
                              <w:pStyle w:val="ListParagraph"/>
                              <w:numPr>
                                <w:ilvl w:val="0"/>
                                <w:numId w:val="2"/>
                              </w:numPr>
                              <w:spacing w:after="0"/>
                              <w:rPr>
                                <w:rFonts w:asciiTheme="majorHAnsi" w:hAnsiTheme="majorHAnsi"/>
                                <w:sz w:val="24"/>
                                <w:szCs w:val="24"/>
                              </w:rPr>
                            </w:pPr>
                            <w:r w:rsidRPr="00824F98">
                              <w:rPr>
                                <w:rFonts w:asciiTheme="majorHAnsi" w:hAnsiTheme="majorHAnsi"/>
                                <w:sz w:val="24"/>
                                <w:szCs w:val="24"/>
                                <w:u w:val="single"/>
                              </w:rPr>
                              <w:t>All grant holders and budget holders</w:t>
                            </w:r>
                            <w:r w:rsidRPr="00824F98">
                              <w:rPr>
                                <w:rFonts w:asciiTheme="majorHAnsi" w:hAnsiTheme="majorHAnsi"/>
                                <w:sz w:val="24"/>
                                <w:szCs w:val="24"/>
                              </w:rPr>
                              <w:t xml:space="preserve"> – any person who has been given delegated budgetary authority or funds to manage including principal investigators and staff who hold budgets by virtue of their office, such as Pro Vice-Chancellors and Directors;</w:t>
                            </w:r>
                          </w:p>
                          <w:p w14:paraId="428281CA" w14:textId="77777777" w:rsidR="00CA7F73" w:rsidRPr="00824F98" w:rsidRDefault="00CA7F73" w:rsidP="003D3630">
                            <w:pPr>
                              <w:spacing w:after="0"/>
                              <w:ind w:left="360"/>
                              <w:rPr>
                                <w:rFonts w:asciiTheme="majorHAnsi" w:hAnsiTheme="majorHAnsi"/>
                                <w:sz w:val="24"/>
                                <w:szCs w:val="24"/>
                              </w:rPr>
                            </w:pPr>
                          </w:p>
                          <w:p w14:paraId="23BA054A" w14:textId="77777777" w:rsidR="00CA7F73" w:rsidRPr="00824F98" w:rsidRDefault="00CA7F73" w:rsidP="003D3630">
                            <w:pPr>
                              <w:pStyle w:val="ListParagraph"/>
                              <w:numPr>
                                <w:ilvl w:val="0"/>
                                <w:numId w:val="2"/>
                              </w:numPr>
                              <w:rPr>
                                <w:rFonts w:asciiTheme="majorHAnsi" w:hAnsiTheme="majorHAnsi"/>
                                <w:sz w:val="24"/>
                                <w:szCs w:val="24"/>
                              </w:rPr>
                            </w:pPr>
                            <w:r w:rsidRPr="00824F98">
                              <w:rPr>
                                <w:rFonts w:asciiTheme="majorHAnsi" w:hAnsiTheme="majorHAnsi"/>
                                <w:sz w:val="24"/>
                                <w:szCs w:val="24"/>
                                <w:u w:val="single"/>
                              </w:rPr>
                              <w:t>The University and all its subsidiary undertakings</w:t>
                            </w:r>
                            <w:r w:rsidRPr="00824F98">
                              <w:rPr>
                                <w:rFonts w:asciiTheme="majorHAnsi" w:hAnsiTheme="majorHAnsi"/>
                                <w:sz w:val="24"/>
                                <w:szCs w:val="24"/>
                              </w:rPr>
                              <w:t xml:space="preserve"> (unless Council have approved a separate set of Financial Regulations for the subsidiary undertaking);</w:t>
                            </w:r>
                          </w:p>
                          <w:p w14:paraId="3269B8BB" w14:textId="77777777" w:rsidR="00CA7F73" w:rsidRPr="00824F98" w:rsidRDefault="00CA7F73" w:rsidP="00511F8A">
                            <w:pPr>
                              <w:pStyle w:val="ListParagraph"/>
                              <w:rPr>
                                <w:rFonts w:asciiTheme="majorHAnsi" w:hAnsiTheme="majorHAnsi"/>
                                <w:sz w:val="24"/>
                                <w:szCs w:val="24"/>
                              </w:rPr>
                            </w:pPr>
                          </w:p>
                          <w:p w14:paraId="1CE0B767" w14:textId="77777777" w:rsidR="00CA7F73" w:rsidRPr="00824F98" w:rsidRDefault="00CA7F73" w:rsidP="003D3630">
                            <w:pPr>
                              <w:pStyle w:val="ListParagraph"/>
                              <w:numPr>
                                <w:ilvl w:val="0"/>
                                <w:numId w:val="2"/>
                              </w:numPr>
                              <w:rPr>
                                <w:rFonts w:asciiTheme="majorHAnsi" w:hAnsiTheme="majorHAnsi"/>
                                <w:sz w:val="24"/>
                                <w:szCs w:val="24"/>
                              </w:rPr>
                            </w:pPr>
                            <w:r w:rsidRPr="00824F98">
                              <w:rPr>
                                <w:rFonts w:asciiTheme="majorHAnsi" w:hAnsiTheme="majorHAnsi"/>
                                <w:sz w:val="24"/>
                                <w:szCs w:val="24"/>
                                <w:u w:val="single"/>
                              </w:rPr>
                              <w:t>Members of Council</w:t>
                            </w:r>
                            <w:r w:rsidRPr="00824F98">
                              <w:rPr>
                                <w:rFonts w:asciiTheme="majorHAnsi" w:hAnsiTheme="majorHAnsi"/>
                                <w:sz w:val="24"/>
                                <w:szCs w:val="24"/>
                              </w:rPr>
                              <w:t xml:space="preserve"> who are not employees of the University.</w:t>
                            </w:r>
                          </w:p>
                          <w:p w14:paraId="73E8993F" w14:textId="3D8B8572" w:rsidR="00CA7F73" w:rsidRDefault="00CA7F73" w:rsidP="003D3630">
                            <w:pPr>
                              <w:pStyle w:val="ListParagraph"/>
                              <w:spacing w:after="0"/>
                              <w:rPr>
                                <w:rFonts w:asciiTheme="majorHAnsi" w:hAnsiTheme="majorHAnsi"/>
                                <w:sz w:val="24"/>
                                <w:szCs w:val="24"/>
                              </w:rPr>
                            </w:pPr>
                          </w:p>
                          <w:p w14:paraId="26737B71" w14:textId="77777777" w:rsidR="00CA7F73" w:rsidRDefault="00CA7F73" w:rsidP="003D3630">
                            <w:pPr>
                              <w:spacing w:after="0"/>
                              <w:rPr>
                                <w:rFonts w:asciiTheme="majorHAnsi" w:hAnsiTheme="majorHAnsi"/>
                                <w:sz w:val="24"/>
                                <w:szCs w:val="24"/>
                              </w:rPr>
                            </w:pPr>
                          </w:p>
                          <w:p w14:paraId="25D7F175" w14:textId="77777777" w:rsidR="00CA7F73" w:rsidRPr="00824F98" w:rsidRDefault="00CA7F73" w:rsidP="003D3630">
                            <w:pPr>
                              <w:spacing w:after="0"/>
                              <w:rPr>
                                <w:rFonts w:asciiTheme="majorHAnsi" w:hAnsiTheme="maj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A4380" id="_x0000_t202" coordsize="21600,21600" o:spt="202" path="m,l,21600r21600,l21600,xe">
                <v:stroke joinstyle="miter"/>
                <v:path gradientshapeok="t" o:connecttype="rect"/>
              </v:shapetype>
              <v:shape id="Text Box 2" o:spid="_x0000_s1026" type="#_x0000_t202" style="position:absolute;margin-left:2.7pt;margin-top:15.3pt;width:408.75pt;height:29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" filled="f" stroked="f">
                <v:textbox>
                  <w:txbxContent>
                    <w:p w14:paraId="1BA42FD3" w14:textId="77777777" w:rsidR="00CA7F73" w:rsidRPr="00824F98" w:rsidRDefault="00CA7F73" w:rsidP="003D3630">
                      <w:pPr>
                        <w:spacing w:after="0"/>
                        <w:rPr>
                          <w:rFonts w:asciiTheme="majorHAnsi" w:hAnsiTheme="majorHAnsi"/>
                          <w:b/>
                          <w:sz w:val="24"/>
                          <w:szCs w:val="24"/>
                        </w:rPr>
                      </w:pPr>
                      <w:r w:rsidRPr="00824F98">
                        <w:rPr>
                          <w:rFonts w:asciiTheme="majorHAnsi" w:hAnsiTheme="majorHAnsi"/>
                          <w:b/>
                          <w:sz w:val="24"/>
                          <w:szCs w:val="24"/>
                        </w:rPr>
                        <w:t>Compliance with the Financial Regulations is mandatory and any breach by a member of staff may be treated as a disciplinary offence.</w:t>
                      </w:r>
                    </w:p>
                    <w:p w14:paraId="04CB6B5A" w14:textId="77777777" w:rsidR="00CA7F73" w:rsidRPr="00824F98" w:rsidRDefault="00CA7F73" w:rsidP="003D3630">
                      <w:pPr>
                        <w:spacing w:after="0"/>
                        <w:rPr>
                          <w:rFonts w:asciiTheme="majorHAnsi" w:hAnsiTheme="majorHAnsi"/>
                          <w:sz w:val="24"/>
                          <w:szCs w:val="24"/>
                        </w:rPr>
                      </w:pPr>
                    </w:p>
                    <w:p w14:paraId="0AE209EE" w14:textId="77777777" w:rsidR="00CA7F73" w:rsidRPr="00824F98" w:rsidRDefault="00CA7F73" w:rsidP="00F511A8">
                      <w:pPr>
                        <w:spacing w:after="240"/>
                        <w:rPr>
                          <w:rFonts w:asciiTheme="majorHAnsi" w:hAnsiTheme="majorHAnsi"/>
                          <w:sz w:val="24"/>
                          <w:szCs w:val="24"/>
                        </w:rPr>
                      </w:pPr>
                      <w:r w:rsidRPr="00824F98">
                        <w:rPr>
                          <w:rFonts w:asciiTheme="majorHAnsi" w:hAnsiTheme="majorHAnsi"/>
                          <w:sz w:val="24"/>
                          <w:szCs w:val="24"/>
                        </w:rPr>
                        <w:t>Financial Regulations apply to:</w:t>
                      </w:r>
                    </w:p>
                    <w:p w14:paraId="1CA3A5B6" w14:textId="77777777" w:rsidR="00CA7F73" w:rsidRPr="00824F98" w:rsidRDefault="00CA7F73" w:rsidP="003D3630">
                      <w:pPr>
                        <w:pStyle w:val="ListParagraph"/>
                        <w:numPr>
                          <w:ilvl w:val="0"/>
                          <w:numId w:val="2"/>
                        </w:numPr>
                        <w:spacing w:after="0"/>
                        <w:rPr>
                          <w:rFonts w:asciiTheme="majorHAnsi" w:hAnsiTheme="majorHAnsi"/>
                          <w:sz w:val="24"/>
                          <w:szCs w:val="24"/>
                        </w:rPr>
                      </w:pPr>
                      <w:r w:rsidRPr="00824F98">
                        <w:rPr>
                          <w:rFonts w:asciiTheme="majorHAnsi" w:hAnsiTheme="majorHAnsi"/>
                          <w:sz w:val="24"/>
                          <w:szCs w:val="24"/>
                          <w:u w:val="single"/>
                        </w:rPr>
                        <w:t xml:space="preserve">All staff </w:t>
                      </w:r>
                      <w:r w:rsidRPr="00824F98">
                        <w:rPr>
                          <w:rFonts w:asciiTheme="majorHAnsi" w:hAnsiTheme="majorHAnsi"/>
                          <w:sz w:val="24"/>
                          <w:szCs w:val="24"/>
                        </w:rPr>
                        <w:t xml:space="preserve"> of the University; this includes:</w:t>
                      </w:r>
                    </w:p>
                    <w:p w14:paraId="4D18FE13" w14:textId="77777777" w:rsidR="00CA7F73" w:rsidRPr="00824F98" w:rsidRDefault="00CA7F73" w:rsidP="003D3630">
                      <w:pPr>
                        <w:spacing w:after="0"/>
                        <w:ind w:left="360"/>
                        <w:rPr>
                          <w:rFonts w:asciiTheme="majorHAnsi" w:hAnsiTheme="majorHAnsi"/>
                          <w:sz w:val="24"/>
                          <w:szCs w:val="24"/>
                        </w:rPr>
                      </w:pPr>
                    </w:p>
                    <w:p w14:paraId="52D7F944" w14:textId="77777777" w:rsidR="00CA7F73" w:rsidRPr="00824F98" w:rsidRDefault="00CA7F73" w:rsidP="003D3630">
                      <w:pPr>
                        <w:pStyle w:val="ListParagraph"/>
                        <w:numPr>
                          <w:ilvl w:val="0"/>
                          <w:numId w:val="2"/>
                        </w:numPr>
                        <w:spacing w:after="0"/>
                        <w:rPr>
                          <w:rFonts w:asciiTheme="majorHAnsi" w:hAnsiTheme="majorHAnsi"/>
                          <w:sz w:val="24"/>
                          <w:szCs w:val="24"/>
                        </w:rPr>
                      </w:pPr>
                      <w:r w:rsidRPr="00824F98">
                        <w:rPr>
                          <w:rFonts w:asciiTheme="majorHAnsi" w:hAnsiTheme="majorHAnsi"/>
                          <w:sz w:val="24"/>
                          <w:szCs w:val="24"/>
                          <w:u w:val="single"/>
                        </w:rPr>
                        <w:t>All grant holders and budget holders</w:t>
                      </w:r>
                      <w:r w:rsidRPr="00824F98">
                        <w:rPr>
                          <w:rFonts w:asciiTheme="majorHAnsi" w:hAnsiTheme="majorHAnsi"/>
                          <w:sz w:val="24"/>
                          <w:szCs w:val="24"/>
                        </w:rPr>
                        <w:t xml:space="preserve"> – any person who has been given delegated budgetary authority or funds to manage including principal investigators and staff who hold budgets by virtue of their office, such as Pro Vice-Chancellors and Directors;</w:t>
                      </w:r>
                    </w:p>
                    <w:p w14:paraId="428281CA" w14:textId="77777777" w:rsidR="00CA7F73" w:rsidRPr="00824F98" w:rsidRDefault="00CA7F73" w:rsidP="003D3630">
                      <w:pPr>
                        <w:spacing w:after="0"/>
                        <w:ind w:left="360"/>
                        <w:rPr>
                          <w:rFonts w:asciiTheme="majorHAnsi" w:hAnsiTheme="majorHAnsi"/>
                          <w:sz w:val="24"/>
                          <w:szCs w:val="24"/>
                        </w:rPr>
                      </w:pPr>
                    </w:p>
                    <w:p w14:paraId="23BA054A" w14:textId="77777777" w:rsidR="00CA7F73" w:rsidRPr="00824F98" w:rsidRDefault="00CA7F73" w:rsidP="003D3630">
                      <w:pPr>
                        <w:pStyle w:val="ListParagraph"/>
                        <w:numPr>
                          <w:ilvl w:val="0"/>
                          <w:numId w:val="2"/>
                        </w:numPr>
                        <w:rPr>
                          <w:rFonts w:asciiTheme="majorHAnsi" w:hAnsiTheme="majorHAnsi"/>
                          <w:sz w:val="24"/>
                          <w:szCs w:val="24"/>
                        </w:rPr>
                      </w:pPr>
                      <w:r w:rsidRPr="00824F98">
                        <w:rPr>
                          <w:rFonts w:asciiTheme="majorHAnsi" w:hAnsiTheme="majorHAnsi"/>
                          <w:sz w:val="24"/>
                          <w:szCs w:val="24"/>
                          <w:u w:val="single"/>
                        </w:rPr>
                        <w:t>The University and all its subsidiary undertakings</w:t>
                      </w:r>
                      <w:r w:rsidRPr="00824F98">
                        <w:rPr>
                          <w:rFonts w:asciiTheme="majorHAnsi" w:hAnsiTheme="majorHAnsi"/>
                          <w:sz w:val="24"/>
                          <w:szCs w:val="24"/>
                        </w:rPr>
                        <w:t xml:space="preserve"> (unless Council have approved a separate set of Financial Regulations for the subsidiary undertaking);</w:t>
                      </w:r>
                    </w:p>
                    <w:p w14:paraId="3269B8BB" w14:textId="77777777" w:rsidR="00CA7F73" w:rsidRPr="00824F98" w:rsidRDefault="00CA7F73" w:rsidP="00511F8A">
                      <w:pPr>
                        <w:pStyle w:val="ListParagraph"/>
                        <w:rPr>
                          <w:rFonts w:asciiTheme="majorHAnsi" w:hAnsiTheme="majorHAnsi"/>
                          <w:sz w:val="24"/>
                          <w:szCs w:val="24"/>
                        </w:rPr>
                      </w:pPr>
                    </w:p>
                    <w:p w14:paraId="1CE0B767" w14:textId="77777777" w:rsidR="00CA7F73" w:rsidRPr="00824F98" w:rsidRDefault="00CA7F73" w:rsidP="003D3630">
                      <w:pPr>
                        <w:pStyle w:val="ListParagraph"/>
                        <w:numPr>
                          <w:ilvl w:val="0"/>
                          <w:numId w:val="2"/>
                        </w:numPr>
                        <w:rPr>
                          <w:rFonts w:asciiTheme="majorHAnsi" w:hAnsiTheme="majorHAnsi"/>
                          <w:sz w:val="24"/>
                          <w:szCs w:val="24"/>
                        </w:rPr>
                      </w:pPr>
                      <w:r w:rsidRPr="00824F98">
                        <w:rPr>
                          <w:rFonts w:asciiTheme="majorHAnsi" w:hAnsiTheme="majorHAnsi"/>
                          <w:sz w:val="24"/>
                          <w:szCs w:val="24"/>
                          <w:u w:val="single"/>
                        </w:rPr>
                        <w:t>Members of Council</w:t>
                      </w:r>
                      <w:r w:rsidRPr="00824F98">
                        <w:rPr>
                          <w:rFonts w:asciiTheme="majorHAnsi" w:hAnsiTheme="majorHAnsi"/>
                          <w:sz w:val="24"/>
                          <w:szCs w:val="24"/>
                        </w:rPr>
                        <w:t xml:space="preserve"> who are not employees of the University.</w:t>
                      </w:r>
                    </w:p>
                    <w:p w14:paraId="73E8993F" w14:textId="3D8B8572" w:rsidR="00CA7F73" w:rsidRDefault="00CA7F73" w:rsidP="003D3630">
                      <w:pPr>
                        <w:pStyle w:val="ListParagraph"/>
                        <w:spacing w:after="0"/>
                        <w:rPr>
                          <w:rFonts w:asciiTheme="majorHAnsi" w:hAnsiTheme="majorHAnsi"/>
                          <w:sz w:val="24"/>
                          <w:szCs w:val="24"/>
                        </w:rPr>
                      </w:pPr>
                    </w:p>
                    <w:p w14:paraId="26737B71" w14:textId="77777777" w:rsidR="00CA7F73" w:rsidRDefault="00CA7F73" w:rsidP="003D3630">
                      <w:pPr>
                        <w:spacing w:after="0"/>
                        <w:rPr>
                          <w:rFonts w:asciiTheme="majorHAnsi" w:hAnsiTheme="majorHAnsi"/>
                          <w:sz w:val="24"/>
                          <w:szCs w:val="24"/>
                        </w:rPr>
                      </w:pPr>
                    </w:p>
                    <w:p w14:paraId="25D7F175" w14:textId="77777777" w:rsidR="00CA7F73" w:rsidRPr="00824F98" w:rsidRDefault="00CA7F73" w:rsidP="003D3630">
                      <w:pPr>
                        <w:spacing w:after="0"/>
                        <w:rPr>
                          <w:rFonts w:asciiTheme="majorHAnsi" w:hAnsiTheme="majorHAnsi"/>
                          <w:sz w:val="24"/>
                          <w:szCs w:val="24"/>
                        </w:rPr>
                      </w:pPr>
                    </w:p>
                  </w:txbxContent>
                </v:textbox>
              </v:shape>
            </w:pict>
          </mc:Fallback>
        </mc:AlternateContent>
      </w:r>
    </w:p>
    <w:p w14:paraId="674C6363" w14:textId="77777777" w:rsidR="006B3CDC" w:rsidRPr="00824F98" w:rsidRDefault="006B3CDC" w:rsidP="00824F98">
      <w:pPr>
        <w:spacing w:line="240" w:lineRule="auto"/>
        <w:rPr>
          <w:rFonts w:asciiTheme="majorHAnsi" w:hAnsiTheme="majorHAnsi"/>
        </w:rPr>
      </w:pPr>
    </w:p>
    <w:p w14:paraId="788DC034" w14:textId="77777777" w:rsidR="006B3CDC" w:rsidRPr="00824F98" w:rsidRDefault="006B3CDC" w:rsidP="00824F98">
      <w:pPr>
        <w:spacing w:line="240" w:lineRule="auto"/>
        <w:rPr>
          <w:rFonts w:asciiTheme="majorHAnsi" w:hAnsiTheme="majorHAnsi"/>
        </w:rPr>
      </w:pPr>
    </w:p>
    <w:p w14:paraId="711372AA" w14:textId="57B284B6" w:rsidR="006B3CDC" w:rsidRPr="00824F98" w:rsidRDefault="009E2FF9" w:rsidP="00824F98">
      <w:pPr>
        <w:spacing w:line="240" w:lineRule="auto"/>
        <w:rPr>
          <w:rFonts w:asciiTheme="majorHAnsi" w:eastAsiaTheme="majorEastAsia" w:hAnsiTheme="majorHAnsi" w:cstheme="majorBidi"/>
          <w:color w:val="0083B3" w:themeColor="accent1" w:themeShade="BF"/>
          <w:sz w:val="36"/>
          <w:szCs w:val="36"/>
        </w:rPr>
      </w:pPr>
      <w:r w:rsidRPr="00824F98">
        <w:rPr>
          <w:rFonts w:asciiTheme="majorHAnsi" w:hAnsiTheme="majorHAnsi"/>
          <w:noProof/>
          <w:lang w:eastAsia="en-GB"/>
        </w:rPr>
        <mc:AlternateContent>
          <mc:Choice Requires="wps">
            <w:drawing>
              <wp:anchor distT="0" distB="0" distL="114300" distR="114300" simplePos="0" relativeHeight="251667456" behindDoc="0" locked="0" layoutInCell="1" allowOverlap="1" wp14:anchorId="0DA20DD0" wp14:editId="769A2F61">
                <wp:simplePos x="0" y="0"/>
                <wp:positionH relativeFrom="margin">
                  <wp:align>center</wp:align>
                </wp:positionH>
                <wp:positionV relativeFrom="paragraph">
                  <wp:posOffset>5508625</wp:posOffset>
                </wp:positionV>
                <wp:extent cx="5810250" cy="1287780"/>
                <wp:effectExtent l="0" t="0" r="19050" b="26670"/>
                <wp:wrapNone/>
                <wp:docPr id="5" name="Rectangle 5"/>
                <wp:cNvGraphicFramePr/>
                <a:graphic xmlns:a="http://schemas.openxmlformats.org/drawingml/2006/main">
                  <a:graphicData uri="http://schemas.microsoft.com/office/word/2010/wordprocessingShape">
                    <wps:wsp>
                      <wps:cNvSpPr/>
                      <wps:spPr>
                        <a:xfrm>
                          <a:off x="0" y="0"/>
                          <a:ext cx="5810250" cy="1287780"/>
                        </a:xfrm>
                        <a:prstGeom prst="rect">
                          <a:avLst/>
                        </a:prstGeom>
                        <a:solidFill>
                          <a:schemeClr val="bg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D5FB9" id="Rectangle 5" o:spid="_x0000_s1026" style="position:absolute;margin-left:0;margin-top:433.75pt;width:457.5pt;height:101.4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" fillcolor="#c9f0ff [670]" strokecolor="#005777 [1604]" strokeweight="1pt">
                <w10:wrap anchorx="margin"/>
              </v:rect>
            </w:pict>
          </mc:Fallback>
        </mc:AlternateContent>
      </w:r>
      <w:r w:rsidRPr="00824F98">
        <w:rPr>
          <w:rFonts w:asciiTheme="majorHAnsi" w:hAnsiTheme="majorHAnsi"/>
          <w:noProof/>
          <w:lang w:eastAsia="en-GB"/>
        </w:rPr>
        <mc:AlternateContent>
          <mc:Choice Requires="wps">
            <w:drawing>
              <wp:anchor distT="0" distB="0" distL="114300" distR="114300" simplePos="0" relativeHeight="251669504" behindDoc="0" locked="0" layoutInCell="1" allowOverlap="1" wp14:anchorId="62269E7A" wp14:editId="445F5CDF">
                <wp:simplePos x="0" y="0"/>
                <wp:positionH relativeFrom="margin">
                  <wp:align>center</wp:align>
                </wp:positionH>
                <wp:positionV relativeFrom="paragraph">
                  <wp:posOffset>5502910</wp:posOffset>
                </wp:positionV>
                <wp:extent cx="5810250" cy="1295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295400"/>
                        </a:xfrm>
                        <a:prstGeom prst="rect">
                          <a:avLst/>
                        </a:prstGeom>
                        <a:noFill/>
                        <a:ln w="9525">
                          <a:noFill/>
                          <a:miter lim="800000"/>
                          <a:headEnd/>
                          <a:tailEnd/>
                        </a:ln>
                      </wps:spPr>
                      <wps:txbx>
                        <w:txbxContent>
                          <w:p w14:paraId="6D8C19CF" w14:textId="5A0738FE" w:rsidR="00CA7F73" w:rsidRDefault="00CA7F73" w:rsidP="009666F2">
                            <w:pPr>
                              <w:spacing w:line="360" w:lineRule="auto"/>
                              <w:rPr>
                                <w:sz w:val="24"/>
                                <w:szCs w:val="24"/>
                              </w:rPr>
                            </w:pPr>
                            <w:r>
                              <w:rPr>
                                <w:sz w:val="24"/>
                                <w:szCs w:val="24"/>
                              </w:rPr>
                              <w:t xml:space="preserve">Related </w:t>
                            </w:r>
                            <w:hyperlink r:id="rId12" w:history="1">
                              <w:r w:rsidRPr="009666F2">
                                <w:rPr>
                                  <w:rStyle w:val="Hyperlink"/>
                                  <w:b/>
                                  <w:sz w:val="24"/>
                                  <w:szCs w:val="24"/>
                                </w:rPr>
                                <w:t>finance polices</w:t>
                              </w:r>
                            </w:hyperlink>
                            <w:r w:rsidRPr="009666F2">
                              <w:rPr>
                                <w:b/>
                                <w:sz w:val="24"/>
                                <w:szCs w:val="24"/>
                              </w:rPr>
                              <w:t xml:space="preserve"> </w:t>
                            </w:r>
                            <w:r>
                              <w:rPr>
                                <w:sz w:val="24"/>
                                <w:szCs w:val="24"/>
                              </w:rPr>
                              <w:t>on expenses, purchase cards, entertainment, hospitality and gifts are available to download and view on the University website.</w:t>
                            </w:r>
                          </w:p>
                          <w:p w14:paraId="32C6FA09" w14:textId="34326987" w:rsidR="00CA7F73" w:rsidRPr="009666F2" w:rsidRDefault="00CA7F73" w:rsidP="009666F2">
                            <w:pPr>
                              <w:spacing w:after="0" w:line="360" w:lineRule="auto"/>
                              <w:rPr>
                                <w:sz w:val="24"/>
                                <w:szCs w:val="24"/>
                              </w:rPr>
                            </w:pPr>
                            <w:r>
                              <w:rPr>
                                <w:sz w:val="24"/>
                                <w:szCs w:val="24"/>
                              </w:rPr>
                              <w:t xml:space="preserve">Staff should contact the </w:t>
                            </w:r>
                            <w:hyperlink r:id="rId13" w:history="1">
                              <w:r w:rsidRPr="00585BE8">
                                <w:rPr>
                                  <w:rStyle w:val="Hyperlink"/>
                                  <w:b/>
                                  <w:sz w:val="24"/>
                                  <w:szCs w:val="24"/>
                                </w:rPr>
                                <w:t xml:space="preserve">Finance </w:t>
                              </w:r>
                              <w:r>
                                <w:rPr>
                                  <w:rStyle w:val="Hyperlink"/>
                                  <w:b/>
                                  <w:sz w:val="24"/>
                                  <w:szCs w:val="24"/>
                                </w:rPr>
                                <w:t>h</w:t>
                              </w:r>
                              <w:r w:rsidRPr="00585BE8">
                                <w:rPr>
                                  <w:rStyle w:val="Hyperlink"/>
                                  <w:b/>
                                  <w:sz w:val="24"/>
                                  <w:szCs w:val="24"/>
                                </w:rPr>
                                <w:t>elpdesk</w:t>
                              </w:r>
                            </w:hyperlink>
                            <w:r>
                              <w:rPr>
                                <w:sz w:val="24"/>
                                <w:szCs w:val="24"/>
                              </w:rPr>
                              <w:t xml:space="preserve"> if they require assistance on ordering, paying for goods and services, use of purchasing cards, expenses or budget management.</w:t>
                            </w:r>
                          </w:p>
                          <w:p w14:paraId="1672EB09" w14:textId="77777777" w:rsidR="00CA7F73" w:rsidRDefault="00CA7F73" w:rsidP="009666F2">
                            <w:pPr>
                              <w:spacing w:after="0" w:line="360" w:lineRule="auto"/>
                              <w:rPr>
                                <w:sz w:val="24"/>
                                <w:szCs w:val="24"/>
                              </w:rPr>
                            </w:pPr>
                          </w:p>
                          <w:p w14:paraId="51AF81D9" w14:textId="77777777" w:rsidR="00CA7F73" w:rsidRPr="000F041D" w:rsidRDefault="00CA7F73" w:rsidP="009666F2">
                            <w:pPr>
                              <w:spacing w:after="0" w:line="360" w:lineRule="auto"/>
                              <w:rPr>
                                <w:sz w:val="24"/>
                                <w:szCs w:val="24"/>
                              </w:rPr>
                            </w:pP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69E7A" id="_x0000_s1027" type="#_x0000_t202" style="position:absolute;margin-left:0;margin-top:433.3pt;width:457.5pt;height:10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" filled="f" stroked="f">
                <v:textbox>
                  <w:txbxContent>
                    <w:p w14:paraId="6D8C19CF" w14:textId="5A0738FE" w:rsidR="00CA7F73" w:rsidRDefault="00CA7F73" w:rsidP="009666F2">
                      <w:pPr>
                        <w:spacing w:line="360" w:lineRule="auto"/>
                        <w:rPr>
                          <w:sz w:val="24"/>
                          <w:szCs w:val="24"/>
                        </w:rPr>
                      </w:pPr>
                      <w:r>
                        <w:rPr>
                          <w:sz w:val="24"/>
                          <w:szCs w:val="24"/>
                        </w:rPr>
                        <w:t xml:space="preserve">Related </w:t>
                      </w:r>
                      <w:hyperlink r:id="rId14" w:history="1">
                        <w:r w:rsidRPr="009666F2">
                          <w:rPr>
                            <w:rStyle w:val="Hyperlink"/>
                            <w:b/>
                            <w:sz w:val="24"/>
                            <w:szCs w:val="24"/>
                          </w:rPr>
                          <w:t>finance polices</w:t>
                        </w:r>
                      </w:hyperlink>
                      <w:r w:rsidRPr="009666F2">
                        <w:rPr>
                          <w:b/>
                          <w:sz w:val="24"/>
                          <w:szCs w:val="24"/>
                        </w:rPr>
                        <w:t xml:space="preserve"> </w:t>
                      </w:r>
                      <w:r>
                        <w:rPr>
                          <w:sz w:val="24"/>
                          <w:szCs w:val="24"/>
                        </w:rPr>
                        <w:t>on expenses, purchase cards, entertainment, hospitality and gifts are available to download and view on the University website.</w:t>
                      </w:r>
                    </w:p>
                    <w:p w14:paraId="32C6FA09" w14:textId="34326987" w:rsidR="00CA7F73" w:rsidRPr="009666F2" w:rsidRDefault="00CA7F73" w:rsidP="009666F2">
                      <w:pPr>
                        <w:spacing w:after="0" w:line="360" w:lineRule="auto"/>
                        <w:rPr>
                          <w:sz w:val="24"/>
                          <w:szCs w:val="24"/>
                        </w:rPr>
                      </w:pPr>
                      <w:r>
                        <w:rPr>
                          <w:sz w:val="24"/>
                          <w:szCs w:val="24"/>
                        </w:rPr>
                        <w:t xml:space="preserve">Staff should contact the </w:t>
                      </w:r>
                      <w:hyperlink r:id="rId15" w:history="1">
                        <w:r w:rsidRPr="00585BE8">
                          <w:rPr>
                            <w:rStyle w:val="Hyperlink"/>
                            <w:b/>
                            <w:sz w:val="24"/>
                            <w:szCs w:val="24"/>
                          </w:rPr>
                          <w:t xml:space="preserve">Finance </w:t>
                        </w:r>
                        <w:r>
                          <w:rPr>
                            <w:rStyle w:val="Hyperlink"/>
                            <w:b/>
                            <w:sz w:val="24"/>
                            <w:szCs w:val="24"/>
                          </w:rPr>
                          <w:t>h</w:t>
                        </w:r>
                        <w:r w:rsidRPr="00585BE8">
                          <w:rPr>
                            <w:rStyle w:val="Hyperlink"/>
                            <w:b/>
                            <w:sz w:val="24"/>
                            <w:szCs w:val="24"/>
                          </w:rPr>
                          <w:t>elpdesk</w:t>
                        </w:r>
                      </w:hyperlink>
                      <w:r>
                        <w:rPr>
                          <w:sz w:val="24"/>
                          <w:szCs w:val="24"/>
                        </w:rPr>
                        <w:t xml:space="preserve"> if they require assistance on ordering, paying for goods and services, use of purchasing cards, expenses or budget management.</w:t>
                      </w:r>
                    </w:p>
                    <w:p w14:paraId="1672EB09" w14:textId="77777777" w:rsidR="00CA7F73" w:rsidRDefault="00CA7F73" w:rsidP="009666F2">
                      <w:pPr>
                        <w:spacing w:after="0" w:line="360" w:lineRule="auto"/>
                        <w:rPr>
                          <w:sz w:val="24"/>
                          <w:szCs w:val="24"/>
                        </w:rPr>
                      </w:pPr>
                    </w:p>
                    <w:p w14:paraId="51AF81D9" w14:textId="77777777" w:rsidR="00CA7F73" w:rsidRPr="000F041D" w:rsidRDefault="00CA7F73" w:rsidP="009666F2">
                      <w:pPr>
                        <w:spacing w:after="0" w:line="360" w:lineRule="auto"/>
                        <w:rPr>
                          <w:sz w:val="24"/>
                          <w:szCs w:val="24"/>
                        </w:rPr>
                      </w:pPr>
                      <w:r>
                        <w:rPr>
                          <w:sz w:val="24"/>
                          <w:szCs w:val="24"/>
                        </w:rPr>
                        <w:t xml:space="preserve"> </w:t>
                      </w:r>
                    </w:p>
                  </w:txbxContent>
                </v:textbox>
                <w10:wrap anchorx="margin"/>
              </v:shape>
            </w:pict>
          </mc:Fallback>
        </mc:AlternateContent>
      </w:r>
      <w:r w:rsidRPr="00824F98">
        <w:rPr>
          <w:rFonts w:asciiTheme="majorHAnsi" w:hAnsiTheme="majorHAnsi"/>
          <w:noProof/>
          <w:lang w:eastAsia="en-GB"/>
        </w:rPr>
        <mc:AlternateContent>
          <mc:Choice Requires="wps">
            <w:drawing>
              <wp:anchor distT="0" distB="0" distL="114300" distR="114300" simplePos="0" relativeHeight="251663360" behindDoc="0" locked="0" layoutInCell="1" allowOverlap="1" wp14:anchorId="0AC1E8B8" wp14:editId="0934F91C">
                <wp:simplePos x="0" y="0"/>
                <wp:positionH relativeFrom="margin">
                  <wp:align>center</wp:align>
                </wp:positionH>
                <wp:positionV relativeFrom="paragraph">
                  <wp:posOffset>3611880</wp:posOffset>
                </wp:positionV>
                <wp:extent cx="5810250" cy="1152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810250" cy="1152525"/>
                        </a:xfrm>
                        <a:prstGeom prst="rect">
                          <a:avLst/>
                        </a:prstGeom>
                        <a:solidFill>
                          <a:schemeClr val="bg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CB257" id="Rectangle 3" o:spid="_x0000_s1026" style="position:absolute;margin-left:0;margin-top:284.4pt;width:457.5pt;height:90.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" fillcolor="#c9f0ff [670]" strokecolor="#005777 [1604]" strokeweight="1pt">
                <w10:wrap anchorx="margin"/>
              </v:rect>
            </w:pict>
          </mc:Fallback>
        </mc:AlternateContent>
      </w:r>
      <w:r w:rsidRPr="00824F98">
        <w:rPr>
          <w:rFonts w:asciiTheme="majorHAnsi" w:hAnsiTheme="majorHAnsi"/>
          <w:noProof/>
          <w:lang w:eastAsia="en-GB"/>
        </w:rPr>
        <mc:AlternateContent>
          <mc:Choice Requires="wps">
            <w:drawing>
              <wp:anchor distT="0" distB="0" distL="114300" distR="114300" simplePos="0" relativeHeight="251665408" behindDoc="0" locked="0" layoutInCell="1" allowOverlap="1" wp14:anchorId="252CF6E5" wp14:editId="77C5134D">
                <wp:simplePos x="0" y="0"/>
                <wp:positionH relativeFrom="margin">
                  <wp:align>center</wp:align>
                </wp:positionH>
                <wp:positionV relativeFrom="paragraph">
                  <wp:posOffset>3592830</wp:posOffset>
                </wp:positionV>
                <wp:extent cx="5810250" cy="11525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152525"/>
                        </a:xfrm>
                        <a:prstGeom prst="rect">
                          <a:avLst/>
                        </a:prstGeom>
                        <a:noFill/>
                        <a:ln w="9525">
                          <a:noFill/>
                          <a:miter lim="800000"/>
                          <a:headEnd/>
                          <a:tailEnd/>
                        </a:ln>
                      </wps:spPr>
                      <wps:txbx>
                        <w:txbxContent>
                          <w:p w14:paraId="2CC12E96" w14:textId="77777777" w:rsidR="00CA7F73" w:rsidRPr="000F041D" w:rsidRDefault="00CA7F73" w:rsidP="000F041D">
                            <w:pPr>
                              <w:spacing w:after="0" w:line="360" w:lineRule="auto"/>
                              <w:rPr>
                                <w:sz w:val="24"/>
                                <w:szCs w:val="24"/>
                              </w:rPr>
                            </w:pPr>
                            <w:r w:rsidRPr="000F041D">
                              <w:rPr>
                                <w:sz w:val="24"/>
                                <w:szCs w:val="24"/>
                              </w:rPr>
                              <w:t xml:space="preserve">The University’s on-line </w:t>
                            </w:r>
                            <w:r w:rsidRPr="000F041D">
                              <w:rPr>
                                <w:b/>
                                <w:sz w:val="24"/>
                                <w:szCs w:val="24"/>
                              </w:rPr>
                              <w:t>Corporate Conscience</w:t>
                            </w:r>
                            <w:r>
                              <w:rPr>
                                <w:sz w:val="24"/>
                                <w:szCs w:val="24"/>
                              </w:rPr>
                              <w:t xml:space="preserve"> </w:t>
                            </w:r>
                            <w:r w:rsidRPr="000F041D">
                              <w:rPr>
                                <w:sz w:val="24"/>
                                <w:szCs w:val="24"/>
                              </w:rPr>
                              <w:t xml:space="preserve">modules provides awareness training on fraud, money laundering and specifically the Bribery Act 2010, Modern Slavery Act 2015 and the Criminal Finance Act 2017. This training is mandatory for staff on Grade F and above but is recommended </w:t>
                            </w:r>
                            <w:r>
                              <w:rPr>
                                <w:sz w:val="24"/>
                                <w:szCs w:val="24"/>
                              </w:rPr>
                              <w:t xml:space="preserve">and is available for </w:t>
                            </w:r>
                            <w:r w:rsidRPr="000F041D">
                              <w:rPr>
                                <w:sz w:val="24"/>
                                <w:szCs w:val="24"/>
                              </w:rPr>
                              <w:t>all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CF6E5" id="_x0000_s1028" type="#_x0000_t202" style="position:absolute;margin-left:0;margin-top:282.9pt;width:457.5pt;height:90.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" filled="f" stroked="f">
                <v:textbox>
                  <w:txbxContent>
                    <w:p w14:paraId="2CC12E96" w14:textId="77777777" w:rsidR="00CA7F73" w:rsidRPr="000F041D" w:rsidRDefault="00CA7F73" w:rsidP="000F041D">
                      <w:pPr>
                        <w:spacing w:after="0" w:line="360" w:lineRule="auto"/>
                        <w:rPr>
                          <w:sz w:val="24"/>
                          <w:szCs w:val="24"/>
                        </w:rPr>
                      </w:pPr>
                      <w:r w:rsidRPr="000F041D">
                        <w:rPr>
                          <w:sz w:val="24"/>
                          <w:szCs w:val="24"/>
                        </w:rPr>
                        <w:t xml:space="preserve">The University’s on-line </w:t>
                      </w:r>
                      <w:r w:rsidRPr="000F041D">
                        <w:rPr>
                          <w:b/>
                          <w:sz w:val="24"/>
                          <w:szCs w:val="24"/>
                        </w:rPr>
                        <w:t>Corporate Conscience</w:t>
                      </w:r>
                      <w:r>
                        <w:rPr>
                          <w:sz w:val="24"/>
                          <w:szCs w:val="24"/>
                        </w:rPr>
                        <w:t xml:space="preserve"> </w:t>
                      </w:r>
                      <w:r w:rsidRPr="000F041D">
                        <w:rPr>
                          <w:sz w:val="24"/>
                          <w:szCs w:val="24"/>
                        </w:rPr>
                        <w:t xml:space="preserve">modules provides awareness training on fraud, money laundering and specifically the Bribery Act 2010, Modern Slavery Act 2015 and the Criminal Finance Act 2017. This training is mandatory for staff on Grade F and above but is recommended </w:t>
                      </w:r>
                      <w:r>
                        <w:rPr>
                          <w:sz w:val="24"/>
                          <w:szCs w:val="24"/>
                        </w:rPr>
                        <w:t xml:space="preserve">and is available for </w:t>
                      </w:r>
                      <w:r w:rsidRPr="000F041D">
                        <w:rPr>
                          <w:sz w:val="24"/>
                          <w:szCs w:val="24"/>
                        </w:rPr>
                        <w:t>all staff.</w:t>
                      </w:r>
                    </w:p>
                  </w:txbxContent>
                </v:textbox>
                <w10:wrap anchorx="margin"/>
              </v:shape>
            </w:pict>
          </mc:Fallback>
        </mc:AlternateContent>
      </w:r>
      <w:r w:rsidR="006B3CDC" w:rsidRPr="00824F98">
        <w:rPr>
          <w:rFonts w:asciiTheme="majorHAnsi" w:hAnsiTheme="majorHAnsi"/>
        </w:rPr>
        <w:br w:type="page"/>
      </w:r>
    </w:p>
    <w:p w14:paraId="1222D3A1" w14:textId="77777777" w:rsidR="001916A4" w:rsidRPr="00824F98" w:rsidRDefault="001916A4" w:rsidP="00824F98">
      <w:pPr>
        <w:pStyle w:val="Heading1"/>
        <w:ind w:left="-567"/>
      </w:pPr>
      <w:r w:rsidRPr="00824F98">
        <w:lastRenderedPageBreak/>
        <w:t>FINANCIAL REGULATIONS</w:t>
      </w:r>
    </w:p>
    <w:p w14:paraId="5D1D824E" w14:textId="77777777" w:rsidR="00F15E17" w:rsidRPr="00824F98" w:rsidRDefault="001916A4" w:rsidP="00824F98">
      <w:pPr>
        <w:pStyle w:val="Heading1"/>
      </w:pPr>
      <w:r w:rsidRPr="00824F98">
        <w:t>Contents</w:t>
      </w:r>
    </w:p>
    <w:p w14:paraId="501CDABA" w14:textId="77777777" w:rsidR="00F15E17" w:rsidRPr="00824F98" w:rsidRDefault="00F15E17" w:rsidP="00824F98">
      <w:pPr>
        <w:spacing w:after="0" w:line="240" w:lineRule="auto"/>
        <w:ind w:left="1080"/>
        <w:rPr>
          <w:rFonts w:asciiTheme="majorHAnsi" w:hAnsiTheme="majorHAnsi"/>
        </w:rPr>
      </w:pPr>
    </w:p>
    <w:p w14:paraId="7DFFFD17" w14:textId="77777777" w:rsidR="00F15E17" w:rsidRPr="00824F98" w:rsidRDefault="001916A4"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PURPOSE</w:t>
      </w:r>
    </w:p>
    <w:p w14:paraId="609D4E4B" w14:textId="7CC1D986" w:rsidR="00F15E17" w:rsidRDefault="001916A4"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SCOPE AND STATUS</w:t>
      </w:r>
    </w:p>
    <w:p w14:paraId="33C2DE6C" w14:textId="6EA70C6D" w:rsidR="007F23BD" w:rsidRPr="00824F98" w:rsidRDefault="007F23BD" w:rsidP="00824F98">
      <w:pPr>
        <w:pStyle w:val="ListParagraph"/>
        <w:numPr>
          <w:ilvl w:val="2"/>
          <w:numId w:val="1"/>
        </w:numPr>
        <w:spacing w:after="0" w:line="240" w:lineRule="auto"/>
        <w:ind w:left="426" w:hanging="426"/>
        <w:rPr>
          <w:rFonts w:asciiTheme="majorHAnsi" w:hAnsiTheme="majorHAnsi"/>
        </w:rPr>
      </w:pPr>
      <w:r>
        <w:rPr>
          <w:rFonts w:asciiTheme="majorHAnsi" w:hAnsiTheme="majorHAnsi"/>
        </w:rPr>
        <w:t>THE UNIVERSITY AS A CHARITY</w:t>
      </w:r>
    </w:p>
    <w:p w14:paraId="0DD185AA" w14:textId="77777777" w:rsidR="001C5F9F" w:rsidRPr="00824F98" w:rsidRDefault="001916A4"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STANDARD OF BEHAVIOUR</w:t>
      </w:r>
      <w:r w:rsidR="001C5F9F" w:rsidRPr="00824F98">
        <w:rPr>
          <w:rFonts w:asciiTheme="majorHAnsi" w:hAnsiTheme="majorHAnsi"/>
        </w:rPr>
        <w:t xml:space="preserve"> </w:t>
      </w:r>
    </w:p>
    <w:p w14:paraId="3A018C3F" w14:textId="77777777"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FRAUD AND IRREGULARITY</w:t>
      </w:r>
    </w:p>
    <w:p w14:paraId="686E1D48" w14:textId="77777777"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WHISTLEBLOWING</w:t>
      </w:r>
    </w:p>
    <w:p w14:paraId="63664F89" w14:textId="77777777" w:rsidR="001C5F9F" w:rsidRPr="00824F98" w:rsidRDefault="002B3567" w:rsidP="00824F98">
      <w:pPr>
        <w:pStyle w:val="ListParagraph"/>
        <w:numPr>
          <w:ilvl w:val="2"/>
          <w:numId w:val="1"/>
        </w:numPr>
        <w:spacing w:after="0" w:line="240" w:lineRule="auto"/>
        <w:ind w:left="426" w:hanging="426"/>
        <w:rPr>
          <w:rFonts w:asciiTheme="majorHAnsi" w:hAnsiTheme="majorHAnsi"/>
        </w:rPr>
      </w:pPr>
      <w:r>
        <w:rPr>
          <w:rFonts w:asciiTheme="majorHAnsi" w:hAnsiTheme="majorHAnsi"/>
        </w:rPr>
        <w:t>FINANCIAL MANAGEMENT RESPONSI</w:t>
      </w:r>
      <w:r w:rsidR="0070033E" w:rsidRPr="00824F98">
        <w:rPr>
          <w:rFonts w:asciiTheme="majorHAnsi" w:hAnsiTheme="majorHAnsi"/>
        </w:rPr>
        <w:t>BILITIES</w:t>
      </w:r>
    </w:p>
    <w:p w14:paraId="670628B0" w14:textId="77777777"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FINANCIAL GOVERNANCE</w:t>
      </w:r>
    </w:p>
    <w:p w14:paraId="7253D3AE" w14:textId="77777777"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BUDGET MANAGEMENT AND CONTROL</w:t>
      </w:r>
    </w:p>
    <w:p w14:paraId="14ECC20F" w14:textId="77777777"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FINANCIAL SYSTEMS</w:t>
      </w:r>
    </w:p>
    <w:p w14:paraId="59DD7910" w14:textId="148907A5"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BAN</w:t>
      </w:r>
      <w:r w:rsidR="006117E8">
        <w:rPr>
          <w:rFonts w:asciiTheme="majorHAnsi" w:hAnsiTheme="majorHAnsi"/>
        </w:rPr>
        <w:t>K</w:t>
      </w:r>
      <w:r w:rsidRPr="00824F98">
        <w:rPr>
          <w:rFonts w:asciiTheme="majorHAnsi" w:hAnsiTheme="majorHAnsi"/>
        </w:rPr>
        <w:t>ING ARRANGEMENTS</w:t>
      </w:r>
    </w:p>
    <w:p w14:paraId="207A3CD2" w14:textId="77777777"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INCOME</w:t>
      </w:r>
    </w:p>
    <w:p w14:paraId="0C7C0E3F" w14:textId="77777777"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PROCUREMENT OF SUPPLIES</w:t>
      </w:r>
    </w:p>
    <w:p w14:paraId="0E3B4515" w14:textId="77777777"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ORDERING GO</w:t>
      </w:r>
      <w:r w:rsidR="001465F0">
        <w:rPr>
          <w:rFonts w:asciiTheme="majorHAnsi" w:hAnsiTheme="majorHAnsi"/>
        </w:rPr>
        <w:t>O</w:t>
      </w:r>
      <w:r w:rsidRPr="00824F98">
        <w:rPr>
          <w:rFonts w:asciiTheme="majorHAnsi" w:hAnsiTheme="majorHAnsi"/>
        </w:rPr>
        <w:t>DS AND SERVICES</w:t>
      </w:r>
    </w:p>
    <w:p w14:paraId="12D5E0F7" w14:textId="77777777" w:rsidR="001C5F9F" w:rsidRPr="00824F98" w:rsidRDefault="0070033E"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STAFF RELATED EXPENDITURE AND EXPENSES</w:t>
      </w:r>
    </w:p>
    <w:p w14:paraId="32242F42" w14:textId="77777777" w:rsidR="00447535" w:rsidRPr="00824F98" w:rsidRDefault="00447535"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DOCUMENT RETENTION</w:t>
      </w:r>
    </w:p>
    <w:p w14:paraId="3135D46A" w14:textId="77777777" w:rsidR="001C5F9F" w:rsidRPr="00824F98" w:rsidRDefault="00447535"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RESEARCH AND ENTERPRISE ACTIVITY</w:t>
      </w:r>
    </w:p>
    <w:p w14:paraId="7922AD63" w14:textId="77777777" w:rsidR="001C5F9F" w:rsidRPr="00824F98" w:rsidRDefault="00447535"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TAXATION</w:t>
      </w:r>
    </w:p>
    <w:p w14:paraId="4262A8B9" w14:textId="77777777" w:rsidR="001C5F9F" w:rsidRPr="00824F98" w:rsidRDefault="00447535"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INVESTMENT, ENDOWMENTS AND DONATIONS</w:t>
      </w:r>
    </w:p>
    <w:p w14:paraId="5DEFA17D" w14:textId="77777777" w:rsidR="00447535" w:rsidRPr="00824F98" w:rsidRDefault="00447535"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INSURANCE</w:t>
      </w:r>
    </w:p>
    <w:p w14:paraId="4D1321E9" w14:textId="77777777" w:rsidR="00447535" w:rsidRPr="00824F98" w:rsidRDefault="00447535"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ASSETS</w:t>
      </w:r>
    </w:p>
    <w:p w14:paraId="7208B7E4" w14:textId="77777777" w:rsidR="00447535" w:rsidRPr="00824F98" w:rsidRDefault="00447535"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SUBSIDI</w:t>
      </w:r>
      <w:r w:rsidR="002B3567">
        <w:rPr>
          <w:rFonts w:asciiTheme="majorHAnsi" w:hAnsiTheme="majorHAnsi"/>
        </w:rPr>
        <w:t>A</w:t>
      </w:r>
      <w:r w:rsidRPr="00824F98">
        <w:rPr>
          <w:rFonts w:asciiTheme="majorHAnsi" w:hAnsiTheme="majorHAnsi"/>
        </w:rPr>
        <w:t>RIES, ASSOCIATES AND JOINT VENTURES</w:t>
      </w:r>
    </w:p>
    <w:p w14:paraId="53839446" w14:textId="77777777" w:rsidR="00841012" w:rsidRPr="00824F98" w:rsidRDefault="00841012" w:rsidP="00824F98">
      <w:pPr>
        <w:pStyle w:val="ListParagraph"/>
        <w:numPr>
          <w:ilvl w:val="2"/>
          <w:numId w:val="1"/>
        </w:numPr>
        <w:spacing w:after="0" w:line="240" w:lineRule="auto"/>
        <w:ind w:left="426" w:hanging="426"/>
        <w:rPr>
          <w:rFonts w:asciiTheme="majorHAnsi" w:hAnsiTheme="majorHAnsi"/>
        </w:rPr>
      </w:pPr>
      <w:r w:rsidRPr="00824F98">
        <w:rPr>
          <w:rFonts w:asciiTheme="majorHAnsi" w:hAnsiTheme="majorHAnsi"/>
        </w:rPr>
        <w:t>REFERENCE LIST OF POLICIES</w:t>
      </w:r>
    </w:p>
    <w:p w14:paraId="79DC1160" w14:textId="77777777" w:rsidR="003D3630" w:rsidRPr="00824F98" w:rsidRDefault="003D3630" w:rsidP="00824F98">
      <w:pPr>
        <w:spacing w:line="240" w:lineRule="auto"/>
        <w:rPr>
          <w:rFonts w:asciiTheme="majorHAnsi" w:eastAsiaTheme="majorEastAsia" w:hAnsiTheme="majorHAnsi" w:cstheme="majorBidi"/>
          <w:color w:val="0083B3" w:themeColor="accent1" w:themeShade="BF"/>
          <w:sz w:val="36"/>
          <w:szCs w:val="36"/>
        </w:rPr>
      </w:pPr>
      <w:r w:rsidRPr="00824F98">
        <w:rPr>
          <w:rFonts w:asciiTheme="majorHAnsi" w:hAnsiTheme="majorHAnsi"/>
        </w:rPr>
        <w:br w:type="page"/>
      </w:r>
    </w:p>
    <w:p w14:paraId="0A9388D0" w14:textId="77777777" w:rsidR="00F15E17" w:rsidRPr="00824F98" w:rsidRDefault="00FD10D6" w:rsidP="00824F98">
      <w:pPr>
        <w:pStyle w:val="Heading1"/>
        <w:spacing w:before="0" w:after="240"/>
        <w:ind w:hanging="567"/>
      </w:pPr>
      <w:r w:rsidRPr="00824F98">
        <w:lastRenderedPageBreak/>
        <w:t>1.</w:t>
      </w:r>
      <w:r w:rsidR="00CA0F0D" w:rsidRPr="00824F98">
        <w:t xml:space="preserve">  </w:t>
      </w:r>
      <w:r w:rsidR="00447535" w:rsidRPr="00824F98">
        <w:tab/>
      </w:r>
      <w:r w:rsidR="00CA0F0D" w:rsidRPr="00824F98">
        <w:t>P</w:t>
      </w:r>
      <w:r w:rsidR="001C5F9F" w:rsidRPr="00824F98">
        <w:t>urpose</w:t>
      </w:r>
    </w:p>
    <w:p w14:paraId="58F44DA1" w14:textId="59610469" w:rsidR="00CF253D" w:rsidRPr="00824F98" w:rsidRDefault="00831B66" w:rsidP="00824F98">
      <w:pPr>
        <w:pStyle w:val="ListParagraph"/>
        <w:numPr>
          <w:ilvl w:val="1"/>
          <w:numId w:val="3"/>
        </w:numPr>
        <w:spacing w:after="0" w:line="240" w:lineRule="auto"/>
        <w:ind w:left="0" w:hanging="567"/>
        <w:rPr>
          <w:rFonts w:asciiTheme="majorHAnsi" w:hAnsiTheme="majorHAnsi"/>
        </w:rPr>
      </w:pPr>
      <w:r w:rsidRPr="00824F98">
        <w:rPr>
          <w:rFonts w:asciiTheme="majorHAnsi" w:hAnsiTheme="majorHAnsi"/>
        </w:rPr>
        <w:t xml:space="preserve">The University’s </w:t>
      </w:r>
      <w:r w:rsidR="006667D1">
        <w:rPr>
          <w:rFonts w:asciiTheme="majorHAnsi" w:hAnsiTheme="majorHAnsi"/>
        </w:rPr>
        <w:t>va</w:t>
      </w:r>
      <w:r w:rsidR="00AF6007" w:rsidRPr="00585BE8">
        <w:rPr>
          <w:rFonts w:asciiTheme="majorHAnsi" w:hAnsiTheme="majorHAnsi"/>
        </w:rPr>
        <w:t>lues</w:t>
      </w:r>
      <w:r w:rsidRPr="00824F98">
        <w:rPr>
          <w:rFonts w:asciiTheme="majorHAnsi" w:hAnsiTheme="majorHAnsi"/>
        </w:rPr>
        <w:t xml:space="preserve"> guide staff in making day-to-day decisions.  These Regulations </w:t>
      </w:r>
      <w:r w:rsidR="004B4E71" w:rsidRPr="00824F98">
        <w:rPr>
          <w:rFonts w:asciiTheme="majorHAnsi" w:hAnsiTheme="majorHAnsi"/>
        </w:rPr>
        <w:t xml:space="preserve">aim </w:t>
      </w:r>
      <w:r w:rsidR="003614C0" w:rsidRPr="00824F98">
        <w:rPr>
          <w:rFonts w:asciiTheme="majorHAnsi" w:hAnsiTheme="majorHAnsi"/>
        </w:rPr>
        <w:t xml:space="preserve">to </w:t>
      </w:r>
      <w:r w:rsidR="00573E04" w:rsidRPr="00824F98">
        <w:rPr>
          <w:rFonts w:asciiTheme="majorHAnsi" w:hAnsiTheme="majorHAnsi"/>
        </w:rPr>
        <w:t>ensure that staff have clarity on the University’s</w:t>
      </w:r>
      <w:r w:rsidR="003614C0" w:rsidRPr="00824F98">
        <w:rPr>
          <w:rFonts w:asciiTheme="majorHAnsi" w:hAnsiTheme="majorHAnsi"/>
        </w:rPr>
        <w:t xml:space="preserve"> arrangements for financial management, </w:t>
      </w:r>
      <w:r w:rsidR="00573E04" w:rsidRPr="00824F98">
        <w:rPr>
          <w:rFonts w:asciiTheme="majorHAnsi" w:hAnsiTheme="majorHAnsi"/>
        </w:rPr>
        <w:t>setting out minimum standards and requirements</w:t>
      </w:r>
      <w:r w:rsidR="003C0612" w:rsidRPr="00824F98">
        <w:rPr>
          <w:rFonts w:asciiTheme="majorHAnsi" w:hAnsiTheme="majorHAnsi"/>
        </w:rPr>
        <w:t xml:space="preserve"> for the control of all </w:t>
      </w:r>
      <w:r w:rsidR="00547B71" w:rsidRPr="00824F98">
        <w:rPr>
          <w:rFonts w:asciiTheme="majorHAnsi" w:hAnsiTheme="majorHAnsi"/>
        </w:rPr>
        <w:t xml:space="preserve">payments and </w:t>
      </w:r>
      <w:r w:rsidR="003C0612" w:rsidRPr="00824F98">
        <w:rPr>
          <w:rFonts w:asciiTheme="majorHAnsi" w:hAnsiTheme="majorHAnsi"/>
        </w:rPr>
        <w:t xml:space="preserve">receipts, the </w:t>
      </w:r>
      <w:r w:rsidR="00ED68FD" w:rsidRPr="00824F98">
        <w:rPr>
          <w:rFonts w:asciiTheme="majorHAnsi" w:hAnsiTheme="majorHAnsi"/>
        </w:rPr>
        <w:t>safeguarding</w:t>
      </w:r>
      <w:r w:rsidR="003C0612" w:rsidRPr="00824F98">
        <w:rPr>
          <w:rFonts w:asciiTheme="majorHAnsi" w:hAnsiTheme="majorHAnsi"/>
        </w:rPr>
        <w:t xml:space="preserve"> of assets and </w:t>
      </w:r>
      <w:r w:rsidR="004B4E71" w:rsidRPr="00824F98">
        <w:rPr>
          <w:rFonts w:asciiTheme="majorHAnsi" w:hAnsiTheme="majorHAnsi"/>
        </w:rPr>
        <w:t>a</w:t>
      </w:r>
      <w:r w:rsidR="003C0612" w:rsidRPr="00824F98">
        <w:rPr>
          <w:rFonts w:asciiTheme="majorHAnsi" w:hAnsiTheme="majorHAnsi"/>
        </w:rPr>
        <w:t xml:space="preserve"> requirement to obtain value for money</w:t>
      </w:r>
      <w:r w:rsidR="00573E04" w:rsidRPr="00824F98">
        <w:rPr>
          <w:rFonts w:asciiTheme="majorHAnsi" w:hAnsiTheme="majorHAnsi"/>
        </w:rPr>
        <w:t>.</w:t>
      </w:r>
      <w:r w:rsidRPr="00824F98">
        <w:rPr>
          <w:rFonts w:asciiTheme="majorHAnsi" w:hAnsiTheme="majorHAnsi"/>
        </w:rPr>
        <w:t xml:space="preserve">  </w:t>
      </w:r>
    </w:p>
    <w:p w14:paraId="2F5310ED" w14:textId="77777777" w:rsidR="003D3630" w:rsidRPr="00824F98" w:rsidRDefault="003D3630" w:rsidP="00824F98">
      <w:pPr>
        <w:spacing w:after="0" w:line="240" w:lineRule="auto"/>
        <w:rPr>
          <w:rFonts w:asciiTheme="majorHAnsi" w:hAnsiTheme="majorHAnsi"/>
        </w:rPr>
      </w:pPr>
    </w:p>
    <w:p w14:paraId="20BD1C1B" w14:textId="3C9C7108" w:rsidR="00573E04" w:rsidRPr="00824F98" w:rsidRDefault="00573E04" w:rsidP="00824F98">
      <w:pPr>
        <w:pStyle w:val="ListParagraph"/>
        <w:numPr>
          <w:ilvl w:val="1"/>
          <w:numId w:val="3"/>
        </w:numPr>
        <w:spacing w:after="0" w:line="240" w:lineRule="auto"/>
        <w:ind w:left="0" w:hanging="567"/>
        <w:rPr>
          <w:rFonts w:asciiTheme="majorHAnsi" w:hAnsiTheme="majorHAnsi"/>
        </w:rPr>
      </w:pPr>
      <w:r w:rsidRPr="00824F98">
        <w:rPr>
          <w:rFonts w:asciiTheme="majorHAnsi" w:hAnsiTheme="majorHAnsi"/>
        </w:rPr>
        <w:t xml:space="preserve">These regulations are </w:t>
      </w:r>
      <w:r w:rsidR="007D681F" w:rsidRPr="00824F98">
        <w:rPr>
          <w:rFonts w:asciiTheme="majorHAnsi" w:hAnsiTheme="majorHAnsi"/>
        </w:rPr>
        <w:t xml:space="preserve">designed </w:t>
      </w:r>
      <w:r w:rsidRPr="00824F98">
        <w:rPr>
          <w:rFonts w:asciiTheme="majorHAnsi" w:hAnsiTheme="majorHAnsi"/>
        </w:rPr>
        <w:t xml:space="preserve">to protect staff who administer the financial affairs of the University. Compliance will aid the ability of staff to demonstrate </w:t>
      </w:r>
      <w:r w:rsidR="00DF71AD" w:rsidRPr="00824F98">
        <w:rPr>
          <w:rFonts w:asciiTheme="majorHAnsi" w:hAnsiTheme="majorHAnsi"/>
        </w:rPr>
        <w:t>probity</w:t>
      </w:r>
      <w:r w:rsidR="009613A4">
        <w:rPr>
          <w:rFonts w:asciiTheme="majorHAnsi" w:hAnsiTheme="majorHAnsi"/>
        </w:rPr>
        <w:t>,</w:t>
      </w:r>
      <w:r w:rsidRPr="00824F98">
        <w:rPr>
          <w:rFonts w:asciiTheme="majorHAnsi" w:hAnsiTheme="majorHAnsi"/>
        </w:rPr>
        <w:t xml:space="preserve"> </w:t>
      </w:r>
      <w:r w:rsidR="009E2333">
        <w:rPr>
          <w:rFonts w:asciiTheme="majorHAnsi" w:hAnsiTheme="majorHAnsi"/>
        </w:rPr>
        <w:t>minimising</w:t>
      </w:r>
      <w:r w:rsidR="006F1EDE" w:rsidRPr="00824F98">
        <w:rPr>
          <w:rFonts w:asciiTheme="majorHAnsi" w:hAnsiTheme="majorHAnsi"/>
        </w:rPr>
        <w:t xml:space="preserve"> any potential for </w:t>
      </w:r>
      <w:r w:rsidR="00BC573A">
        <w:rPr>
          <w:rFonts w:asciiTheme="majorHAnsi" w:hAnsiTheme="majorHAnsi"/>
        </w:rPr>
        <w:t xml:space="preserve">error, </w:t>
      </w:r>
      <w:r w:rsidRPr="00824F98">
        <w:rPr>
          <w:rFonts w:asciiTheme="majorHAnsi" w:hAnsiTheme="majorHAnsi"/>
        </w:rPr>
        <w:t xml:space="preserve">suspicion </w:t>
      </w:r>
      <w:r w:rsidR="00BC573A">
        <w:rPr>
          <w:rFonts w:asciiTheme="majorHAnsi" w:hAnsiTheme="majorHAnsi"/>
        </w:rPr>
        <w:t>or</w:t>
      </w:r>
      <w:r w:rsidRPr="00824F98">
        <w:rPr>
          <w:rFonts w:asciiTheme="majorHAnsi" w:hAnsiTheme="majorHAnsi"/>
        </w:rPr>
        <w:t xml:space="preserve"> doubt. </w:t>
      </w:r>
    </w:p>
    <w:p w14:paraId="11EC00A4" w14:textId="77777777" w:rsidR="00573E04" w:rsidRPr="00824F98" w:rsidRDefault="00573E04" w:rsidP="00824F98">
      <w:pPr>
        <w:spacing w:after="0" w:line="240" w:lineRule="auto"/>
        <w:rPr>
          <w:rFonts w:asciiTheme="majorHAnsi" w:hAnsiTheme="majorHAnsi"/>
        </w:rPr>
      </w:pPr>
    </w:p>
    <w:p w14:paraId="25E15C56" w14:textId="78A9C203" w:rsidR="009D0197" w:rsidRPr="00824F98" w:rsidRDefault="003614C0" w:rsidP="00824F98">
      <w:pPr>
        <w:pStyle w:val="ListParagraph"/>
        <w:numPr>
          <w:ilvl w:val="1"/>
          <w:numId w:val="3"/>
        </w:numPr>
        <w:spacing w:after="0" w:line="240" w:lineRule="auto"/>
        <w:ind w:left="0" w:hanging="567"/>
        <w:rPr>
          <w:rFonts w:asciiTheme="majorHAnsi" w:hAnsiTheme="majorHAnsi"/>
        </w:rPr>
      </w:pPr>
      <w:r w:rsidRPr="00824F98">
        <w:rPr>
          <w:rFonts w:asciiTheme="majorHAnsi" w:hAnsiTheme="majorHAnsi"/>
        </w:rPr>
        <w:t xml:space="preserve">The </w:t>
      </w:r>
      <w:r w:rsidR="00A15684" w:rsidRPr="00824F98">
        <w:rPr>
          <w:rFonts w:asciiTheme="majorHAnsi" w:hAnsiTheme="majorHAnsi"/>
        </w:rPr>
        <w:t>Office for Students (OfS) regulates higher education providers in England</w:t>
      </w:r>
      <w:r w:rsidR="009D0197" w:rsidRPr="00824F98">
        <w:rPr>
          <w:rFonts w:asciiTheme="majorHAnsi" w:hAnsiTheme="majorHAnsi"/>
        </w:rPr>
        <w:t xml:space="preserve"> as well as </w:t>
      </w:r>
      <w:r w:rsidR="00A15684" w:rsidRPr="00824F98">
        <w:rPr>
          <w:rFonts w:asciiTheme="majorHAnsi" w:hAnsiTheme="majorHAnsi"/>
        </w:rPr>
        <w:t xml:space="preserve">providing teaching grants. </w:t>
      </w:r>
      <w:r w:rsidR="009A07B2" w:rsidRPr="00824F98">
        <w:rPr>
          <w:rFonts w:asciiTheme="majorHAnsi" w:hAnsiTheme="majorHAnsi"/>
        </w:rPr>
        <w:t xml:space="preserve">Research England (RE) provides </w:t>
      </w:r>
      <w:r w:rsidR="00ED68FD" w:rsidRPr="00824F98">
        <w:rPr>
          <w:rFonts w:asciiTheme="majorHAnsi" w:hAnsiTheme="majorHAnsi"/>
        </w:rPr>
        <w:t>quality related</w:t>
      </w:r>
      <w:r w:rsidR="009A07B2" w:rsidRPr="00824F98">
        <w:rPr>
          <w:rFonts w:asciiTheme="majorHAnsi" w:hAnsiTheme="majorHAnsi"/>
        </w:rPr>
        <w:t xml:space="preserve"> </w:t>
      </w:r>
      <w:r w:rsidR="006F1EDE" w:rsidRPr="00824F98">
        <w:rPr>
          <w:rFonts w:asciiTheme="majorHAnsi" w:hAnsiTheme="majorHAnsi"/>
        </w:rPr>
        <w:t xml:space="preserve">(QR) </w:t>
      </w:r>
      <w:r w:rsidR="009A07B2" w:rsidRPr="00824F98">
        <w:rPr>
          <w:rFonts w:asciiTheme="majorHAnsi" w:hAnsiTheme="majorHAnsi"/>
        </w:rPr>
        <w:t xml:space="preserve">research grant and higher education innovation funding. </w:t>
      </w:r>
      <w:r w:rsidR="009D0197" w:rsidRPr="00824F98">
        <w:rPr>
          <w:rFonts w:asciiTheme="majorHAnsi" w:hAnsiTheme="majorHAnsi"/>
        </w:rPr>
        <w:t xml:space="preserve">Both the OfS and RE issue </w:t>
      </w:r>
      <w:r w:rsidR="00FE6669" w:rsidRPr="00824F98">
        <w:rPr>
          <w:rFonts w:asciiTheme="majorHAnsi" w:hAnsiTheme="majorHAnsi"/>
        </w:rPr>
        <w:t>T</w:t>
      </w:r>
      <w:r w:rsidR="009D0197" w:rsidRPr="00824F98">
        <w:rPr>
          <w:rFonts w:asciiTheme="majorHAnsi" w:hAnsiTheme="majorHAnsi"/>
        </w:rPr>
        <w:t xml:space="preserve">erms and Conditions of Funding, which </w:t>
      </w:r>
      <w:r w:rsidR="009A07B2" w:rsidRPr="00824F98">
        <w:rPr>
          <w:rFonts w:asciiTheme="majorHAnsi" w:hAnsiTheme="majorHAnsi"/>
        </w:rPr>
        <w:t>among</w:t>
      </w:r>
      <w:r w:rsidR="009D0197" w:rsidRPr="00824F98">
        <w:rPr>
          <w:rFonts w:asciiTheme="majorHAnsi" w:hAnsiTheme="majorHAnsi"/>
        </w:rPr>
        <w:t xml:space="preserve"> other things, require the University to have </w:t>
      </w:r>
      <w:r w:rsidR="009D0197" w:rsidRPr="00824F98">
        <w:rPr>
          <w:rFonts w:asciiTheme="majorHAnsi" w:hAnsiTheme="majorHAnsi"/>
          <w:i/>
        </w:rPr>
        <w:t>“…a robust and comprehensive system of risk management, control and corporate governance. This should include the prevention and detection of corruption, fraud, bribery and irregularities</w:t>
      </w:r>
      <w:r w:rsidR="009D0197" w:rsidRPr="00824F98">
        <w:rPr>
          <w:rFonts w:asciiTheme="majorHAnsi" w:hAnsiTheme="majorHAnsi"/>
        </w:rPr>
        <w:t>”.  These Financial Regulations form an important</w:t>
      </w:r>
      <w:r w:rsidR="00FE6669" w:rsidRPr="00824F98">
        <w:rPr>
          <w:rFonts w:asciiTheme="majorHAnsi" w:hAnsiTheme="majorHAnsi"/>
        </w:rPr>
        <w:t xml:space="preserve"> part in fulfilling these requirements.</w:t>
      </w:r>
      <w:r w:rsidR="009D0197" w:rsidRPr="00824F98">
        <w:rPr>
          <w:rFonts w:asciiTheme="majorHAnsi" w:hAnsiTheme="majorHAnsi"/>
        </w:rPr>
        <w:t xml:space="preserve">  </w:t>
      </w:r>
      <w:r w:rsidR="00A15684" w:rsidRPr="00824F98">
        <w:rPr>
          <w:rFonts w:asciiTheme="majorHAnsi" w:hAnsiTheme="majorHAnsi"/>
        </w:rPr>
        <w:t xml:space="preserve">  </w:t>
      </w:r>
    </w:p>
    <w:p w14:paraId="74498875" w14:textId="77777777" w:rsidR="00FE6669" w:rsidRPr="00824F98" w:rsidRDefault="00FE6669" w:rsidP="00824F98">
      <w:pPr>
        <w:pStyle w:val="ListParagraph"/>
        <w:spacing w:line="240" w:lineRule="auto"/>
        <w:rPr>
          <w:rFonts w:asciiTheme="majorHAnsi" w:hAnsiTheme="majorHAnsi"/>
        </w:rPr>
      </w:pPr>
    </w:p>
    <w:p w14:paraId="4404DFEC" w14:textId="58A91BD8" w:rsidR="00071680" w:rsidRPr="00824F98" w:rsidRDefault="00071680" w:rsidP="00824F98">
      <w:pPr>
        <w:pStyle w:val="ListParagraph"/>
        <w:numPr>
          <w:ilvl w:val="1"/>
          <w:numId w:val="3"/>
        </w:numPr>
        <w:spacing w:after="0" w:line="240" w:lineRule="auto"/>
        <w:ind w:left="0" w:hanging="567"/>
        <w:rPr>
          <w:rFonts w:asciiTheme="majorHAnsi" w:hAnsiTheme="majorHAnsi"/>
        </w:rPr>
      </w:pPr>
      <w:r w:rsidRPr="00824F98">
        <w:rPr>
          <w:rFonts w:asciiTheme="majorHAnsi" w:hAnsiTheme="majorHAnsi"/>
        </w:rPr>
        <w:t xml:space="preserve">The University is subject to substantial external audit scrutiny. Aside from a requirement to appoint external auditors, </w:t>
      </w:r>
      <w:r w:rsidR="00FE6669" w:rsidRPr="00824F98">
        <w:rPr>
          <w:rFonts w:asciiTheme="majorHAnsi" w:hAnsiTheme="majorHAnsi"/>
        </w:rPr>
        <w:t>the regulator and funders</w:t>
      </w:r>
      <w:r w:rsidRPr="00824F98">
        <w:rPr>
          <w:rFonts w:asciiTheme="majorHAnsi" w:hAnsiTheme="majorHAnsi"/>
        </w:rPr>
        <w:t xml:space="preserve"> have rights of extensive audit inspection</w:t>
      </w:r>
      <w:r w:rsidR="009A07B2" w:rsidRPr="00824F98">
        <w:rPr>
          <w:rFonts w:asciiTheme="majorHAnsi" w:hAnsiTheme="majorHAnsi"/>
        </w:rPr>
        <w:t>.</w:t>
      </w:r>
      <w:r w:rsidRPr="00824F98">
        <w:rPr>
          <w:rFonts w:asciiTheme="majorHAnsi" w:hAnsiTheme="majorHAnsi"/>
        </w:rPr>
        <w:t xml:space="preserve"> Financial Regulation</w:t>
      </w:r>
      <w:r w:rsidR="009A07B2" w:rsidRPr="00824F98">
        <w:rPr>
          <w:rFonts w:asciiTheme="majorHAnsi" w:hAnsiTheme="majorHAnsi"/>
        </w:rPr>
        <w:t>s</w:t>
      </w:r>
      <w:r w:rsidRPr="00824F98">
        <w:rPr>
          <w:rFonts w:asciiTheme="majorHAnsi" w:hAnsiTheme="majorHAnsi"/>
        </w:rPr>
        <w:t xml:space="preserve"> </w:t>
      </w:r>
      <w:r w:rsidR="00F511A8" w:rsidRPr="00824F98">
        <w:rPr>
          <w:rFonts w:asciiTheme="majorHAnsi" w:hAnsiTheme="majorHAnsi"/>
        </w:rPr>
        <w:t xml:space="preserve">help to </w:t>
      </w:r>
      <w:r w:rsidRPr="00824F98">
        <w:rPr>
          <w:rFonts w:asciiTheme="majorHAnsi" w:hAnsiTheme="majorHAnsi"/>
        </w:rPr>
        <w:t xml:space="preserve">ensure that </w:t>
      </w:r>
      <w:r w:rsidR="00F511A8" w:rsidRPr="00824F98">
        <w:rPr>
          <w:rFonts w:asciiTheme="majorHAnsi" w:hAnsiTheme="majorHAnsi"/>
        </w:rPr>
        <w:t xml:space="preserve">staff and </w:t>
      </w:r>
      <w:r w:rsidRPr="00824F98">
        <w:rPr>
          <w:rFonts w:asciiTheme="majorHAnsi" w:hAnsiTheme="majorHAnsi"/>
        </w:rPr>
        <w:t xml:space="preserve">the University </w:t>
      </w:r>
      <w:r w:rsidR="00F511A8" w:rsidRPr="00824F98">
        <w:rPr>
          <w:rFonts w:asciiTheme="majorHAnsi" w:hAnsiTheme="majorHAnsi"/>
        </w:rPr>
        <w:t>are</w:t>
      </w:r>
      <w:r w:rsidRPr="00824F98">
        <w:rPr>
          <w:rFonts w:asciiTheme="majorHAnsi" w:hAnsiTheme="majorHAnsi"/>
        </w:rPr>
        <w:t xml:space="preserve"> compliant with funder and sponsor requirements</w:t>
      </w:r>
      <w:r w:rsidR="000F07FA" w:rsidRPr="00824F98">
        <w:rPr>
          <w:rFonts w:asciiTheme="majorHAnsi" w:hAnsiTheme="majorHAnsi"/>
        </w:rPr>
        <w:t xml:space="preserve"> and satisfy external audit </w:t>
      </w:r>
      <w:r w:rsidR="0097584E" w:rsidRPr="00824F98">
        <w:rPr>
          <w:rFonts w:asciiTheme="majorHAnsi" w:hAnsiTheme="majorHAnsi"/>
        </w:rPr>
        <w:t>scrutiny</w:t>
      </w:r>
      <w:r w:rsidR="000F07FA" w:rsidRPr="00824F98">
        <w:rPr>
          <w:rFonts w:asciiTheme="majorHAnsi" w:hAnsiTheme="majorHAnsi"/>
        </w:rPr>
        <w:t>.</w:t>
      </w:r>
    </w:p>
    <w:p w14:paraId="05DC645A" w14:textId="77777777" w:rsidR="00071680" w:rsidRPr="00824F98" w:rsidRDefault="00071680" w:rsidP="009E2FF9">
      <w:pPr>
        <w:spacing w:after="240" w:line="240" w:lineRule="auto"/>
        <w:rPr>
          <w:rFonts w:asciiTheme="majorHAnsi" w:hAnsiTheme="majorHAnsi"/>
        </w:rPr>
      </w:pPr>
    </w:p>
    <w:p w14:paraId="7302939A" w14:textId="77777777" w:rsidR="0091701B" w:rsidRPr="00824F98" w:rsidRDefault="00FD10D6" w:rsidP="009E2FF9">
      <w:pPr>
        <w:pStyle w:val="Heading1"/>
        <w:spacing w:before="0" w:after="120"/>
        <w:ind w:hanging="567"/>
      </w:pPr>
      <w:r w:rsidRPr="00824F98">
        <w:t>2.</w:t>
      </w:r>
      <w:r w:rsidR="00CA0F0D" w:rsidRPr="00824F98">
        <w:t xml:space="preserve"> </w:t>
      </w:r>
      <w:r w:rsidR="00C301C5" w:rsidRPr="00824F98">
        <w:tab/>
      </w:r>
      <w:r w:rsidR="001C5F9F" w:rsidRPr="00824F98">
        <w:t>Scope and Status</w:t>
      </w:r>
    </w:p>
    <w:p w14:paraId="44E58304" w14:textId="77777777" w:rsidR="00D42BE9" w:rsidRPr="00824F98" w:rsidRDefault="00D42BE9" w:rsidP="00824F98">
      <w:pPr>
        <w:pStyle w:val="ListParagraph"/>
        <w:numPr>
          <w:ilvl w:val="1"/>
          <w:numId w:val="4"/>
        </w:numPr>
        <w:spacing w:after="0" w:line="240" w:lineRule="auto"/>
        <w:ind w:left="0" w:hanging="567"/>
        <w:rPr>
          <w:rFonts w:asciiTheme="majorHAnsi" w:hAnsiTheme="majorHAnsi"/>
        </w:rPr>
      </w:pPr>
      <w:r w:rsidRPr="00824F98">
        <w:rPr>
          <w:rFonts w:asciiTheme="majorHAnsi" w:hAnsiTheme="majorHAnsi"/>
        </w:rPr>
        <w:t>The Financial Regulations apply to</w:t>
      </w:r>
      <w:r w:rsidR="0086518F" w:rsidRPr="00824F98">
        <w:rPr>
          <w:rFonts w:asciiTheme="majorHAnsi" w:hAnsiTheme="majorHAnsi"/>
        </w:rPr>
        <w:t xml:space="preserve"> all staff, to budget holders</w:t>
      </w:r>
      <w:r w:rsidR="002170FA" w:rsidRPr="00824F98">
        <w:rPr>
          <w:rFonts w:asciiTheme="majorHAnsi" w:hAnsiTheme="majorHAnsi"/>
        </w:rPr>
        <w:t xml:space="preserve">, </w:t>
      </w:r>
      <w:r w:rsidR="0086518F" w:rsidRPr="00824F98">
        <w:rPr>
          <w:rFonts w:asciiTheme="majorHAnsi" w:hAnsiTheme="majorHAnsi"/>
        </w:rPr>
        <w:t>grant holders</w:t>
      </w:r>
      <w:r w:rsidR="002170FA" w:rsidRPr="00824F98">
        <w:rPr>
          <w:rFonts w:asciiTheme="majorHAnsi" w:hAnsiTheme="majorHAnsi"/>
        </w:rPr>
        <w:t>, Council members</w:t>
      </w:r>
      <w:r w:rsidR="0086518F" w:rsidRPr="00824F98">
        <w:rPr>
          <w:rFonts w:asciiTheme="majorHAnsi" w:hAnsiTheme="majorHAnsi"/>
        </w:rPr>
        <w:t xml:space="preserve"> and to all </w:t>
      </w:r>
      <w:r w:rsidR="002D2437" w:rsidRPr="00824F98">
        <w:rPr>
          <w:rFonts w:asciiTheme="majorHAnsi" w:hAnsiTheme="majorHAnsi"/>
        </w:rPr>
        <w:t xml:space="preserve">University </w:t>
      </w:r>
      <w:r w:rsidR="0086518F" w:rsidRPr="00824F98">
        <w:rPr>
          <w:rFonts w:asciiTheme="majorHAnsi" w:hAnsiTheme="majorHAnsi"/>
        </w:rPr>
        <w:t>subsidiary undertakings.</w:t>
      </w:r>
      <w:r w:rsidR="009A07B2" w:rsidRPr="00824F98">
        <w:rPr>
          <w:rFonts w:asciiTheme="majorHAnsi" w:hAnsiTheme="majorHAnsi"/>
        </w:rPr>
        <w:t xml:space="preserve"> </w:t>
      </w:r>
      <w:r w:rsidRPr="00824F98">
        <w:rPr>
          <w:rFonts w:asciiTheme="majorHAnsi" w:hAnsiTheme="majorHAnsi"/>
        </w:rPr>
        <w:t>A Budget Holder is any</w:t>
      </w:r>
      <w:r w:rsidR="00E556EF" w:rsidRPr="00824F98">
        <w:rPr>
          <w:rFonts w:asciiTheme="majorHAnsi" w:hAnsiTheme="majorHAnsi"/>
        </w:rPr>
        <w:t>one</w:t>
      </w:r>
      <w:r w:rsidRPr="00824F98">
        <w:rPr>
          <w:rFonts w:asciiTheme="majorHAnsi" w:hAnsiTheme="majorHAnsi"/>
        </w:rPr>
        <w:t xml:space="preserve"> who has been given delegated budgetary authority</w:t>
      </w:r>
      <w:r w:rsidR="0086518F" w:rsidRPr="00824F98">
        <w:rPr>
          <w:rFonts w:asciiTheme="majorHAnsi" w:hAnsiTheme="majorHAnsi"/>
        </w:rPr>
        <w:t xml:space="preserve"> which includes being a principal investigator on a research grant or contract. </w:t>
      </w:r>
    </w:p>
    <w:p w14:paraId="33E004E6" w14:textId="77777777" w:rsidR="0086518F" w:rsidRPr="00824F98" w:rsidRDefault="0086518F" w:rsidP="00824F98">
      <w:pPr>
        <w:pStyle w:val="ListParagraph"/>
        <w:spacing w:line="240" w:lineRule="auto"/>
        <w:rPr>
          <w:rFonts w:asciiTheme="majorHAnsi" w:hAnsiTheme="majorHAnsi"/>
        </w:rPr>
      </w:pPr>
    </w:p>
    <w:p w14:paraId="3428BA3B" w14:textId="77777777" w:rsidR="0086518F" w:rsidRDefault="0086518F" w:rsidP="00824F98">
      <w:pPr>
        <w:pStyle w:val="ListParagraph"/>
        <w:numPr>
          <w:ilvl w:val="1"/>
          <w:numId w:val="4"/>
        </w:numPr>
        <w:spacing w:after="0" w:line="240" w:lineRule="auto"/>
        <w:ind w:left="0" w:hanging="567"/>
        <w:rPr>
          <w:rFonts w:asciiTheme="majorHAnsi" w:hAnsiTheme="majorHAnsi"/>
        </w:rPr>
      </w:pPr>
      <w:r w:rsidRPr="00824F98">
        <w:rPr>
          <w:rFonts w:asciiTheme="majorHAnsi" w:hAnsiTheme="majorHAnsi"/>
        </w:rPr>
        <w:t xml:space="preserve">Financial Regulations apply to </w:t>
      </w:r>
      <w:r w:rsidR="00C84975" w:rsidRPr="00824F98">
        <w:rPr>
          <w:rFonts w:asciiTheme="majorHAnsi" w:hAnsiTheme="majorHAnsi"/>
        </w:rPr>
        <w:t xml:space="preserve">all consolidated entities within the </w:t>
      </w:r>
      <w:r w:rsidR="004438DF" w:rsidRPr="00824F98">
        <w:rPr>
          <w:rFonts w:asciiTheme="majorHAnsi" w:hAnsiTheme="majorHAnsi"/>
        </w:rPr>
        <w:t xml:space="preserve">University group </w:t>
      </w:r>
      <w:r w:rsidRPr="00824F98">
        <w:rPr>
          <w:rFonts w:asciiTheme="majorHAnsi" w:hAnsiTheme="majorHAnsi"/>
        </w:rPr>
        <w:t>unless Council</w:t>
      </w:r>
      <w:r w:rsidR="002D2437" w:rsidRPr="00824F98">
        <w:rPr>
          <w:rFonts w:asciiTheme="majorHAnsi" w:hAnsiTheme="majorHAnsi"/>
        </w:rPr>
        <w:t xml:space="preserve"> have </w:t>
      </w:r>
      <w:r w:rsidRPr="00824F98">
        <w:rPr>
          <w:rFonts w:asciiTheme="majorHAnsi" w:hAnsiTheme="majorHAnsi"/>
        </w:rPr>
        <w:t>approve</w:t>
      </w:r>
      <w:r w:rsidR="002D2437" w:rsidRPr="00824F98">
        <w:rPr>
          <w:rFonts w:asciiTheme="majorHAnsi" w:hAnsiTheme="majorHAnsi"/>
        </w:rPr>
        <w:t>d</w:t>
      </w:r>
      <w:r w:rsidRPr="00824F98">
        <w:rPr>
          <w:rFonts w:asciiTheme="majorHAnsi" w:hAnsiTheme="majorHAnsi"/>
        </w:rPr>
        <w:t xml:space="preserve"> a separate set of Financial Regulations </w:t>
      </w:r>
      <w:r w:rsidR="002D2437" w:rsidRPr="00824F98">
        <w:rPr>
          <w:rFonts w:asciiTheme="majorHAnsi" w:hAnsiTheme="majorHAnsi"/>
        </w:rPr>
        <w:t xml:space="preserve">specifically for </w:t>
      </w:r>
      <w:r w:rsidRPr="00824F98">
        <w:rPr>
          <w:rFonts w:asciiTheme="majorHAnsi" w:hAnsiTheme="majorHAnsi"/>
        </w:rPr>
        <w:t>that undertaking.</w:t>
      </w:r>
    </w:p>
    <w:p w14:paraId="47540AB8" w14:textId="77777777" w:rsidR="00746E6B" w:rsidRPr="00D66297" w:rsidRDefault="00746E6B" w:rsidP="00D66297">
      <w:pPr>
        <w:pStyle w:val="ListParagraph"/>
        <w:rPr>
          <w:rFonts w:asciiTheme="majorHAnsi" w:hAnsiTheme="majorHAnsi"/>
        </w:rPr>
      </w:pPr>
    </w:p>
    <w:p w14:paraId="26207C7A" w14:textId="5E5CF0EF" w:rsidR="00746E6B" w:rsidRPr="00824F98" w:rsidRDefault="002413BC" w:rsidP="00824F98">
      <w:pPr>
        <w:pStyle w:val="ListParagraph"/>
        <w:numPr>
          <w:ilvl w:val="1"/>
          <w:numId w:val="4"/>
        </w:numPr>
        <w:spacing w:after="0" w:line="240" w:lineRule="auto"/>
        <w:ind w:left="0" w:hanging="567"/>
        <w:rPr>
          <w:rFonts w:asciiTheme="majorHAnsi" w:hAnsiTheme="majorHAnsi"/>
        </w:rPr>
      </w:pPr>
      <w:r>
        <w:rPr>
          <w:rFonts w:asciiTheme="majorHAnsi" w:hAnsiTheme="majorHAnsi"/>
        </w:rPr>
        <w:t>All sports club</w:t>
      </w:r>
      <w:r w:rsidR="008F07AE">
        <w:rPr>
          <w:rFonts w:asciiTheme="majorHAnsi" w:hAnsiTheme="majorHAnsi"/>
        </w:rPr>
        <w:t>s</w:t>
      </w:r>
      <w:r>
        <w:rPr>
          <w:rFonts w:asciiTheme="majorHAnsi" w:hAnsiTheme="majorHAnsi"/>
        </w:rPr>
        <w:t xml:space="preserve"> under the umbrella of the Athletic Union, </w:t>
      </w:r>
      <w:r w:rsidR="00526C9E">
        <w:rPr>
          <w:rFonts w:asciiTheme="majorHAnsi" w:hAnsiTheme="majorHAnsi"/>
        </w:rPr>
        <w:t xml:space="preserve">itself part of </w:t>
      </w:r>
      <w:r w:rsidR="008100E7">
        <w:rPr>
          <w:rFonts w:asciiTheme="majorHAnsi" w:hAnsiTheme="majorHAnsi"/>
        </w:rPr>
        <w:t xml:space="preserve">the University in </w:t>
      </w:r>
      <w:r w:rsidR="00526C9E">
        <w:rPr>
          <w:rFonts w:asciiTheme="majorHAnsi" w:hAnsiTheme="majorHAnsi"/>
        </w:rPr>
        <w:t>Professional Services, are subject to these Financial Regulations.</w:t>
      </w:r>
      <w:r>
        <w:rPr>
          <w:rFonts w:asciiTheme="majorHAnsi" w:hAnsiTheme="majorHAnsi"/>
        </w:rPr>
        <w:t xml:space="preserve"> </w:t>
      </w:r>
      <w:r w:rsidR="002C68F5">
        <w:rPr>
          <w:rFonts w:asciiTheme="majorHAnsi" w:hAnsiTheme="majorHAnsi"/>
        </w:rPr>
        <w:t xml:space="preserve">  </w:t>
      </w:r>
    </w:p>
    <w:p w14:paraId="197D38A3" w14:textId="77777777" w:rsidR="0086518F" w:rsidRPr="00824F98" w:rsidRDefault="0086518F" w:rsidP="00824F98">
      <w:pPr>
        <w:pStyle w:val="ListParagraph"/>
        <w:spacing w:line="240" w:lineRule="auto"/>
        <w:rPr>
          <w:rFonts w:asciiTheme="majorHAnsi" w:hAnsiTheme="majorHAnsi"/>
        </w:rPr>
      </w:pPr>
    </w:p>
    <w:p w14:paraId="73F27877" w14:textId="77777777" w:rsidR="00747A88" w:rsidRPr="00824F98" w:rsidRDefault="00747A88" w:rsidP="00824F98">
      <w:pPr>
        <w:pStyle w:val="ListParagraph"/>
        <w:numPr>
          <w:ilvl w:val="1"/>
          <w:numId w:val="4"/>
        </w:numPr>
        <w:spacing w:after="0" w:line="240" w:lineRule="auto"/>
        <w:ind w:left="0" w:hanging="567"/>
        <w:rPr>
          <w:rFonts w:asciiTheme="majorHAnsi" w:hAnsiTheme="majorHAnsi"/>
        </w:rPr>
      </w:pPr>
      <w:r w:rsidRPr="00824F98">
        <w:rPr>
          <w:rFonts w:asciiTheme="majorHAnsi" w:hAnsiTheme="majorHAnsi"/>
        </w:rPr>
        <w:t>Compliance with the Financial Regulations is mandatory for all staff employed and connected with the University. A member of staff who fails to comply with the Financial Regulations may be subject to disciplinary action under the University disciplinary policy</w:t>
      </w:r>
      <w:r w:rsidR="00D57E00" w:rsidRPr="00824F98">
        <w:rPr>
          <w:rFonts w:asciiTheme="majorHAnsi" w:hAnsiTheme="majorHAnsi"/>
        </w:rPr>
        <w:t>.</w:t>
      </w:r>
    </w:p>
    <w:p w14:paraId="3804505D" w14:textId="77777777" w:rsidR="00D57E00" w:rsidRPr="00824F98" w:rsidRDefault="00D57E00" w:rsidP="00824F98">
      <w:pPr>
        <w:spacing w:after="0" w:line="240" w:lineRule="auto"/>
        <w:rPr>
          <w:rFonts w:asciiTheme="majorHAnsi" w:hAnsiTheme="majorHAnsi"/>
        </w:rPr>
      </w:pPr>
    </w:p>
    <w:p w14:paraId="188BBF41" w14:textId="77777777" w:rsidR="0086518F" w:rsidRPr="00824F98" w:rsidRDefault="00D57E00" w:rsidP="00824F98">
      <w:pPr>
        <w:spacing w:after="0" w:line="240" w:lineRule="auto"/>
        <w:ind w:hanging="567"/>
        <w:rPr>
          <w:rFonts w:asciiTheme="majorHAnsi" w:hAnsiTheme="majorHAnsi"/>
        </w:rPr>
      </w:pPr>
      <w:r w:rsidRPr="00824F98">
        <w:rPr>
          <w:rFonts w:asciiTheme="majorHAnsi" w:hAnsiTheme="majorHAnsi"/>
        </w:rPr>
        <w:t>2.4</w:t>
      </w:r>
      <w:r w:rsidRPr="00824F98">
        <w:rPr>
          <w:rFonts w:asciiTheme="majorHAnsi" w:hAnsiTheme="majorHAnsi"/>
        </w:rPr>
        <w:tab/>
      </w:r>
      <w:r w:rsidR="0086518F" w:rsidRPr="00824F98">
        <w:rPr>
          <w:rFonts w:asciiTheme="majorHAnsi" w:hAnsiTheme="majorHAnsi"/>
        </w:rPr>
        <w:t xml:space="preserve">These regulations do not apply to the Guild of Students </w:t>
      </w:r>
      <w:r w:rsidR="00C84975" w:rsidRPr="00824F98">
        <w:rPr>
          <w:rFonts w:asciiTheme="majorHAnsi" w:hAnsiTheme="majorHAnsi"/>
        </w:rPr>
        <w:t xml:space="preserve">or the </w:t>
      </w:r>
      <w:r w:rsidR="00AE6E5D">
        <w:rPr>
          <w:rFonts w:asciiTheme="majorHAnsi" w:hAnsiTheme="majorHAnsi"/>
        </w:rPr>
        <w:t xml:space="preserve">Falmouth and Exeter </w:t>
      </w:r>
      <w:r w:rsidR="00C84975" w:rsidRPr="00824F98">
        <w:rPr>
          <w:rFonts w:asciiTheme="majorHAnsi" w:hAnsiTheme="majorHAnsi"/>
        </w:rPr>
        <w:t xml:space="preserve">Students Union </w:t>
      </w:r>
      <w:r w:rsidR="0086518F" w:rsidRPr="00824F98">
        <w:rPr>
          <w:rFonts w:asciiTheme="majorHAnsi" w:hAnsiTheme="majorHAnsi"/>
        </w:rPr>
        <w:t>as the</w:t>
      </w:r>
      <w:r w:rsidR="00C84975" w:rsidRPr="00824F98">
        <w:rPr>
          <w:rFonts w:asciiTheme="majorHAnsi" w:hAnsiTheme="majorHAnsi"/>
        </w:rPr>
        <w:t>se are separate independent charities and are not part of the University group</w:t>
      </w:r>
      <w:r w:rsidR="0086518F" w:rsidRPr="00824F98">
        <w:rPr>
          <w:rFonts w:asciiTheme="majorHAnsi" w:hAnsiTheme="majorHAnsi"/>
        </w:rPr>
        <w:t xml:space="preserve">. </w:t>
      </w:r>
    </w:p>
    <w:p w14:paraId="4434CE52" w14:textId="77777777" w:rsidR="0086518F" w:rsidRPr="00824F98" w:rsidRDefault="0086518F" w:rsidP="00824F98">
      <w:pPr>
        <w:pStyle w:val="ListParagraph"/>
        <w:spacing w:line="240" w:lineRule="auto"/>
        <w:rPr>
          <w:rFonts w:asciiTheme="majorHAnsi" w:hAnsiTheme="majorHAnsi"/>
        </w:rPr>
      </w:pPr>
    </w:p>
    <w:p w14:paraId="38DBF1FC" w14:textId="3743A3D2" w:rsidR="0086518F" w:rsidRPr="00824F98" w:rsidRDefault="0086518F" w:rsidP="00824F98">
      <w:pPr>
        <w:pStyle w:val="ListParagraph"/>
        <w:numPr>
          <w:ilvl w:val="1"/>
          <w:numId w:val="28"/>
        </w:numPr>
        <w:spacing w:after="0" w:line="240" w:lineRule="auto"/>
        <w:ind w:left="0" w:hanging="567"/>
        <w:rPr>
          <w:rFonts w:asciiTheme="majorHAnsi" w:hAnsiTheme="majorHAnsi"/>
        </w:rPr>
      </w:pPr>
      <w:r w:rsidRPr="00824F98">
        <w:rPr>
          <w:rFonts w:asciiTheme="majorHAnsi" w:hAnsiTheme="majorHAnsi"/>
        </w:rPr>
        <w:t>These regulation</w:t>
      </w:r>
      <w:r w:rsidR="002D2437" w:rsidRPr="00824F98">
        <w:rPr>
          <w:rFonts w:asciiTheme="majorHAnsi" w:hAnsiTheme="majorHAnsi"/>
        </w:rPr>
        <w:t>s</w:t>
      </w:r>
      <w:r w:rsidRPr="00824F98">
        <w:rPr>
          <w:rFonts w:asciiTheme="majorHAnsi" w:hAnsiTheme="majorHAnsi"/>
        </w:rPr>
        <w:t xml:space="preserve"> do not apply to </w:t>
      </w:r>
      <w:r w:rsidR="002D2437" w:rsidRPr="00824F98">
        <w:rPr>
          <w:rFonts w:asciiTheme="majorHAnsi" w:hAnsiTheme="majorHAnsi"/>
        </w:rPr>
        <w:t>the internal financial management</w:t>
      </w:r>
      <w:r w:rsidR="00E63CE2">
        <w:rPr>
          <w:rFonts w:asciiTheme="majorHAnsi" w:hAnsiTheme="majorHAnsi"/>
        </w:rPr>
        <w:t xml:space="preserve"> or</w:t>
      </w:r>
      <w:r w:rsidR="002D2437" w:rsidRPr="00824F98">
        <w:rPr>
          <w:rFonts w:asciiTheme="majorHAnsi" w:hAnsiTheme="majorHAnsi"/>
        </w:rPr>
        <w:t xml:space="preserve"> administration of </w:t>
      </w:r>
      <w:r w:rsidRPr="00824F98">
        <w:rPr>
          <w:rFonts w:asciiTheme="majorHAnsi" w:hAnsiTheme="majorHAnsi"/>
        </w:rPr>
        <w:t xml:space="preserve">joint ventures </w:t>
      </w:r>
      <w:r w:rsidR="002D2437" w:rsidRPr="00824F98">
        <w:rPr>
          <w:rFonts w:asciiTheme="majorHAnsi" w:hAnsiTheme="majorHAnsi"/>
        </w:rPr>
        <w:t xml:space="preserve">in which the University is a member, such as INTO University of Exeter LLP or FX Plus Ltd.   </w:t>
      </w:r>
    </w:p>
    <w:p w14:paraId="68DF3459" w14:textId="77777777" w:rsidR="0086518F" w:rsidRPr="00824F98" w:rsidRDefault="0086518F" w:rsidP="00824F98">
      <w:pPr>
        <w:spacing w:after="0" w:line="240" w:lineRule="auto"/>
        <w:rPr>
          <w:rFonts w:asciiTheme="majorHAnsi" w:hAnsiTheme="majorHAnsi"/>
        </w:rPr>
      </w:pPr>
    </w:p>
    <w:p w14:paraId="55E8386F" w14:textId="6DE7B14A" w:rsidR="00A82F8C" w:rsidRDefault="002D2437" w:rsidP="00824F98">
      <w:pPr>
        <w:pStyle w:val="ListParagraph"/>
        <w:numPr>
          <w:ilvl w:val="1"/>
          <w:numId w:val="28"/>
        </w:numPr>
        <w:spacing w:after="0" w:line="240" w:lineRule="auto"/>
        <w:ind w:left="0" w:hanging="567"/>
        <w:rPr>
          <w:rFonts w:asciiTheme="majorHAnsi" w:hAnsiTheme="majorHAnsi"/>
        </w:rPr>
      </w:pPr>
      <w:r w:rsidRPr="00824F98">
        <w:rPr>
          <w:rFonts w:asciiTheme="majorHAnsi" w:hAnsiTheme="majorHAnsi"/>
        </w:rPr>
        <w:t xml:space="preserve">Only the Council </w:t>
      </w:r>
      <w:r w:rsidR="009A07B2" w:rsidRPr="00824F98">
        <w:rPr>
          <w:rFonts w:asciiTheme="majorHAnsi" w:hAnsiTheme="majorHAnsi"/>
        </w:rPr>
        <w:t xml:space="preserve">of the University </w:t>
      </w:r>
      <w:r w:rsidRPr="00824F98">
        <w:rPr>
          <w:rFonts w:asciiTheme="majorHAnsi" w:hAnsiTheme="majorHAnsi"/>
        </w:rPr>
        <w:t xml:space="preserve">has the authority to approve </w:t>
      </w:r>
      <w:r w:rsidR="00A82F8C" w:rsidRPr="00824F98">
        <w:rPr>
          <w:rFonts w:asciiTheme="majorHAnsi" w:hAnsiTheme="majorHAnsi"/>
        </w:rPr>
        <w:t>and amend Financial Regulations</w:t>
      </w:r>
      <w:r w:rsidR="00E63CE2">
        <w:rPr>
          <w:rFonts w:asciiTheme="majorHAnsi" w:hAnsiTheme="majorHAnsi"/>
        </w:rPr>
        <w:t>.</w:t>
      </w:r>
    </w:p>
    <w:p w14:paraId="6D169A38" w14:textId="77777777" w:rsidR="00147562" w:rsidRPr="00147562" w:rsidRDefault="00147562" w:rsidP="00147562">
      <w:pPr>
        <w:pStyle w:val="ListParagraph"/>
        <w:rPr>
          <w:rFonts w:asciiTheme="majorHAnsi" w:hAnsiTheme="majorHAnsi"/>
        </w:rPr>
      </w:pPr>
    </w:p>
    <w:p w14:paraId="6C895F36" w14:textId="3504411F" w:rsidR="006E16BD" w:rsidRDefault="006E16BD">
      <w:pPr>
        <w:rPr>
          <w:rFonts w:asciiTheme="majorHAnsi" w:hAnsiTheme="majorHAnsi"/>
        </w:rPr>
      </w:pPr>
      <w:r>
        <w:rPr>
          <w:rFonts w:asciiTheme="majorHAnsi" w:hAnsiTheme="majorHAnsi"/>
        </w:rPr>
        <w:br w:type="page"/>
      </w:r>
    </w:p>
    <w:p w14:paraId="6A1090AA" w14:textId="345202FD" w:rsidR="00E63CE2" w:rsidRPr="009C49F3" w:rsidRDefault="009C49F3" w:rsidP="009C49F3">
      <w:pPr>
        <w:pStyle w:val="ListParagraph"/>
        <w:spacing w:after="240"/>
        <w:ind w:left="0" w:hanging="567"/>
        <w:rPr>
          <w:rFonts w:asciiTheme="majorHAnsi" w:hAnsiTheme="majorHAnsi"/>
          <w:color w:val="005878" w:themeColor="accent6" w:themeShade="80"/>
          <w:sz w:val="36"/>
          <w:szCs w:val="36"/>
        </w:rPr>
      </w:pPr>
      <w:r>
        <w:rPr>
          <w:rFonts w:asciiTheme="majorHAnsi" w:hAnsiTheme="majorHAnsi"/>
          <w:color w:val="005878" w:themeColor="accent6" w:themeShade="80"/>
          <w:sz w:val="36"/>
          <w:szCs w:val="36"/>
        </w:rPr>
        <w:lastRenderedPageBreak/>
        <w:t>3</w:t>
      </w:r>
      <w:r w:rsidR="006C00B9" w:rsidRPr="009C49F3">
        <w:rPr>
          <w:rFonts w:asciiTheme="majorHAnsi" w:hAnsiTheme="majorHAnsi"/>
          <w:color w:val="005878" w:themeColor="accent6" w:themeShade="80"/>
          <w:sz w:val="36"/>
          <w:szCs w:val="36"/>
        </w:rPr>
        <w:t xml:space="preserve">. </w:t>
      </w:r>
      <w:r w:rsidR="005E42C4">
        <w:rPr>
          <w:rFonts w:asciiTheme="majorHAnsi" w:hAnsiTheme="majorHAnsi"/>
          <w:color w:val="005878" w:themeColor="accent6" w:themeShade="80"/>
          <w:sz w:val="36"/>
          <w:szCs w:val="36"/>
        </w:rPr>
        <w:tab/>
      </w:r>
      <w:r w:rsidR="006C00B9" w:rsidRPr="009C49F3">
        <w:rPr>
          <w:rFonts w:asciiTheme="majorHAnsi" w:hAnsiTheme="majorHAnsi"/>
          <w:color w:val="005878" w:themeColor="accent6" w:themeShade="80"/>
          <w:sz w:val="36"/>
          <w:szCs w:val="36"/>
        </w:rPr>
        <w:t>The University as a Charity</w:t>
      </w:r>
    </w:p>
    <w:p w14:paraId="64FDCB67" w14:textId="345FE59A" w:rsidR="005E42C4" w:rsidRDefault="006C00B9" w:rsidP="009C49F3">
      <w:pPr>
        <w:spacing w:after="0" w:line="240" w:lineRule="auto"/>
        <w:ind w:hanging="567"/>
        <w:rPr>
          <w:rFonts w:asciiTheme="majorHAnsi" w:hAnsiTheme="majorHAnsi"/>
        </w:rPr>
      </w:pPr>
      <w:r w:rsidRPr="009C49F3">
        <w:rPr>
          <w:rFonts w:asciiTheme="majorHAnsi" w:hAnsiTheme="majorHAnsi"/>
        </w:rPr>
        <w:t xml:space="preserve">3.1 </w:t>
      </w:r>
      <w:r w:rsidRPr="009C49F3">
        <w:rPr>
          <w:rFonts w:asciiTheme="majorHAnsi" w:hAnsiTheme="majorHAnsi"/>
        </w:rPr>
        <w:tab/>
        <w:t>The University is an exempt charity</w:t>
      </w:r>
      <w:r w:rsidR="005E42C4">
        <w:rPr>
          <w:rFonts w:asciiTheme="majorHAnsi" w:hAnsiTheme="majorHAnsi"/>
        </w:rPr>
        <w:t>, as opposed to a registered charity,</w:t>
      </w:r>
      <w:r w:rsidRPr="009C49F3">
        <w:rPr>
          <w:rFonts w:asciiTheme="majorHAnsi" w:hAnsiTheme="majorHAnsi"/>
        </w:rPr>
        <w:t xml:space="preserve"> and must also comply with charity law. The OfS acts</w:t>
      </w:r>
      <w:r w:rsidR="00A40B64">
        <w:rPr>
          <w:rFonts w:asciiTheme="majorHAnsi" w:hAnsiTheme="majorHAnsi"/>
        </w:rPr>
        <w:t xml:space="preserve"> as</w:t>
      </w:r>
      <w:r w:rsidRPr="009C49F3">
        <w:rPr>
          <w:rFonts w:asciiTheme="majorHAnsi" w:hAnsiTheme="majorHAnsi"/>
        </w:rPr>
        <w:t xml:space="preserve"> the principal regulator of the University’s charitable activities.</w:t>
      </w:r>
    </w:p>
    <w:p w14:paraId="4B922162" w14:textId="77777777" w:rsidR="005E42C4" w:rsidRDefault="005E42C4" w:rsidP="009C49F3">
      <w:pPr>
        <w:spacing w:after="0" w:line="240" w:lineRule="auto"/>
        <w:ind w:hanging="567"/>
        <w:rPr>
          <w:rFonts w:asciiTheme="majorHAnsi" w:hAnsiTheme="majorHAnsi"/>
        </w:rPr>
      </w:pPr>
    </w:p>
    <w:p w14:paraId="7795AEF8" w14:textId="48AC5CE7" w:rsidR="005E42C4" w:rsidRDefault="005E42C4" w:rsidP="009C49F3">
      <w:pPr>
        <w:spacing w:after="0" w:line="240" w:lineRule="auto"/>
        <w:ind w:hanging="567"/>
        <w:rPr>
          <w:rFonts w:asciiTheme="majorHAnsi" w:hAnsiTheme="majorHAnsi"/>
        </w:rPr>
      </w:pPr>
      <w:r>
        <w:rPr>
          <w:rFonts w:asciiTheme="majorHAnsi" w:hAnsiTheme="majorHAnsi"/>
        </w:rPr>
        <w:t>3.2</w:t>
      </w:r>
      <w:r>
        <w:rPr>
          <w:rFonts w:asciiTheme="majorHAnsi" w:hAnsiTheme="majorHAnsi"/>
        </w:rPr>
        <w:tab/>
        <w:t xml:space="preserve">The University’s primary charitable purpose is teaching and research. </w:t>
      </w:r>
      <w:r w:rsidR="00D2575F">
        <w:rPr>
          <w:rFonts w:asciiTheme="majorHAnsi" w:hAnsiTheme="majorHAnsi"/>
        </w:rPr>
        <w:t>S</w:t>
      </w:r>
      <w:r>
        <w:rPr>
          <w:rFonts w:asciiTheme="majorHAnsi" w:hAnsiTheme="majorHAnsi"/>
        </w:rPr>
        <w:t>ome activity is deemed non-primary purpose and maybe considered non-charitable. This can have tax implications</w:t>
      </w:r>
      <w:r w:rsidR="00D87630">
        <w:rPr>
          <w:rFonts w:asciiTheme="majorHAnsi" w:hAnsiTheme="majorHAnsi"/>
        </w:rPr>
        <w:t>. S</w:t>
      </w:r>
      <w:r>
        <w:rPr>
          <w:rFonts w:asciiTheme="majorHAnsi" w:hAnsiTheme="majorHAnsi"/>
        </w:rPr>
        <w:t xml:space="preserve">enior managers </w:t>
      </w:r>
      <w:r w:rsidR="00E56A2F">
        <w:rPr>
          <w:rFonts w:asciiTheme="majorHAnsi" w:hAnsiTheme="majorHAnsi"/>
        </w:rPr>
        <w:t xml:space="preserve">should consult with staff in </w:t>
      </w:r>
      <w:r>
        <w:rPr>
          <w:rFonts w:asciiTheme="majorHAnsi" w:hAnsiTheme="majorHAnsi"/>
        </w:rPr>
        <w:t xml:space="preserve">Research Services, Legal Counsel or </w:t>
      </w:r>
      <w:r w:rsidR="00E56A2F">
        <w:rPr>
          <w:rFonts w:asciiTheme="majorHAnsi" w:hAnsiTheme="majorHAnsi"/>
        </w:rPr>
        <w:t>the University’s Tax Manager if in doubt</w:t>
      </w:r>
      <w:r>
        <w:rPr>
          <w:rFonts w:asciiTheme="majorHAnsi" w:hAnsiTheme="majorHAnsi"/>
        </w:rPr>
        <w:t>.</w:t>
      </w:r>
    </w:p>
    <w:p w14:paraId="2580A142" w14:textId="77777777" w:rsidR="005E42C4" w:rsidRDefault="005E42C4" w:rsidP="009C49F3">
      <w:pPr>
        <w:spacing w:after="0" w:line="240" w:lineRule="auto"/>
        <w:ind w:hanging="567"/>
        <w:rPr>
          <w:rFonts w:asciiTheme="majorHAnsi" w:hAnsiTheme="majorHAnsi"/>
        </w:rPr>
      </w:pPr>
    </w:p>
    <w:p w14:paraId="51EB6455" w14:textId="0AD26036" w:rsidR="006D2021" w:rsidRDefault="005E42C4" w:rsidP="009C49F3">
      <w:pPr>
        <w:spacing w:after="0" w:line="240" w:lineRule="auto"/>
        <w:ind w:hanging="567"/>
        <w:rPr>
          <w:rFonts w:asciiTheme="majorHAnsi" w:hAnsiTheme="majorHAnsi"/>
        </w:rPr>
      </w:pPr>
      <w:r>
        <w:rPr>
          <w:rFonts w:asciiTheme="majorHAnsi" w:hAnsiTheme="majorHAnsi"/>
        </w:rPr>
        <w:t>3.3</w:t>
      </w:r>
      <w:r>
        <w:rPr>
          <w:rFonts w:asciiTheme="majorHAnsi" w:hAnsiTheme="majorHAnsi"/>
        </w:rPr>
        <w:tab/>
      </w:r>
      <w:r w:rsidR="00252468">
        <w:rPr>
          <w:rFonts w:asciiTheme="majorHAnsi" w:hAnsiTheme="majorHAnsi"/>
        </w:rPr>
        <w:t>As a charity, with significant levels of public funds, the University does not make charitable donations, with two exceptions</w:t>
      </w:r>
      <w:r w:rsidR="00D2575F">
        <w:rPr>
          <w:rFonts w:asciiTheme="majorHAnsi" w:hAnsiTheme="majorHAnsi"/>
        </w:rPr>
        <w:t>: (1)</w:t>
      </w:r>
      <w:r w:rsidR="00252468">
        <w:rPr>
          <w:rFonts w:asciiTheme="majorHAnsi" w:hAnsiTheme="majorHAnsi"/>
        </w:rPr>
        <w:t xml:space="preserve"> </w:t>
      </w:r>
      <w:r w:rsidR="00CA7F73">
        <w:rPr>
          <w:rFonts w:asciiTheme="majorHAnsi" w:hAnsiTheme="majorHAnsi"/>
        </w:rPr>
        <w:t>the President and Vice-Chancellor</w:t>
      </w:r>
      <w:r w:rsidR="00252468">
        <w:rPr>
          <w:rFonts w:asciiTheme="majorHAnsi" w:hAnsiTheme="majorHAnsi"/>
        </w:rPr>
        <w:t xml:space="preserve"> may make modest donations to local charities in the south west as part of the University’s </w:t>
      </w:r>
      <w:r w:rsidR="00D2575F">
        <w:rPr>
          <w:rFonts w:asciiTheme="majorHAnsi" w:hAnsiTheme="majorHAnsi"/>
        </w:rPr>
        <w:t>civic and community</w:t>
      </w:r>
      <w:r w:rsidR="00252468">
        <w:rPr>
          <w:rFonts w:asciiTheme="majorHAnsi" w:hAnsiTheme="majorHAnsi"/>
        </w:rPr>
        <w:t xml:space="preserve"> role</w:t>
      </w:r>
      <w:r w:rsidR="00D2575F">
        <w:rPr>
          <w:rFonts w:asciiTheme="majorHAnsi" w:hAnsiTheme="majorHAnsi"/>
        </w:rPr>
        <w:t>, (2)</w:t>
      </w:r>
      <w:r w:rsidR="00252468">
        <w:rPr>
          <w:rFonts w:asciiTheme="majorHAnsi" w:hAnsiTheme="majorHAnsi"/>
        </w:rPr>
        <w:t xml:space="preserve"> </w:t>
      </w:r>
      <w:r w:rsidR="00D2575F">
        <w:rPr>
          <w:rFonts w:asciiTheme="majorHAnsi" w:hAnsiTheme="majorHAnsi"/>
        </w:rPr>
        <w:t>t</w:t>
      </w:r>
      <w:r w:rsidR="00252468">
        <w:rPr>
          <w:rFonts w:asciiTheme="majorHAnsi" w:hAnsiTheme="majorHAnsi"/>
        </w:rPr>
        <w:t xml:space="preserve">he University may provide in-kind support </w:t>
      </w:r>
      <w:r w:rsidR="00D2575F">
        <w:rPr>
          <w:rFonts w:asciiTheme="majorHAnsi" w:hAnsiTheme="majorHAnsi"/>
        </w:rPr>
        <w:t xml:space="preserve">during periods of national or international </w:t>
      </w:r>
      <w:r w:rsidR="00252468">
        <w:rPr>
          <w:rFonts w:asciiTheme="majorHAnsi" w:hAnsiTheme="majorHAnsi"/>
        </w:rPr>
        <w:t>emergenc</w:t>
      </w:r>
      <w:r w:rsidR="00D2575F">
        <w:rPr>
          <w:rFonts w:asciiTheme="majorHAnsi" w:hAnsiTheme="majorHAnsi"/>
        </w:rPr>
        <w:t>ies</w:t>
      </w:r>
      <w:r w:rsidR="00252468">
        <w:rPr>
          <w:rFonts w:asciiTheme="majorHAnsi" w:hAnsiTheme="majorHAnsi"/>
        </w:rPr>
        <w:t xml:space="preserve">, </w:t>
      </w:r>
      <w:r w:rsidR="00D2575F">
        <w:rPr>
          <w:rFonts w:asciiTheme="majorHAnsi" w:hAnsiTheme="majorHAnsi"/>
        </w:rPr>
        <w:t xml:space="preserve">in the form of </w:t>
      </w:r>
      <w:r w:rsidR="00252468">
        <w:rPr>
          <w:rFonts w:asciiTheme="majorHAnsi" w:hAnsiTheme="majorHAnsi"/>
        </w:rPr>
        <w:t xml:space="preserve">offering spare physical capacity for space, bedrooms and equipment or </w:t>
      </w:r>
      <w:r w:rsidR="009E2333">
        <w:rPr>
          <w:rFonts w:asciiTheme="majorHAnsi" w:hAnsiTheme="majorHAnsi"/>
        </w:rPr>
        <w:t xml:space="preserve">utilising </w:t>
      </w:r>
      <w:r w:rsidR="00BF4E7D">
        <w:rPr>
          <w:rFonts w:asciiTheme="majorHAnsi" w:hAnsiTheme="majorHAnsi"/>
        </w:rPr>
        <w:t xml:space="preserve">University </w:t>
      </w:r>
      <w:r w:rsidR="00252468">
        <w:rPr>
          <w:rFonts w:asciiTheme="majorHAnsi" w:hAnsiTheme="majorHAnsi"/>
        </w:rPr>
        <w:t>expertise and facilities.</w:t>
      </w:r>
    </w:p>
    <w:p w14:paraId="3AB1265E" w14:textId="77777777" w:rsidR="006D2021" w:rsidRDefault="006D2021" w:rsidP="009C49F3">
      <w:pPr>
        <w:spacing w:after="0" w:line="240" w:lineRule="auto"/>
        <w:ind w:hanging="567"/>
        <w:rPr>
          <w:rFonts w:asciiTheme="majorHAnsi" w:hAnsiTheme="majorHAnsi"/>
        </w:rPr>
      </w:pPr>
    </w:p>
    <w:p w14:paraId="2C739721" w14:textId="7AF824EB" w:rsidR="006C00B9" w:rsidRPr="009C49F3" w:rsidRDefault="006D2021" w:rsidP="009C49F3">
      <w:pPr>
        <w:spacing w:after="0" w:line="240" w:lineRule="auto"/>
        <w:ind w:hanging="567"/>
        <w:rPr>
          <w:rFonts w:asciiTheme="majorHAnsi" w:hAnsiTheme="majorHAnsi"/>
        </w:rPr>
      </w:pPr>
      <w:r>
        <w:rPr>
          <w:rFonts w:asciiTheme="majorHAnsi" w:hAnsiTheme="majorHAnsi"/>
        </w:rPr>
        <w:t>3.4</w:t>
      </w:r>
      <w:r>
        <w:rPr>
          <w:rFonts w:asciiTheme="majorHAnsi" w:hAnsiTheme="majorHAnsi"/>
        </w:rPr>
        <w:tab/>
        <w:t xml:space="preserve">The University may from </w:t>
      </w:r>
      <w:r w:rsidR="00BD2013">
        <w:rPr>
          <w:rFonts w:asciiTheme="majorHAnsi" w:hAnsiTheme="majorHAnsi"/>
        </w:rPr>
        <w:t>time-to-time</w:t>
      </w:r>
      <w:r>
        <w:rPr>
          <w:rFonts w:asciiTheme="majorHAnsi" w:hAnsiTheme="majorHAnsi"/>
        </w:rPr>
        <w:t xml:space="preserve"> sponsor</w:t>
      </w:r>
      <w:r w:rsidR="0064503A">
        <w:rPr>
          <w:rFonts w:asciiTheme="majorHAnsi" w:hAnsiTheme="majorHAnsi"/>
        </w:rPr>
        <w:t xml:space="preserve"> charitable</w:t>
      </w:r>
      <w:r>
        <w:rPr>
          <w:rFonts w:asciiTheme="majorHAnsi" w:hAnsiTheme="majorHAnsi"/>
        </w:rPr>
        <w:t xml:space="preserve"> </w:t>
      </w:r>
      <w:r w:rsidR="009E2333">
        <w:rPr>
          <w:rFonts w:asciiTheme="majorHAnsi" w:hAnsiTheme="majorHAnsi"/>
        </w:rPr>
        <w:t xml:space="preserve">organisations </w:t>
      </w:r>
      <w:r>
        <w:rPr>
          <w:rFonts w:asciiTheme="majorHAnsi" w:hAnsiTheme="majorHAnsi"/>
        </w:rPr>
        <w:t>in consideration for promotion</w:t>
      </w:r>
      <w:r w:rsidR="00BD2013">
        <w:rPr>
          <w:rFonts w:asciiTheme="majorHAnsi" w:hAnsiTheme="majorHAnsi"/>
        </w:rPr>
        <w:t>al</w:t>
      </w:r>
      <w:r>
        <w:rPr>
          <w:rFonts w:asciiTheme="majorHAnsi" w:hAnsiTheme="majorHAnsi"/>
        </w:rPr>
        <w:t xml:space="preserve">, marketing </w:t>
      </w:r>
      <w:r w:rsidR="0064503A">
        <w:rPr>
          <w:rFonts w:asciiTheme="majorHAnsi" w:hAnsiTheme="majorHAnsi"/>
        </w:rPr>
        <w:t>or</w:t>
      </w:r>
      <w:r>
        <w:rPr>
          <w:rFonts w:asciiTheme="majorHAnsi" w:hAnsiTheme="majorHAnsi"/>
        </w:rPr>
        <w:t xml:space="preserve"> </w:t>
      </w:r>
      <w:r w:rsidR="00BD2013">
        <w:rPr>
          <w:rFonts w:asciiTheme="majorHAnsi" w:hAnsiTheme="majorHAnsi"/>
        </w:rPr>
        <w:t>advertising</w:t>
      </w:r>
      <w:r>
        <w:rPr>
          <w:rFonts w:asciiTheme="majorHAnsi" w:hAnsiTheme="majorHAnsi"/>
        </w:rPr>
        <w:t xml:space="preserve"> </w:t>
      </w:r>
      <w:r w:rsidR="00BD2013">
        <w:rPr>
          <w:rFonts w:asciiTheme="majorHAnsi" w:hAnsiTheme="majorHAnsi"/>
        </w:rPr>
        <w:t>services. Such arrangements are not precluded as they do not constitute donations.</w:t>
      </w:r>
      <w:r w:rsidR="00252468">
        <w:rPr>
          <w:rFonts w:asciiTheme="majorHAnsi" w:hAnsiTheme="majorHAnsi"/>
        </w:rPr>
        <w:t xml:space="preserve">     </w:t>
      </w:r>
      <w:r w:rsidR="005E42C4">
        <w:rPr>
          <w:rFonts w:asciiTheme="majorHAnsi" w:hAnsiTheme="majorHAnsi"/>
        </w:rPr>
        <w:t xml:space="preserve">  </w:t>
      </w:r>
      <w:r w:rsidR="006C00B9" w:rsidRPr="009C49F3">
        <w:rPr>
          <w:rFonts w:asciiTheme="majorHAnsi" w:hAnsiTheme="majorHAnsi"/>
        </w:rPr>
        <w:t xml:space="preserve"> </w:t>
      </w:r>
    </w:p>
    <w:p w14:paraId="20055C34" w14:textId="2D24264A" w:rsidR="006C00B9" w:rsidRPr="00585BE8" w:rsidRDefault="006C00B9" w:rsidP="00585BE8">
      <w:pPr>
        <w:pStyle w:val="ListParagraph"/>
        <w:rPr>
          <w:rFonts w:asciiTheme="majorHAnsi" w:hAnsiTheme="majorHAnsi"/>
        </w:rPr>
      </w:pPr>
      <w:r>
        <w:rPr>
          <w:rFonts w:asciiTheme="majorHAnsi" w:hAnsiTheme="majorHAnsi"/>
        </w:rPr>
        <w:tab/>
      </w:r>
    </w:p>
    <w:p w14:paraId="48C9EF10" w14:textId="46B77C08" w:rsidR="00A82F8C" w:rsidRDefault="00252468" w:rsidP="00585BE8">
      <w:pPr>
        <w:keepNext/>
        <w:keepLines/>
        <w:spacing w:before="240" w:after="120" w:line="240" w:lineRule="auto"/>
        <w:ind w:left="-567"/>
        <w:jc w:val="both"/>
        <w:outlineLvl w:val="0"/>
        <w:rPr>
          <w:rFonts w:asciiTheme="majorHAnsi" w:eastAsiaTheme="majorEastAsia" w:hAnsiTheme="majorHAnsi" w:cstheme="majorBidi"/>
          <w:color w:val="005878" w:themeColor="accent1" w:themeShade="80"/>
          <w:sz w:val="36"/>
          <w:szCs w:val="36"/>
        </w:rPr>
      </w:pPr>
      <w:r>
        <w:rPr>
          <w:rFonts w:asciiTheme="majorHAnsi" w:eastAsiaTheme="majorEastAsia" w:hAnsiTheme="majorHAnsi" w:cstheme="majorBidi"/>
          <w:color w:val="005878" w:themeColor="accent1" w:themeShade="80"/>
          <w:sz w:val="36"/>
          <w:szCs w:val="36"/>
        </w:rPr>
        <w:t>4</w:t>
      </w:r>
      <w:r w:rsidR="00A82F8C" w:rsidRPr="00824F98">
        <w:rPr>
          <w:rFonts w:asciiTheme="majorHAnsi" w:eastAsiaTheme="majorEastAsia" w:hAnsiTheme="majorHAnsi" w:cstheme="majorBidi"/>
          <w:color w:val="005878" w:themeColor="accent1" w:themeShade="80"/>
          <w:sz w:val="36"/>
          <w:szCs w:val="36"/>
        </w:rPr>
        <w:t>.   Standards of Behaviour</w:t>
      </w:r>
    </w:p>
    <w:p w14:paraId="05E51281" w14:textId="081E1587" w:rsidR="00A82F8C" w:rsidRPr="00824F98" w:rsidRDefault="00B95072" w:rsidP="006667D1">
      <w:pPr>
        <w:spacing w:after="0" w:line="240" w:lineRule="auto"/>
        <w:ind w:hanging="567"/>
        <w:contextualSpacing/>
        <w:rPr>
          <w:rFonts w:asciiTheme="majorHAnsi" w:hAnsiTheme="majorHAnsi"/>
        </w:rPr>
      </w:pPr>
      <w:r>
        <w:rPr>
          <w:rFonts w:asciiTheme="majorHAnsi" w:hAnsiTheme="majorHAnsi"/>
        </w:rPr>
        <w:t>4.1</w:t>
      </w:r>
      <w:r>
        <w:rPr>
          <w:rFonts w:asciiTheme="majorHAnsi" w:hAnsiTheme="majorHAnsi"/>
        </w:rPr>
        <w:tab/>
        <w:t>F</w:t>
      </w:r>
      <w:r w:rsidR="00A82F8C" w:rsidRPr="00824F98">
        <w:rPr>
          <w:rFonts w:asciiTheme="majorHAnsi" w:hAnsiTheme="majorHAnsi"/>
        </w:rPr>
        <w:t xml:space="preserve">inancial regulations are focused on the management and administration of the University’s financial affairs. Staff are also required to comply with the University’s </w:t>
      </w:r>
      <w:hyperlink r:id="rId16" w:history="1">
        <w:r w:rsidR="00A82F8C" w:rsidRPr="00824F98">
          <w:rPr>
            <w:rFonts w:asciiTheme="majorHAnsi" w:hAnsiTheme="majorHAnsi"/>
            <w:color w:val="00B0F0" w:themeColor="hyperlink"/>
            <w:u w:val="single"/>
          </w:rPr>
          <w:t>Code of Conduct for Staff</w:t>
        </w:r>
      </w:hyperlink>
      <w:r w:rsidR="00A82F8C" w:rsidRPr="00824F98">
        <w:rPr>
          <w:rFonts w:asciiTheme="majorHAnsi" w:hAnsiTheme="majorHAnsi"/>
        </w:rPr>
        <w:t xml:space="preserve"> including the </w:t>
      </w:r>
      <w:hyperlink r:id="rId17" w:history="1">
        <w:r w:rsidR="00A82F8C" w:rsidRPr="00824F98">
          <w:rPr>
            <w:rFonts w:asciiTheme="majorHAnsi" w:hAnsiTheme="majorHAnsi"/>
            <w:color w:val="00B0F0" w:themeColor="hyperlink"/>
            <w:u w:val="single"/>
          </w:rPr>
          <w:t>Seven Principles of Public Life</w:t>
        </w:r>
      </w:hyperlink>
      <w:r w:rsidR="00A82F8C" w:rsidRPr="00824F98">
        <w:rPr>
          <w:rFonts w:asciiTheme="majorHAnsi" w:hAnsiTheme="majorHAnsi"/>
        </w:rPr>
        <w:t xml:space="preserve">.  </w:t>
      </w:r>
    </w:p>
    <w:p w14:paraId="4003A299" w14:textId="77777777" w:rsidR="00A82F8C" w:rsidRPr="00824F98" w:rsidRDefault="00A82F8C" w:rsidP="00824F98">
      <w:pPr>
        <w:spacing w:after="0" w:line="240" w:lineRule="auto"/>
        <w:rPr>
          <w:rFonts w:asciiTheme="majorHAnsi" w:hAnsiTheme="majorHAnsi"/>
        </w:rPr>
      </w:pPr>
    </w:p>
    <w:p w14:paraId="6681A936" w14:textId="052C8EA0" w:rsidR="00A82F8C" w:rsidRPr="00824F98" w:rsidRDefault="00B95072" w:rsidP="006667D1">
      <w:pPr>
        <w:spacing w:after="0" w:line="240" w:lineRule="auto"/>
        <w:ind w:hanging="567"/>
        <w:contextualSpacing/>
        <w:rPr>
          <w:rFonts w:asciiTheme="majorHAnsi" w:hAnsiTheme="majorHAnsi"/>
        </w:rPr>
      </w:pPr>
      <w:r>
        <w:rPr>
          <w:rFonts w:asciiTheme="majorHAnsi" w:hAnsiTheme="majorHAnsi"/>
        </w:rPr>
        <w:t>4.2</w:t>
      </w:r>
      <w:r w:rsidR="000911EB">
        <w:rPr>
          <w:rFonts w:asciiTheme="majorHAnsi" w:hAnsiTheme="majorHAnsi"/>
        </w:rPr>
        <w:tab/>
      </w:r>
      <w:r>
        <w:rPr>
          <w:rFonts w:asciiTheme="majorHAnsi" w:hAnsiTheme="majorHAnsi"/>
        </w:rPr>
        <w:t>S</w:t>
      </w:r>
      <w:r w:rsidR="00A82F8C" w:rsidRPr="00824F98">
        <w:rPr>
          <w:rFonts w:asciiTheme="majorHAnsi" w:hAnsiTheme="majorHAnsi"/>
        </w:rPr>
        <w:t>taff must not use their authority or office for personal gain and must always seek to uphold and enhance the standing of the University.</w:t>
      </w:r>
    </w:p>
    <w:p w14:paraId="17457076" w14:textId="77777777" w:rsidR="00A82F8C" w:rsidRPr="00824F98" w:rsidRDefault="00A82F8C" w:rsidP="00824F98">
      <w:pPr>
        <w:spacing w:after="0" w:line="240" w:lineRule="auto"/>
        <w:rPr>
          <w:rFonts w:asciiTheme="majorHAnsi" w:hAnsiTheme="majorHAnsi"/>
        </w:rPr>
      </w:pPr>
    </w:p>
    <w:p w14:paraId="5DF80B4C" w14:textId="753EB109" w:rsidR="00A82F8C" w:rsidRPr="006667D1" w:rsidRDefault="00A82F8C" w:rsidP="006667D1">
      <w:pPr>
        <w:pStyle w:val="ListParagraph"/>
        <w:numPr>
          <w:ilvl w:val="1"/>
          <w:numId w:val="35"/>
        </w:numPr>
        <w:spacing w:after="0" w:line="240" w:lineRule="auto"/>
        <w:ind w:left="0" w:hanging="567"/>
        <w:rPr>
          <w:rFonts w:asciiTheme="majorHAnsi" w:hAnsiTheme="majorHAnsi"/>
        </w:rPr>
      </w:pPr>
      <w:r w:rsidRPr="006667D1">
        <w:rPr>
          <w:rFonts w:asciiTheme="majorHAnsi" w:hAnsiTheme="majorHAnsi"/>
        </w:rPr>
        <w:t>Members of Council and senior management are required to disclose all relevant interests in the University’s Register of Interests.</w:t>
      </w:r>
    </w:p>
    <w:p w14:paraId="0FD657CD" w14:textId="77777777" w:rsidR="00A82F8C" w:rsidRPr="00824F98" w:rsidRDefault="00A82F8C" w:rsidP="00824F98">
      <w:pPr>
        <w:spacing w:after="0" w:line="240" w:lineRule="auto"/>
        <w:ind w:left="720"/>
        <w:contextualSpacing/>
        <w:rPr>
          <w:rFonts w:asciiTheme="majorHAnsi" w:hAnsiTheme="majorHAnsi"/>
        </w:rPr>
      </w:pPr>
    </w:p>
    <w:p w14:paraId="2CF30A3F" w14:textId="54B8B4B8" w:rsidR="00A82F8C" w:rsidRPr="00824F98" w:rsidRDefault="000911EB" w:rsidP="00824F98">
      <w:pPr>
        <w:spacing w:after="0" w:line="240" w:lineRule="auto"/>
        <w:ind w:hanging="567"/>
        <w:rPr>
          <w:rFonts w:asciiTheme="majorHAnsi" w:hAnsiTheme="majorHAnsi"/>
        </w:rPr>
      </w:pPr>
      <w:r>
        <w:rPr>
          <w:rFonts w:asciiTheme="majorHAnsi" w:hAnsiTheme="majorHAnsi"/>
        </w:rPr>
        <w:t>4</w:t>
      </w:r>
      <w:r w:rsidR="00A82F8C" w:rsidRPr="00824F98">
        <w:rPr>
          <w:rFonts w:asciiTheme="majorHAnsi" w:hAnsiTheme="majorHAnsi"/>
        </w:rPr>
        <w:t>.4</w:t>
      </w:r>
      <w:r w:rsidR="00A82F8C" w:rsidRPr="00824F98">
        <w:rPr>
          <w:rFonts w:asciiTheme="majorHAnsi" w:hAnsiTheme="majorHAnsi"/>
        </w:rPr>
        <w:tab/>
        <w:t xml:space="preserve">Staff must comply with the University’s </w:t>
      </w:r>
      <w:hyperlink r:id="rId18" w:history="1">
        <w:r w:rsidR="00A82F8C" w:rsidRPr="0001641A">
          <w:rPr>
            <w:rStyle w:val="Hyperlink"/>
            <w:rFonts w:asciiTheme="majorHAnsi" w:hAnsiTheme="majorHAnsi"/>
          </w:rPr>
          <w:t>Entertainment, Hospitality and Gifts policy</w:t>
        </w:r>
      </w:hyperlink>
      <w:r w:rsidR="00A82F8C" w:rsidRPr="00824F98">
        <w:rPr>
          <w:rFonts w:asciiTheme="majorHAnsi" w:hAnsiTheme="majorHAnsi"/>
        </w:rPr>
        <w:t xml:space="preserve"> which sets out various financial limits.   Only reasonable expenditure on hospitality and entertainment is permitted and this must be wholly and exclusively incurred with respect to official University business.</w:t>
      </w:r>
    </w:p>
    <w:p w14:paraId="02DCE443" w14:textId="77777777" w:rsidR="00A82F8C" w:rsidRPr="00824F98" w:rsidRDefault="00A82F8C" w:rsidP="006667D1">
      <w:pPr>
        <w:spacing w:after="0" w:line="240" w:lineRule="auto"/>
        <w:ind w:left="720"/>
        <w:contextualSpacing/>
        <w:rPr>
          <w:rFonts w:asciiTheme="majorHAnsi" w:hAnsiTheme="majorHAnsi"/>
        </w:rPr>
      </w:pPr>
    </w:p>
    <w:p w14:paraId="6F2D9BDA" w14:textId="58BADE5E" w:rsidR="00A82F8C" w:rsidRPr="006667D1" w:rsidRDefault="00A82F8C" w:rsidP="006667D1">
      <w:pPr>
        <w:pStyle w:val="ListParagraph"/>
        <w:numPr>
          <w:ilvl w:val="1"/>
          <w:numId w:val="36"/>
        </w:numPr>
        <w:spacing w:after="0" w:line="240" w:lineRule="auto"/>
        <w:ind w:left="0" w:hanging="567"/>
        <w:rPr>
          <w:rFonts w:asciiTheme="majorHAnsi" w:hAnsiTheme="majorHAnsi"/>
        </w:rPr>
      </w:pPr>
      <w:r w:rsidRPr="006667D1">
        <w:rPr>
          <w:rFonts w:asciiTheme="majorHAnsi" w:hAnsiTheme="majorHAnsi"/>
        </w:rPr>
        <w:t>It is acceptable to receive gifts of small intrinsic value such as branded gifts, calendars, diaries, pens and USB sticks. Gifts of higher value should not be accepted unless offence would be caused and in such an event the gifts should be raffled or given to charity and not used for personal gain.</w:t>
      </w:r>
    </w:p>
    <w:p w14:paraId="43C0FF45" w14:textId="77777777" w:rsidR="00A82F8C" w:rsidRPr="00824F98" w:rsidRDefault="00A82F8C" w:rsidP="00824F98">
      <w:pPr>
        <w:spacing w:line="240" w:lineRule="auto"/>
        <w:ind w:left="720"/>
        <w:contextualSpacing/>
        <w:rPr>
          <w:rFonts w:asciiTheme="majorHAnsi" w:hAnsiTheme="majorHAnsi"/>
        </w:rPr>
      </w:pPr>
    </w:p>
    <w:p w14:paraId="5E0DDB66" w14:textId="77777777" w:rsidR="00A82F8C" w:rsidRPr="00824F98" w:rsidRDefault="00A82F8C" w:rsidP="009E2FF9">
      <w:pPr>
        <w:numPr>
          <w:ilvl w:val="1"/>
          <w:numId w:val="36"/>
        </w:numPr>
        <w:spacing w:after="0" w:line="240" w:lineRule="auto"/>
        <w:ind w:left="0" w:hanging="567"/>
        <w:contextualSpacing/>
        <w:rPr>
          <w:rFonts w:asciiTheme="majorHAnsi" w:hAnsiTheme="majorHAnsi"/>
        </w:rPr>
      </w:pPr>
      <w:r w:rsidRPr="00824F98">
        <w:rPr>
          <w:rFonts w:asciiTheme="majorHAnsi" w:hAnsiTheme="majorHAnsi"/>
        </w:rPr>
        <w:t xml:space="preserve">Staff must not permit a third party from attempting to gain business advantage through the acceptance of gifts or hospitality.  </w:t>
      </w:r>
    </w:p>
    <w:p w14:paraId="54A6B005" w14:textId="77777777" w:rsidR="00A82F8C" w:rsidRPr="00824F98" w:rsidRDefault="00A82F8C" w:rsidP="00824F98">
      <w:pPr>
        <w:spacing w:line="240" w:lineRule="auto"/>
        <w:ind w:left="720"/>
        <w:contextualSpacing/>
        <w:rPr>
          <w:rFonts w:asciiTheme="majorHAnsi" w:hAnsiTheme="majorHAnsi"/>
        </w:rPr>
      </w:pPr>
    </w:p>
    <w:p w14:paraId="19BB9319" w14:textId="349A74E1" w:rsidR="00A82F8C" w:rsidRPr="00824F98" w:rsidRDefault="00A82F8C" w:rsidP="009E2FF9">
      <w:pPr>
        <w:numPr>
          <w:ilvl w:val="1"/>
          <w:numId w:val="36"/>
        </w:numPr>
        <w:spacing w:after="0" w:line="240" w:lineRule="auto"/>
        <w:ind w:left="0" w:hanging="567"/>
        <w:contextualSpacing/>
        <w:rPr>
          <w:rFonts w:asciiTheme="majorHAnsi" w:hAnsiTheme="majorHAnsi"/>
        </w:rPr>
      </w:pPr>
      <w:r w:rsidRPr="00824F98">
        <w:rPr>
          <w:rFonts w:asciiTheme="majorHAnsi" w:hAnsiTheme="majorHAnsi"/>
        </w:rPr>
        <w:t xml:space="preserve">All entertainment or hospitality (given or received) and any gifts (given or received) received by any member of staff must be recorded in the </w:t>
      </w:r>
      <w:hyperlink r:id="rId19" w:history="1">
        <w:r w:rsidRPr="00824F98">
          <w:rPr>
            <w:rFonts w:asciiTheme="majorHAnsi" w:hAnsiTheme="majorHAnsi"/>
            <w:color w:val="00B0F0" w:themeColor="hyperlink"/>
            <w:u w:val="single"/>
          </w:rPr>
          <w:t>Record of Entertainment, Hospitality and Gifts</w:t>
        </w:r>
      </w:hyperlink>
      <w:r w:rsidRPr="00824F98">
        <w:rPr>
          <w:rFonts w:asciiTheme="majorHAnsi" w:hAnsiTheme="majorHAnsi"/>
        </w:rPr>
        <w:t>.</w:t>
      </w:r>
    </w:p>
    <w:p w14:paraId="4C06F368" w14:textId="77777777" w:rsidR="00A82F8C" w:rsidRPr="00824F98" w:rsidRDefault="00A82F8C" w:rsidP="00824F98">
      <w:pPr>
        <w:spacing w:line="240" w:lineRule="auto"/>
        <w:ind w:left="720"/>
        <w:contextualSpacing/>
        <w:rPr>
          <w:rFonts w:asciiTheme="majorHAnsi" w:hAnsiTheme="majorHAnsi"/>
        </w:rPr>
      </w:pPr>
    </w:p>
    <w:p w14:paraId="41B4C801" w14:textId="77777777" w:rsidR="00A82F8C" w:rsidRPr="00AE6E5D" w:rsidRDefault="00A82F8C" w:rsidP="006667D1">
      <w:pPr>
        <w:numPr>
          <w:ilvl w:val="1"/>
          <w:numId w:val="36"/>
        </w:numPr>
        <w:spacing w:line="240" w:lineRule="auto"/>
        <w:ind w:left="0" w:hanging="567"/>
        <w:contextualSpacing/>
        <w:rPr>
          <w:rFonts w:asciiTheme="majorHAnsi" w:hAnsiTheme="majorHAnsi"/>
        </w:rPr>
      </w:pPr>
      <w:r w:rsidRPr="00AE6E5D">
        <w:rPr>
          <w:rFonts w:asciiTheme="majorHAnsi" w:hAnsiTheme="majorHAnsi"/>
        </w:rPr>
        <w:t>Members of staff must abide by the 2010 Bribery Act. Staff could be guilty of this offence if they promise, offer or give financial or other advantage to</w:t>
      </w:r>
      <w:r w:rsidRPr="00A53B84">
        <w:rPr>
          <w:rFonts w:asciiTheme="majorHAnsi" w:hAnsiTheme="majorHAnsi" w:cs="Arial"/>
          <w:color w:val="000000"/>
          <w:lang w:val="en"/>
        </w:rPr>
        <w:t xml:space="preserve"> any person or</w:t>
      </w:r>
      <w:r w:rsidRPr="00D66297">
        <w:rPr>
          <w:rFonts w:asciiTheme="majorHAnsi" w:hAnsiTheme="majorHAnsi" w:cs="Arial"/>
          <w:color w:val="000000"/>
        </w:rPr>
        <w:t xml:space="preserve"> organisation</w:t>
      </w:r>
      <w:r w:rsidRPr="00A53B84">
        <w:rPr>
          <w:rFonts w:asciiTheme="majorHAnsi" w:hAnsiTheme="majorHAnsi" w:cs="Arial"/>
          <w:color w:val="000000"/>
          <w:lang w:val="en"/>
        </w:rPr>
        <w:t xml:space="preserve">, and nor should </w:t>
      </w:r>
      <w:r w:rsidRPr="00A53B84">
        <w:rPr>
          <w:rFonts w:asciiTheme="majorHAnsi" w:hAnsiTheme="majorHAnsi" w:cs="Arial"/>
          <w:color w:val="000000"/>
          <w:lang w:val="en"/>
        </w:rPr>
        <w:lastRenderedPageBreak/>
        <w:t>they give the impression (to any member of the public, or to any</w:t>
      </w:r>
      <w:r w:rsidRPr="00D66297">
        <w:rPr>
          <w:rFonts w:asciiTheme="majorHAnsi" w:hAnsiTheme="majorHAnsi" w:cs="Arial"/>
          <w:color w:val="000000"/>
        </w:rPr>
        <w:t xml:space="preserve"> organisation</w:t>
      </w:r>
      <w:r w:rsidRPr="00A53B84">
        <w:rPr>
          <w:rFonts w:asciiTheme="majorHAnsi" w:hAnsiTheme="majorHAnsi" w:cs="Arial"/>
          <w:color w:val="000000"/>
          <w:lang w:val="en"/>
        </w:rPr>
        <w:t xml:space="preserve"> with whom they deal, or to their colleagues)</w:t>
      </w:r>
      <w:r w:rsidRPr="00AE6E5D">
        <w:rPr>
          <w:rFonts w:asciiTheme="majorHAnsi" w:hAnsiTheme="majorHAnsi"/>
        </w:rPr>
        <w:t xml:space="preserve">, either directly or through a third party. Guidance on the </w:t>
      </w:r>
      <w:hyperlink r:id="rId20" w:history="1">
        <w:r w:rsidRPr="00AE6E5D">
          <w:rPr>
            <w:rFonts w:asciiTheme="majorHAnsi" w:hAnsiTheme="majorHAnsi"/>
            <w:color w:val="00B0F0" w:themeColor="hyperlink"/>
            <w:u w:val="single"/>
          </w:rPr>
          <w:t>prevention of bribery and improper conduct</w:t>
        </w:r>
      </w:hyperlink>
      <w:r w:rsidRPr="00AE6E5D">
        <w:rPr>
          <w:rFonts w:asciiTheme="majorHAnsi" w:hAnsiTheme="majorHAnsi"/>
        </w:rPr>
        <w:t xml:space="preserve"> is on the website.</w:t>
      </w:r>
    </w:p>
    <w:p w14:paraId="4F69A56E" w14:textId="77777777" w:rsidR="00A82F8C" w:rsidRPr="00824F98" w:rsidRDefault="00A82F8C" w:rsidP="00824F98">
      <w:pPr>
        <w:spacing w:line="240" w:lineRule="auto"/>
        <w:ind w:left="720"/>
        <w:contextualSpacing/>
        <w:rPr>
          <w:rFonts w:asciiTheme="majorHAnsi" w:hAnsiTheme="majorHAnsi"/>
        </w:rPr>
      </w:pPr>
    </w:p>
    <w:p w14:paraId="22FC495A" w14:textId="226D5FC4" w:rsidR="00A82F8C" w:rsidRPr="007102F7" w:rsidRDefault="00A82F8C" w:rsidP="009E2FF9">
      <w:pPr>
        <w:numPr>
          <w:ilvl w:val="1"/>
          <w:numId w:val="36"/>
        </w:numPr>
        <w:spacing w:after="0" w:line="240" w:lineRule="auto"/>
        <w:ind w:left="0" w:hanging="567"/>
        <w:contextualSpacing/>
        <w:rPr>
          <w:rFonts w:asciiTheme="majorHAnsi" w:hAnsiTheme="majorHAnsi" w:cstheme="majorHAnsi"/>
        </w:rPr>
      </w:pPr>
      <w:r w:rsidRPr="00A26F68">
        <w:rPr>
          <w:rFonts w:asciiTheme="majorHAnsi" w:hAnsiTheme="majorHAnsi" w:cstheme="majorHAnsi"/>
        </w:rPr>
        <w:t xml:space="preserve">Staff must abide by the University’s </w:t>
      </w:r>
      <w:hyperlink r:id="rId21" w:history="1">
        <w:r w:rsidRPr="00A26F68">
          <w:rPr>
            <w:rFonts w:asciiTheme="majorHAnsi" w:hAnsiTheme="majorHAnsi" w:cstheme="majorHAnsi"/>
            <w:color w:val="00B0F0" w:themeColor="hyperlink"/>
            <w:u w:val="single"/>
          </w:rPr>
          <w:t>Financial and Trade Sanctions policy</w:t>
        </w:r>
      </w:hyperlink>
      <w:r w:rsidRPr="00A26F68">
        <w:rPr>
          <w:rFonts w:asciiTheme="majorHAnsi" w:hAnsiTheme="majorHAnsi" w:cstheme="majorHAnsi"/>
          <w:color w:val="0083B3" w:themeColor="background2" w:themeShade="BF"/>
        </w:rPr>
        <w:t xml:space="preserve">, </w:t>
      </w:r>
      <w:r w:rsidRPr="00A26F68">
        <w:rPr>
          <w:rFonts w:asciiTheme="majorHAnsi" w:hAnsiTheme="majorHAnsi" w:cstheme="majorHAnsi"/>
        </w:rPr>
        <w:t xml:space="preserve">which will ensure that the University is compliant with any sanctions imposed by the UK Government, along with the UN. Individual countries such as the USA </w:t>
      </w:r>
      <w:r w:rsidR="007102F7">
        <w:rPr>
          <w:rFonts w:asciiTheme="majorHAnsi" w:hAnsiTheme="majorHAnsi" w:cstheme="majorHAnsi"/>
        </w:rPr>
        <w:t xml:space="preserve">or EU </w:t>
      </w:r>
      <w:r w:rsidRPr="00A26F68">
        <w:rPr>
          <w:rFonts w:asciiTheme="majorHAnsi" w:hAnsiTheme="majorHAnsi" w:cstheme="majorHAnsi"/>
        </w:rPr>
        <w:t>may also impose sanctions that the University maybe required to comply with as a condition of accepting funds from those countries</w:t>
      </w:r>
      <w:r w:rsidRPr="007102F7">
        <w:rPr>
          <w:rFonts w:asciiTheme="majorHAnsi" w:hAnsiTheme="majorHAnsi" w:cstheme="majorHAnsi"/>
        </w:rPr>
        <w:t>.</w:t>
      </w:r>
    </w:p>
    <w:p w14:paraId="4396B3BF" w14:textId="77777777" w:rsidR="00A82F8C" w:rsidRPr="00824F98" w:rsidRDefault="00A82F8C" w:rsidP="00824F98">
      <w:pPr>
        <w:spacing w:after="0" w:line="240" w:lineRule="auto"/>
        <w:rPr>
          <w:rFonts w:asciiTheme="majorHAnsi" w:hAnsiTheme="majorHAnsi"/>
        </w:rPr>
      </w:pPr>
      <w:r w:rsidRPr="00824F98">
        <w:rPr>
          <w:rFonts w:asciiTheme="majorHAnsi" w:hAnsiTheme="majorHAnsi"/>
        </w:rPr>
        <w:tab/>
      </w:r>
    </w:p>
    <w:p w14:paraId="077A8D1E" w14:textId="4DB4769C" w:rsidR="00A82F8C" w:rsidRPr="00824F98" w:rsidRDefault="000911EB" w:rsidP="00824F98">
      <w:pPr>
        <w:pStyle w:val="Heading1"/>
        <w:spacing w:before="0" w:after="240"/>
        <w:ind w:hanging="567"/>
      </w:pPr>
      <w:r>
        <w:t>5</w:t>
      </w:r>
      <w:r w:rsidR="00FD10D6" w:rsidRPr="00824F98">
        <w:t xml:space="preserve">. </w:t>
      </w:r>
      <w:r w:rsidR="00E77608" w:rsidRPr="00824F98">
        <w:tab/>
      </w:r>
      <w:r w:rsidR="00EC2895" w:rsidRPr="00824F98">
        <w:t>Fraud</w:t>
      </w:r>
      <w:r w:rsidR="004B4E71" w:rsidRPr="00824F98">
        <w:t xml:space="preserve"> and</w:t>
      </w:r>
      <w:r w:rsidR="00A82F8C" w:rsidRPr="00824F98">
        <w:t xml:space="preserve"> Irregularity</w:t>
      </w:r>
    </w:p>
    <w:p w14:paraId="03846C81" w14:textId="4E9C4D3F" w:rsidR="00D00D74" w:rsidRPr="009E2FF9" w:rsidRDefault="00EC4FC5" w:rsidP="009E2FF9">
      <w:pPr>
        <w:pStyle w:val="ListParagraph"/>
        <w:numPr>
          <w:ilvl w:val="1"/>
          <w:numId w:val="37"/>
        </w:numPr>
        <w:spacing w:after="0" w:line="240" w:lineRule="auto"/>
        <w:ind w:left="0" w:right="-46" w:hanging="567"/>
        <w:rPr>
          <w:rFonts w:asciiTheme="majorHAnsi" w:hAnsiTheme="majorHAnsi"/>
        </w:rPr>
      </w:pPr>
      <w:r w:rsidRPr="009E2FF9">
        <w:rPr>
          <w:rFonts w:asciiTheme="majorHAnsi" w:hAnsiTheme="majorHAnsi"/>
        </w:rPr>
        <w:t xml:space="preserve">Any </w:t>
      </w:r>
      <w:r w:rsidR="00EC2895" w:rsidRPr="009E2FF9">
        <w:rPr>
          <w:rFonts w:asciiTheme="majorHAnsi" w:hAnsiTheme="majorHAnsi"/>
        </w:rPr>
        <w:t xml:space="preserve">member of staff </w:t>
      </w:r>
      <w:r w:rsidRPr="009E2FF9">
        <w:rPr>
          <w:rFonts w:asciiTheme="majorHAnsi" w:hAnsiTheme="majorHAnsi"/>
        </w:rPr>
        <w:t xml:space="preserve">who </w:t>
      </w:r>
      <w:r w:rsidR="00EC2895" w:rsidRPr="009E2FF9">
        <w:rPr>
          <w:rFonts w:asciiTheme="majorHAnsi" w:hAnsiTheme="majorHAnsi"/>
        </w:rPr>
        <w:t>suspects that an action or event may constitute a potential fraud or irregularity</w:t>
      </w:r>
      <w:r w:rsidRPr="009E2FF9">
        <w:rPr>
          <w:rFonts w:asciiTheme="majorHAnsi" w:hAnsiTheme="majorHAnsi"/>
        </w:rPr>
        <w:t xml:space="preserve"> </w:t>
      </w:r>
      <w:r w:rsidR="00EC2895" w:rsidRPr="009E2FF9">
        <w:rPr>
          <w:rFonts w:asciiTheme="majorHAnsi" w:hAnsiTheme="majorHAnsi"/>
        </w:rPr>
        <w:t xml:space="preserve">should immediately report </w:t>
      </w:r>
      <w:r w:rsidRPr="009E2FF9">
        <w:rPr>
          <w:rFonts w:asciiTheme="majorHAnsi" w:hAnsiTheme="majorHAnsi"/>
        </w:rPr>
        <w:t xml:space="preserve">their concerns to </w:t>
      </w:r>
      <w:r w:rsidR="000A2BD2" w:rsidRPr="009E2FF9">
        <w:rPr>
          <w:rFonts w:asciiTheme="majorHAnsi" w:hAnsiTheme="majorHAnsi"/>
        </w:rPr>
        <w:t>their line manager</w:t>
      </w:r>
      <w:r w:rsidR="00EC2895" w:rsidRPr="009E2FF9">
        <w:rPr>
          <w:rFonts w:asciiTheme="majorHAnsi" w:hAnsiTheme="majorHAnsi"/>
        </w:rPr>
        <w:t>.</w:t>
      </w:r>
      <w:r w:rsidR="000A2BD2" w:rsidRPr="009E2FF9">
        <w:rPr>
          <w:rFonts w:asciiTheme="majorHAnsi" w:hAnsiTheme="majorHAnsi"/>
        </w:rPr>
        <w:t xml:space="preserve"> If a member of staff has grounds to believe their line manager may be implicated then they should report their concerns direct to the </w:t>
      </w:r>
      <w:r w:rsidR="009E2333">
        <w:rPr>
          <w:rFonts w:asciiTheme="majorHAnsi" w:hAnsiTheme="majorHAnsi"/>
        </w:rPr>
        <w:t>C</w:t>
      </w:r>
      <w:r w:rsidR="000A2BD2" w:rsidRPr="009E2FF9">
        <w:rPr>
          <w:rFonts w:asciiTheme="majorHAnsi" w:hAnsiTheme="majorHAnsi"/>
        </w:rPr>
        <w:t xml:space="preserve">hief </w:t>
      </w:r>
      <w:r w:rsidR="009E2333">
        <w:rPr>
          <w:rFonts w:asciiTheme="majorHAnsi" w:hAnsiTheme="majorHAnsi"/>
        </w:rPr>
        <w:t>F</w:t>
      </w:r>
      <w:r w:rsidR="000A2BD2" w:rsidRPr="009E2FF9">
        <w:rPr>
          <w:rFonts w:asciiTheme="majorHAnsi" w:hAnsiTheme="majorHAnsi"/>
        </w:rPr>
        <w:t xml:space="preserve">inancial </w:t>
      </w:r>
      <w:r w:rsidR="009E2333">
        <w:rPr>
          <w:rFonts w:asciiTheme="majorHAnsi" w:hAnsiTheme="majorHAnsi"/>
        </w:rPr>
        <w:t>O</w:t>
      </w:r>
      <w:r w:rsidR="000A2BD2" w:rsidRPr="009E2FF9">
        <w:rPr>
          <w:rFonts w:asciiTheme="majorHAnsi" w:hAnsiTheme="majorHAnsi"/>
        </w:rPr>
        <w:t xml:space="preserve">fficer. </w:t>
      </w:r>
      <w:r w:rsidR="00E77608" w:rsidRPr="009E2FF9">
        <w:rPr>
          <w:rFonts w:asciiTheme="majorHAnsi" w:hAnsiTheme="majorHAnsi"/>
        </w:rPr>
        <w:t xml:space="preserve">Alternatively staff may use the University’s whistleblowing policy (see section </w:t>
      </w:r>
      <w:r w:rsidR="00B12DE8">
        <w:rPr>
          <w:rFonts w:asciiTheme="majorHAnsi" w:hAnsiTheme="majorHAnsi"/>
        </w:rPr>
        <w:t>6</w:t>
      </w:r>
      <w:r w:rsidR="00E77608" w:rsidRPr="009E2FF9">
        <w:rPr>
          <w:rFonts w:asciiTheme="majorHAnsi" w:hAnsiTheme="majorHAnsi"/>
        </w:rPr>
        <w:t xml:space="preserve"> below)</w:t>
      </w:r>
    </w:p>
    <w:p w14:paraId="0A43319C" w14:textId="77777777" w:rsidR="000A2BD2" w:rsidRPr="00824F98" w:rsidRDefault="000A2BD2" w:rsidP="00824F98">
      <w:pPr>
        <w:spacing w:after="0" w:line="240" w:lineRule="auto"/>
        <w:ind w:right="-46"/>
        <w:rPr>
          <w:rFonts w:asciiTheme="majorHAnsi" w:hAnsiTheme="majorHAnsi"/>
        </w:rPr>
      </w:pPr>
    </w:p>
    <w:p w14:paraId="4ED2EF9C" w14:textId="56273254" w:rsidR="000A2BD2" w:rsidRPr="000911EB" w:rsidRDefault="0035271F" w:rsidP="009E2FF9">
      <w:pPr>
        <w:pStyle w:val="ListParagraph"/>
        <w:numPr>
          <w:ilvl w:val="1"/>
          <w:numId w:val="37"/>
        </w:numPr>
        <w:spacing w:after="0" w:line="240" w:lineRule="auto"/>
        <w:ind w:left="0" w:right="-46" w:hanging="567"/>
        <w:rPr>
          <w:rFonts w:asciiTheme="majorHAnsi" w:hAnsiTheme="majorHAnsi"/>
        </w:rPr>
      </w:pPr>
      <w:r w:rsidRPr="000911EB">
        <w:rPr>
          <w:rFonts w:asciiTheme="majorHAnsi" w:hAnsiTheme="majorHAnsi"/>
        </w:rPr>
        <w:t>The University’s</w:t>
      </w:r>
      <w:r w:rsidR="000A2BD2" w:rsidRPr="000911EB">
        <w:rPr>
          <w:rFonts w:asciiTheme="majorHAnsi" w:hAnsiTheme="majorHAnsi"/>
        </w:rPr>
        <w:t xml:space="preserve"> </w:t>
      </w:r>
      <w:hyperlink r:id="rId22" w:history="1">
        <w:r w:rsidRPr="000911EB">
          <w:rPr>
            <w:rStyle w:val="Hyperlink"/>
            <w:rFonts w:asciiTheme="majorHAnsi" w:hAnsiTheme="majorHAnsi"/>
          </w:rPr>
          <w:t>Fraud Policy</w:t>
        </w:r>
      </w:hyperlink>
      <w:r w:rsidRPr="000911EB">
        <w:rPr>
          <w:rFonts w:asciiTheme="majorHAnsi" w:hAnsiTheme="majorHAnsi"/>
        </w:rPr>
        <w:t xml:space="preserve"> </w:t>
      </w:r>
      <w:r w:rsidR="000A2BD2" w:rsidRPr="000911EB">
        <w:rPr>
          <w:rFonts w:asciiTheme="majorHAnsi" w:hAnsiTheme="majorHAnsi"/>
        </w:rPr>
        <w:t xml:space="preserve">and </w:t>
      </w:r>
      <w:hyperlink r:id="rId23" w:history="1">
        <w:r w:rsidR="000A2BD2" w:rsidRPr="000911EB">
          <w:rPr>
            <w:rStyle w:val="Hyperlink"/>
            <w:rFonts w:asciiTheme="majorHAnsi" w:hAnsiTheme="majorHAnsi"/>
          </w:rPr>
          <w:t>Fraud Response Plan</w:t>
        </w:r>
      </w:hyperlink>
      <w:r w:rsidR="000A2BD2" w:rsidRPr="000911EB">
        <w:rPr>
          <w:rFonts w:asciiTheme="majorHAnsi" w:hAnsiTheme="majorHAnsi"/>
        </w:rPr>
        <w:t xml:space="preserve"> provide further guidance on what to do if fraud or financial irregularity is suspected.</w:t>
      </w:r>
    </w:p>
    <w:p w14:paraId="0515152A" w14:textId="77777777" w:rsidR="00B12DE8" w:rsidRDefault="00B12DE8" w:rsidP="004051E0">
      <w:pPr>
        <w:pStyle w:val="ListParagraph"/>
        <w:spacing w:after="0"/>
        <w:rPr>
          <w:rFonts w:asciiTheme="majorHAnsi" w:hAnsiTheme="majorHAnsi"/>
        </w:rPr>
      </w:pPr>
    </w:p>
    <w:p w14:paraId="4610369C" w14:textId="5977C338" w:rsidR="006C3FD6" w:rsidRPr="00824F98" w:rsidRDefault="006C3FD6" w:rsidP="009E2FF9">
      <w:pPr>
        <w:pStyle w:val="ListParagraph"/>
        <w:numPr>
          <w:ilvl w:val="1"/>
          <w:numId w:val="37"/>
        </w:numPr>
        <w:spacing w:after="0" w:line="240" w:lineRule="auto"/>
        <w:ind w:left="0" w:right="-46" w:hanging="567"/>
        <w:rPr>
          <w:rFonts w:asciiTheme="majorHAnsi" w:hAnsiTheme="majorHAnsi"/>
        </w:rPr>
      </w:pPr>
      <w:r w:rsidRPr="00824F98">
        <w:rPr>
          <w:rFonts w:asciiTheme="majorHAnsi" w:hAnsiTheme="majorHAnsi"/>
        </w:rPr>
        <w:t xml:space="preserve">Money laundering legislation (Proceeds of Crime Act 2002) is applicable to the University. The University has adopted an </w:t>
      </w:r>
      <w:hyperlink r:id="rId24" w:history="1">
        <w:r w:rsidRPr="00824F98">
          <w:rPr>
            <w:rStyle w:val="Hyperlink"/>
            <w:rFonts w:asciiTheme="majorHAnsi" w:hAnsiTheme="majorHAnsi"/>
          </w:rPr>
          <w:t>Anti-Money Laundering Policy</w:t>
        </w:r>
      </w:hyperlink>
      <w:r w:rsidRPr="00824F98">
        <w:rPr>
          <w:rFonts w:asciiTheme="majorHAnsi" w:hAnsiTheme="majorHAnsi"/>
          <w:color w:val="005878" w:themeColor="accent6" w:themeShade="80"/>
        </w:rPr>
        <w:t xml:space="preserve"> </w:t>
      </w:r>
      <w:r w:rsidRPr="00824F98">
        <w:rPr>
          <w:rFonts w:asciiTheme="majorHAnsi" w:hAnsiTheme="majorHAnsi"/>
        </w:rPr>
        <w:t>which applie</w:t>
      </w:r>
      <w:r w:rsidR="00747A88" w:rsidRPr="00824F98">
        <w:rPr>
          <w:rFonts w:asciiTheme="majorHAnsi" w:hAnsiTheme="majorHAnsi"/>
        </w:rPr>
        <w:t>s</w:t>
      </w:r>
      <w:r w:rsidRPr="00824F98">
        <w:rPr>
          <w:rFonts w:asciiTheme="majorHAnsi" w:hAnsiTheme="majorHAnsi"/>
        </w:rPr>
        <w:t xml:space="preserve"> to all staff. If a member of staff suspects money laundering activity they should report it immediately to the </w:t>
      </w:r>
      <w:r w:rsidR="00257533">
        <w:rPr>
          <w:rFonts w:asciiTheme="majorHAnsi" w:hAnsiTheme="majorHAnsi"/>
        </w:rPr>
        <w:t>Director of Finance Services</w:t>
      </w:r>
      <w:r w:rsidRPr="00824F98">
        <w:rPr>
          <w:rFonts w:asciiTheme="majorHAnsi" w:hAnsiTheme="majorHAnsi"/>
        </w:rPr>
        <w:t xml:space="preserve"> who is the </w:t>
      </w:r>
      <w:r w:rsidR="007A5C0F" w:rsidRPr="00824F98">
        <w:rPr>
          <w:rFonts w:asciiTheme="majorHAnsi" w:hAnsiTheme="majorHAnsi"/>
        </w:rPr>
        <w:t>Money Launder Nominated Officer (MLNO) under the Act. The MLNO will determine whether any transaction or event should be reported to the National Crime Agency</w:t>
      </w:r>
      <w:r w:rsidRPr="00824F98">
        <w:rPr>
          <w:rFonts w:asciiTheme="majorHAnsi" w:hAnsiTheme="majorHAnsi"/>
        </w:rPr>
        <w:t xml:space="preserve"> </w:t>
      </w:r>
      <w:r w:rsidR="007A5C0F" w:rsidRPr="00824F98">
        <w:rPr>
          <w:rFonts w:asciiTheme="majorHAnsi" w:hAnsiTheme="majorHAnsi"/>
        </w:rPr>
        <w:t>under its Suspicious Activity reporting regime.</w:t>
      </w:r>
    </w:p>
    <w:p w14:paraId="14D9A369" w14:textId="77777777" w:rsidR="00B12DE8" w:rsidRDefault="00B12DE8" w:rsidP="009E2FF9">
      <w:pPr>
        <w:pStyle w:val="ListParagraph"/>
        <w:rPr>
          <w:rFonts w:asciiTheme="majorHAnsi" w:hAnsiTheme="majorHAnsi"/>
        </w:rPr>
      </w:pPr>
    </w:p>
    <w:p w14:paraId="1A16C6F1" w14:textId="522C3F8A" w:rsidR="000A2BD2" w:rsidRPr="00824F98" w:rsidRDefault="000A2BD2" w:rsidP="009E2FF9">
      <w:pPr>
        <w:pStyle w:val="ListParagraph"/>
        <w:numPr>
          <w:ilvl w:val="1"/>
          <w:numId w:val="37"/>
        </w:numPr>
        <w:spacing w:after="0" w:line="240" w:lineRule="auto"/>
        <w:ind w:left="0" w:right="-46" w:hanging="567"/>
        <w:rPr>
          <w:rFonts w:asciiTheme="majorHAnsi" w:hAnsiTheme="majorHAnsi"/>
        </w:rPr>
      </w:pPr>
      <w:r w:rsidRPr="00824F98">
        <w:rPr>
          <w:rFonts w:asciiTheme="majorHAnsi" w:hAnsiTheme="majorHAnsi"/>
        </w:rPr>
        <w:t>The</w:t>
      </w:r>
      <w:r w:rsidRPr="002806AD">
        <w:rPr>
          <w:rFonts w:asciiTheme="majorHAnsi" w:hAnsiTheme="majorHAnsi"/>
        </w:rPr>
        <w:t xml:space="preserve"> </w:t>
      </w:r>
      <w:r w:rsidR="00EE1A12" w:rsidRPr="002806AD">
        <w:rPr>
          <w:rFonts w:asciiTheme="majorHAnsi" w:hAnsiTheme="majorHAnsi"/>
        </w:rPr>
        <w:t>OfS</w:t>
      </w:r>
      <w:r w:rsidR="00EE1A12" w:rsidRPr="00824F98">
        <w:rPr>
          <w:rFonts w:asciiTheme="majorHAnsi" w:hAnsiTheme="majorHAnsi"/>
        </w:rPr>
        <w:t xml:space="preserve"> require the </w:t>
      </w:r>
      <w:r w:rsidRPr="00824F98">
        <w:rPr>
          <w:rFonts w:asciiTheme="majorHAnsi" w:hAnsiTheme="majorHAnsi"/>
        </w:rPr>
        <w:t>University to report</w:t>
      </w:r>
      <w:r w:rsidR="00EE1A12" w:rsidRPr="00824F98">
        <w:rPr>
          <w:rFonts w:asciiTheme="majorHAnsi" w:hAnsiTheme="majorHAnsi"/>
        </w:rPr>
        <w:t xml:space="preserve"> any fraud or irregularity of £25,000 or higher to the OfS, along with the Chair of Audit Committee, the Chair of Council, the internal audit</w:t>
      </w:r>
      <w:r w:rsidR="00AE6E5D">
        <w:rPr>
          <w:rFonts w:asciiTheme="majorHAnsi" w:hAnsiTheme="majorHAnsi"/>
        </w:rPr>
        <w:t>or</w:t>
      </w:r>
      <w:r w:rsidR="00EE1A12" w:rsidRPr="00824F98">
        <w:rPr>
          <w:rFonts w:asciiTheme="majorHAnsi" w:hAnsiTheme="majorHAnsi"/>
        </w:rPr>
        <w:t xml:space="preserve"> and the external auditor.</w:t>
      </w:r>
      <w:r w:rsidR="00E77608" w:rsidRPr="00824F98">
        <w:rPr>
          <w:rFonts w:asciiTheme="majorHAnsi" w:hAnsiTheme="majorHAnsi"/>
        </w:rPr>
        <w:t xml:space="preserve"> The </w:t>
      </w:r>
      <w:r w:rsidR="009E2FF9">
        <w:rPr>
          <w:rFonts w:asciiTheme="majorHAnsi" w:hAnsiTheme="majorHAnsi"/>
        </w:rPr>
        <w:t>C</w:t>
      </w:r>
      <w:r w:rsidR="00E77608" w:rsidRPr="00824F98">
        <w:rPr>
          <w:rFonts w:asciiTheme="majorHAnsi" w:hAnsiTheme="majorHAnsi"/>
        </w:rPr>
        <w:t xml:space="preserve">hief </w:t>
      </w:r>
      <w:r w:rsidR="009E2FF9">
        <w:rPr>
          <w:rFonts w:asciiTheme="majorHAnsi" w:hAnsiTheme="majorHAnsi"/>
        </w:rPr>
        <w:t>F</w:t>
      </w:r>
      <w:r w:rsidR="00E77608" w:rsidRPr="00824F98">
        <w:rPr>
          <w:rFonts w:asciiTheme="majorHAnsi" w:hAnsiTheme="majorHAnsi"/>
        </w:rPr>
        <w:t xml:space="preserve">inancial </w:t>
      </w:r>
      <w:r w:rsidR="009E2FF9">
        <w:rPr>
          <w:rFonts w:asciiTheme="majorHAnsi" w:hAnsiTheme="majorHAnsi"/>
        </w:rPr>
        <w:t>O</w:t>
      </w:r>
      <w:r w:rsidR="00E77608" w:rsidRPr="00824F98">
        <w:rPr>
          <w:rFonts w:asciiTheme="majorHAnsi" w:hAnsiTheme="majorHAnsi"/>
        </w:rPr>
        <w:t>fficer is the person responsible for making such report.</w:t>
      </w:r>
      <w:r w:rsidR="00EE1A12" w:rsidRPr="00824F98">
        <w:rPr>
          <w:rFonts w:asciiTheme="majorHAnsi" w:hAnsiTheme="majorHAnsi"/>
        </w:rPr>
        <w:t xml:space="preserve">  </w:t>
      </w:r>
      <w:r w:rsidRPr="00824F98">
        <w:rPr>
          <w:rFonts w:asciiTheme="majorHAnsi" w:hAnsiTheme="majorHAnsi"/>
        </w:rPr>
        <w:t xml:space="preserve">  </w:t>
      </w:r>
    </w:p>
    <w:p w14:paraId="7C5EB19F" w14:textId="77777777" w:rsidR="00B12DE8" w:rsidRDefault="00B12DE8" w:rsidP="009E2FF9">
      <w:pPr>
        <w:pStyle w:val="ListParagraph"/>
        <w:rPr>
          <w:rFonts w:asciiTheme="majorHAnsi" w:hAnsiTheme="majorHAnsi"/>
        </w:rPr>
      </w:pPr>
    </w:p>
    <w:p w14:paraId="40BCC2C4" w14:textId="11A5E33E" w:rsidR="00EE1A12" w:rsidRPr="00824F98" w:rsidRDefault="000911EB" w:rsidP="00824F98">
      <w:pPr>
        <w:pStyle w:val="Heading1"/>
        <w:spacing w:before="0" w:after="240"/>
        <w:ind w:hanging="567"/>
      </w:pPr>
      <w:r>
        <w:t>6</w:t>
      </w:r>
      <w:r w:rsidR="00EE1A12" w:rsidRPr="00824F98">
        <w:t>.</w:t>
      </w:r>
      <w:r w:rsidR="00E77608" w:rsidRPr="00824F98">
        <w:tab/>
      </w:r>
      <w:r w:rsidR="00EE1A12" w:rsidRPr="00824F98">
        <w:t>Whistleblowing</w:t>
      </w:r>
    </w:p>
    <w:p w14:paraId="2488BDD5" w14:textId="240B797F" w:rsidR="00495B4F" w:rsidRPr="00824F98" w:rsidRDefault="000911EB" w:rsidP="00824F98">
      <w:pPr>
        <w:spacing w:after="0" w:line="240" w:lineRule="auto"/>
        <w:ind w:hanging="567"/>
        <w:rPr>
          <w:rFonts w:asciiTheme="majorHAnsi" w:hAnsiTheme="majorHAnsi"/>
        </w:rPr>
      </w:pPr>
      <w:r>
        <w:rPr>
          <w:rFonts w:asciiTheme="majorHAnsi" w:hAnsiTheme="majorHAnsi"/>
        </w:rPr>
        <w:t>6</w:t>
      </w:r>
      <w:r w:rsidR="00EC4FC5" w:rsidRPr="00824F98">
        <w:rPr>
          <w:rFonts w:asciiTheme="majorHAnsi" w:hAnsiTheme="majorHAnsi"/>
        </w:rPr>
        <w:t>.</w:t>
      </w:r>
      <w:r w:rsidR="00EE1A12" w:rsidRPr="00824F98">
        <w:rPr>
          <w:rFonts w:asciiTheme="majorHAnsi" w:hAnsiTheme="majorHAnsi"/>
        </w:rPr>
        <w:t>1</w:t>
      </w:r>
      <w:r w:rsidR="00EE1A12" w:rsidRPr="00824F98">
        <w:rPr>
          <w:rFonts w:asciiTheme="majorHAnsi" w:hAnsiTheme="majorHAnsi"/>
        </w:rPr>
        <w:tab/>
        <w:t>A</w:t>
      </w:r>
      <w:r w:rsidR="00A87072" w:rsidRPr="00824F98">
        <w:rPr>
          <w:rFonts w:asciiTheme="majorHAnsi" w:hAnsiTheme="majorHAnsi"/>
        </w:rPr>
        <w:t>ll</w:t>
      </w:r>
      <w:r w:rsidR="00EE1A12" w:rsidRPr="00824F98">
        <w:rPr>
          <w:rFonts w:asciiTheme="majorHAnsi" w:hAnsiTheme="majorHAnsi"/>
        </w:rPr>
        <w:t xml:space="preserve"> m</w:t>
      </w:r>
      <w:r w:rsidR="00EC4CD6" w:rsidRPr="00824F98">
        <w:rPr>
          <w:rFonts w:asciiTheme="majorHAnsi" w:hAnsiTheme="majorHAnsi"/>
        </w:rPr>
        <w:t xml:space="preserve">embers of staff </w:t>
      </w:r>
      <w:r w:rsidR="00EE1A12" w:rsidRPr="00824F98">
        <w:rPr>
          <w:rFonts w:asciiTheme="majorHAnsi" w:hAnsiTheme="majorHAnsi"/>
        </w:rPr>
        <w:t xml:space="preserve">are </w:t>
      </w:r>
      <w:r w:rsidR="00495B4F" w:rsidRPr="00824F98">
        <w:rPr>
          <w:rFonts w:asciiTheme="majorHAnsi" w:hAnsiTheme="majorHAnsi"/>
        </w:rPr>
        <w:t>encouraged</w:t>
      </w:r>
      <w:r w:rsidR="00EE1A12" w:rsidRPr="00824F98">
        <w:rPr>
          <w:rFonts w:asciiTheme="majorHAnsi" w:hAnsiTheme="majorHAnsi"/>
        </w:rPr>
        <w:t xml:space="preserve"> to report any suspicions or evidence of malpractice and/or wrongdoing within the University.</w:t>
      </w:r>
      <w:r w:rsidR="00EE1A12" w:rsidRPr="00824F98">
        <w:rPr>
          <w:rFonts w:asciiTheme="majorHAnsi" w:hAnsiTheme="majorHAnsi"/>
        </w:rPr>
        <w:tab/>
      </w:r>
    </w:p>
    <w:p w14:paraId="2CE76C0C" w14:textId="77777777" w:rsidR="00495B4F" w:rsidRPr="00824F98" w:rsidRDefault="00495B4F" w:rsidP="00824F98">
      <w:pPr>
        <w:spacing w:after="0" w:line="240" w:lineRule="auto"/>
        <w:ind w:left="426" w:hanging="426"/>
        <w:rPr>
          <w:rFonts w:asciiTheme="majorHAnsi" w:hAnsiTheme="majorHAnsi"/>
        </w:rPr>
      </w:pPr>
    </w:p>
    <w:p w14:paraId="4528CFC4" w14:textId="6740CAE9" w:rsidR="00080C41" w:rsidRPr="00824F98" w:rsidRDefault="000911EB" w:rsidP="00824F98">
      <w:pPr>
        <w:spacing w:after="0" w:line="240" w:lineRule="auto"/>
        <w:ind w:hanging="567"/>
        <w:rPr>
          <w:rFonts w:asciiTheme="majorHAnsi" w:hAnsiTheme="majorHAnsi"/>
        </w:rPr>
      </w:pPr>
      <w:r>
        <w:rPr>
          <w:rFonts w:asciiTheme="majorHAnsi" w:hAnsiTheme="majorHAnsi"/>
        </w:rPr>
        <w:t>6</w:t>
      </w:r>
      <w:r w:rsidR="00495B4F" w:rsidRPr="00824F98">
        <w:rPr>
          <w:rFonts w:asciiTheme="majorHAnsi" w:hAnsiTheme="majorHAnsi"/>
        </w:rPr>
        <w:t>.2</w:t>
      </w:r>
      <w:r w:rsidR="00495B4F" w:rsidRPr="00824F98">
        <w:rPr>
          <w:rFonts w:asciiTheme="majorHAnsi" w:hAnsiTheme="majorHAnsi"/>
        </w:rPr>
        <w:tab/>
      </w:r>
      <w:r w:rsidR="00080C41" w:rsidRPr="00824F98">
        <w:rPr>
          <w:rFonts w:asciiTheme="majorHAnsi" w:hAnsiTheme="majorHAnsi"/>
        </w:rPr>
        <w:t xml:space="preserve">Normally any concerns should be raised with the line manager of the member of staff. However, the University </w:t>
      </w:r>
      <w:r w:rsidR="005F37E0">
        <w:rPr>
          <w:rFonts w:asciiTheme="majorHAnsi" w:hAnsiTheme="majorHAnsi"/>
        </w:rPr>
        <w:t>recognises</w:t>
      </w:r>
      <w:r w:rsidR="00080C41" w:rsidRPr="00824F98">
        <w:rPr>
          <w:rFonts w:asciiTheme="majorHAnsi" w:hAnsiTheme="majorHAnsi"/>
        </w:rPr>
        <w:t xml:space="preserve"> that the seriousness or sensitivity of some issues may make this difficult or impossible. The University’s </w:t>
      </w:r>
      <w:hyperlink r:id="rId25" w:history="1">
        <w:r w:rsidR="00080C41" w:rsidRPr="00824F98">
          <w:rPr>
            <w:rStyle w:val="Hyperlink"/>
            <w:rFonts w:asciiTheme="majorHAnsi" w:hAnsiTheme="majorHAnsi"/>
          </w:rPr>
          <w:t>Whistleblowing Policy</w:t>
        </w:r>
      </w:hyperlink>
      <w:r w:rsidR="00080C41" w:rsidRPr="00824F98">
        <w:rPr>
          <w:rFonts w:asciiTheme="majorHAnsi" w:hAnsiTheme="majorHAnsi"/>
        </w:rPr>
        <w:t xml:space="preserve"> sets out the procedure for staff to report</w:t>
      </w:r>
      <w:r w:rsidR="00223D65" w:rsidRPr="00824F98">
        <w:rPr>
          <w:rFonts w:asciiTheme="majorHAnsi" w:hAnsiTheme="majorHAnsi"/>
        </w:rPr>
        <w:t xml:space="preserve"> their concerns.</w:t>
      </w:r>
      <w:r w:rsidR="00080C41" w:rsidRPr="00824F98">
        <w:rPr>
          <w:rFonts w:asciiTheme="majorHAnsi" w:hAnsiTheme="majorHAnsi"/>
        </w:rPr>
        <w:t xml:space="preserve">    </w:t>
      </w:r>
    </w:p>
    <w:p w14:paraId="49B77003" w14:textId="77777777" w:rsidR="00223D65" w:rsidRPr="00824F98" w:rsidRDefault="00223D65" w:rsidP="00585BE8">
      <w:pPr>
        <w:spacing w:after="120" w:line="240" w:lineRule="auto"/>
        <w:ind w:left="426" w:hanging="426"/>
        <w:rPr>
          <w:rFonts w:asciiTheme="majorHAnsi" w:hAnsiTheme="majorHAnsi"/>
        </w:rPr>
      </w:pPr>
    </w:p>
    <w:p w14:paraId="1D510CD1" w14:textId="3BB53B50" w:rsidR="00D00D74" w:rsidRPr="00824F98" w:rsidRDefault="000911EB" w:rsidP="00824F98">
      <w:pPr>
        <w:pStyle w:val="Heading1"/>
        <w:spacing w:before="0" w:after="240"/>
        <w:ind w:hanging="567"/>
      </w:pPr>
      <w:r>
        <w:t>7</w:t>
      </w:r>
      <w:r w:rsidR="00FD10D6" w:rsidRPr="00824F98">
        <w:t xml:space="preserve">. </w:t>
      </w:r>
      <w:r w:rsidR="00A26F68">
        <w:tab/>
      </w:r>
      <w:r w:rsidR="00223D65" w:rsidRPr="00824F98">
        <w:t xml:space="preserve">Financial Management </w:t>
      </w:r>
      <w:r w:rsidR="00391EF1" w:rsidRPr="00824F98">
        <w:t>Responsibilities</w:t>
      </w:r>
    </w:p>
    <w:p w14:paraId="49656CB7" w14:textId="77777777" w:rsidR="00495B4F" w:rsidRDefault="00495B4F" w:rsidP="00A26F68">
      <w:pPr>
        <w:pStyle w:val="Heading3"/>
        <w:spacing w:after="120"/>
        <w:rPr>
          <w:color w:val="005878" w:themeColor="accent3" w:themeShade="80"/>
        </w:rPr>
      </w:pPr>
      <w:r w:rsidRPr="005706A7">
        <w:rPr>
          <w:color w:val="005878" w:themeColor="accent3" w:themeShade="80"/>
        </w:rPr>
        <w:t>Delegation</w:t>
      </w:r>
      <w:r w:rsidRPr="00824F98">
        <w:t xml:space="preserve"> </w:t>
      </w:r>
      <w:r w:rsidRPr="005706A7">
        <w:rPr>
          <w:color w:val="005878" w:themeColor="accent3" w:themeShade="80"/>
        </w:rPr>
        <w:t>Framework</w:t>
      </w:r>
    </w:p>
    <w:p w14:paraId="53088A90" w14:textId="73A85436" w:rsidR="00495B4F" w:rsidRPr="00824F98" w:rsidRDefault="000911EB" w:rsidP="00716FB4">
      <w:pPr>
        <w:ind w:hanging="567"/>
        <w:rPr>
          <w:rFonts w:asciiTheme="majorHAnsi" w:hAnsiTheme="majorHAnsi"/>
        </w:rPr>
      </w:pPr>
      <w:r>
        <w:rPr>
          <w:rFonts w:asciiTheme="majorHAnsi" w:hAnsiTheme="majorHAnsi"/>
        </w:rPr>
        <w:t>7</w:t>
      </w:r>
      <w:r w:rsidR="00495B4F" w:rsidRPr="00824F98">
        <w:rPr>
          <w:rFonts w:asciiTheme="majorHAnsi" w:hAnsiTheme="majorHAnsi"/>
        </w:rPr>
        <w:t>.</w:t>
      </w:r>
      <w:r w:rsidR="0073353D" w:rsidRPr="00824F98">
        <w:rPr>
          <w:rFonts w:asciiTheme="majorHAnsi" w:hAnsiTheme="majorHAnsi"/>
        </w:rPr>
        <w:t>1</w:t>
      </w:r>
      <w:r w:rsidR="00495B4F" w:rsidRPr="00824F98">
        <w:rPr>
          <w:rFonts w:asciiTheme="majorHAnsi" w:hAnsiTheme="majorHAnsi"/>
        </w:rPr>
        <w:tab/>
        <w:t xml:space="preserve">The University’s </w:t>
      </w:r>
      <w:hyperlink r:id="rId26" w:history="1">
        <w:r w:rsidR="00CC5F28">
          <w:rPr>
            <w:rStyle w:val="Hyperlink"/>
          </w:rPr>
          <w:t xml:space="preserve">Delegations Framework </w:t>
        </w:r>
      </w:hyperlink>
      <w:r w:rsidR="00495B4F" w:rsidRPr="00824F98">
        <w:rPr>
          <w:rFonts w:asciiTheme="majorHAnsi" w:hAnsiTheme="majorHAnsi"/>
        </w:rPr>
        <w:t xml:space="preserve">sets out </w:t>
      </w:r>
      <w:r w:rsidR="004306FD" w:rsidRPr="00824F98">
        <w:rPr>
          <w:rFonts w:asciiTheme="majorHAnsi" w:hAnsiTheme="majorHAnsi"/>
        </w:rPr>
        <w:t>the delegation of authority within the University of Exeter</w:t>
      </w:r>
      <w:r w:rsidR="00495B4F" w:rsidRPr="00824F98">
        <w:rPr>
          <w:rFonts w:asciiTheme="majorHAnsi" w:hAnsiTheme="majorHAnsi"/>
        </w:rPr>
        <w:t>.</w:t>
      </w:r>
      <w:r w:rsidR="00492F77" w:rsidRPr="00824F98">
        <w:rPr>
          <w:rFonts w:asciiTheme="majorHAnsi" w:hAnsiTheme="majorHAnsi"/>
        </w:rPr>
        <w:t xml:space="preserve"> This includes a schedule of authority to enter into contracts.</w:t>
      </w:r>
      <w:r w:rsidR="00495B4F" w:rsidRPr="00824F98">
        <w:rPr>
          <w:rFonts w:asciiTheme="majorHAnsi" w:hAnsiTheme="majorHAnsi"/>
        </w:rPr>
        <w:t xml:space="preserve">   </w:t>
      </w:r>
    </w:p>
    <w:p w14:paraId="09B8873D" w14:textId="77777777" w:rsidR="00495B4F" w:rsidRPr="00824F98" w:rsidRDefault="00495B4F" w:rsidP="00824F98">
      <w:pPr>
        <w:spacing w:after="0" w:line="240" w:lineRule="auto"/>
        <w:ind w:right="-46"/>
        <w:rPr>
          <w:rFonts w:asciiTheme="majorHAnsi" w:hAnsiTheme="majorHAnsi"/>
          <w:b/>
          <w:color w:val="005878" w:themeColor="accent2" w:themeShade="80"/>
        </w:rPr>
      </w:pPr>
    </w:p>
    <w:p w14:paraId="0728E93C" w14:textId="3459F869" w:rsidR="00A23ACD" w:rsidRDefault="00CA7F73" w:rsidP="00A26F68">
      <w:pPr>
        <w:pStyle w:val="Heading3"/>
        <w:spacing w:after="120"/>
        <w:rPr>
          <w:color w:val="005878" w:themeColor="accent3" w:themeShade="80"/>
        </w:rPr>
      </w:pPr>
      <w:r>
        <w:rPr>
          <w:color w:val="005878" w:themeColor="accent3" w:themeShade="80"/>
        </w:rPr>
        <w:lastRenderedPageBreak/>
        <w:t xml:space="preserve">President and </w:t>
      </w:r>
      <w:r w:rsidR="00B42E08" w:rsidRPr="005706A7">
        <w:rPr>
          <w:color w:val="005878" w:themeColor="accent3" w:themeShade="80"/>
        </w:rPr>
        <w:t xml:space="preserve">Vice-Chancellor </w:t>
      </w:r>
    </w:p>
    <w:p w14:paraId="47884D82" w14:textId="5E1A9463" w:rsidR="00B42E08" w:rsidRPr="009E2FF9" w:rsidRDefault="00CA7F73" w:rsidP="009E2FF9">
      <w:pPr>
        <w:pStyle w:val="ListParagraph"/>
        <w:numPr>
          <w:ilvl w:val="1"/>
          <w:numId w:val="38"/>
        </w:numPr>
        <w:spacing w:after="0" w:line="240" w:lineRule="auto"/>
        <w:ind w:left="0" w:right="-46" w:hanging="567"/>
        <w:rPr>
          <w:rFonts w:asciiTheme="majorHAnsi" w:hAnsiTheme="majorHAnsi"/>
        </w:rPr>
      </w:pPr>
      <w:r>
        <w:rPr>
          <w:rFonts w:asciiTheme="majorHAnsi" w:hAnsiTheme="majorHAnsi"/>
        </w:rPr>
        <w:t>The President and Vice-Chancellor</w:t>
      </w:r>
      <w:r w:rsidR="00B42E08" w:rsidRPr="009E2FF9">
        <w:rPr>
          <w:rFonts w:asciiTheme="majorHAnsi" w:hAnsiTheme="majorHAnsi"/>
        </w:rPr>
        <w:t xml:space="preserve"> is </w:t>
      </w:r>
      <w:r w:rsidR="003F16F1" w:rsidRPr="009E2FF9">
        <w:rPr>
          <w:rFonts w:asciiTheme="majorHAnsi" w:hAnsiTheme="majorHAnsi"/>
        </w:rPr>
        <w:t xml:space="preserve">responsible for the financial affairs the University and is </w:t>
      </w:r>
      <w:r w:rsidR="00B42E08" w:rsidRPr="009E2FF9">
        <w:rPr>
          <w:rFonts w:asciiTheme="majorHAnsi" w:hAnsiTheme="majorHAnsi"/>
        </w:rPr>
        <w:t xml:space="preserve">the accountable officer under the </w:t>
      </w:r>
      <w:r w:rsidR="00223D65" w:rsidRPr="009E2FF9">
        <w:rPr>
          <w:rFonts w:asciiTheme="majorHAnsi" w:hAnsiTheme="majorHAnsi"/>
        </w:rPr>
        <w:t xml:space="preserve">OfS and </w:t>
      </w:r>
      <w:r w:rsidR="00E77608" w:rsidRPr="009E2FF9">
        <w:rPr>
          <w:rFonts w:asciiTheme="majorHAnsi" w:hAnsiTheme="majorHAnsi"/>
        </w:rPr>
        <w:t>Research England’s</w:t>
      </w:r>
      <w:r w:rsidR="00223D65" w:rsidRPr="009E2FF9">
        <w:rPr>
          <w:rFonts w:asciiTheme="majorHAnsi" w:hAnsiTheme="majorHAnsi"/>
        </w:rPr>
        <w:t xml:space="preserve"> Terms and Conditions of Funding</w:t>
      </w:r>
      <w:r w:rsidR="00B42E08" w:rsidRPr="009E2FF9">
        <w:rPr>
          <w:rFonts w:asciiTheme="majorHAnsi" w:hAnsiTheme="majorHAnsi"/>
        </w:rPr>
        <w:t xml:space="preserve">. As the accountable officer </w:t>
      </w:r>
      <w:r>
        <w:rPr>
          <w:rFonts w:asciiTheme="majorHAnsi" w:hAnsiTheme="majorHAnsi"/>
        </w:rPr>
        <w:t>the President and Vice-Chancellor</w:t>
      </w:r>
      <w:r w:rsidR="00B42E08" w:rsidRPr="009E2FF9">
        <w:rPr>
          <w:rFonts w:asciiTheme="majorHAnsi" w:hAnsiTheme="majorHAnsi"/>
        </w:rPr>
        <w:t xml:space="preserve"> may be required to justify any of the University’s financial matters to the Public Accounts Committee of the House of Commons.</w:t>
      </w:r>
    </w:p>
    <w:p w14:paraId="53123C3B" w14:textId="77777777" w:rsidR="00D70383" w:rsidRPr="00824F98" w:rsidRDefault="00D70383" w:rsidP="00824F98">
      <w:pPr>
        <w:pStyle w:val="ListParagraph"/>
        <w:spacing w:after="0" w:line="240" w:lineRule="auto"/>
        <w:ind w:left="360" w:right="-46"/>
        <w:rPr>
          <w:rFonts w:asciiTheme="majorHAnsi" w:hAnsiTheme="majorHAnsi"/>
        </w:rPr>
      </w:pPr>
    </w:p>
    <w:p w14:paraId="7D9D92A0" w14:textId="76E96FE0" w:rsidR="000B67F5" w:rsidRDefault="000B67F5" w:rsidP="00A26F68">
      <w:pPr>
        <w:pStyle w:val="Heading3"/>
        <w:spacing w:after="120"/>
        <w:rPr>
          <w:color w:val="005878" w:themeColor="accent3" w:themeShade="80"/>
        </w:rPr>
      </w:pPr>
      <w:r w:rsidRPr="005706A7">
        <w:rPr>
          <w:color w:val="005878" w:themeColor="accent3" w:themeShade="80"/>
        </w:rPr>
        <w:t>The</w:t>
      </w:r>
      <w:r w:rsidR="00CA7F73">
        <w:rPr>
          <w:color w:val="005878" w:themeColor="accent3" w:themeShade="80"/>
        </w:rPr>
        <w:t xml:space="preserve"> Senior Vice-President and</w:t>
      </w:r>
      <w:r w:rsidRPr="005706A7">
        <w:rPr>
          <w:color w:val="005878" w:themeColor="accent3" w:themeShade="80"/>
        </w:rPr>
        <w:t xml:space="preserve"> Provost</w:t>
      </w:r>
    </w:p>
    <w:p w14:paraId="210EF33F" w14:textId="7E5F171E" w:rsidR="000B67F5" w:rsidRPr="001D35DA" w:rsidRDefault="00CA7F73" w:rsidP="001D35DA">
      <w:pPr>
        <w:pStyle w:val="ListParagraph"/>
        <w:numPr>
          <w:ilvl w:val="1"/>
          <w:numId w:val="38"/>
        </w:numPr>
        <w:spacing w:after="0" w:line="240" w:lineRule="auto"/>
        <w:ind w:left="0" w:right="-46" w:hanging="567"/>
        <w:rPr>
          <w:rFonts w:asciiTheme="majorHAnsi" w:hAnsiTheme="majorHAnsi"/>
        </w:rPr>
      </w:pPr>
      <w:r>
        <w:rPr>
          <w:rFonts w:asciiTheme="majorHAnsi" w:hAnsiTheme="majorHAnsi"/>
        </w:rPr>
        <w:t>The President and Vice-Chancellor</w:t>
      </w:r>
      <w:r w:rsidR="00CA0290" w:rsidRPr="001D35DA">
        <w:rPr>
          <w:rFonts w:asciiTheme="majorHAnsi" w:hAnsiTheme="majorHAnsi"/>
        </w:rPr>
        <w:t xml:space="preserve"> </w:t>
      </w:r>
      <w:r w:rsidR="00501F02" w:rsidRPr="001D35DA">
        <w:rPr>
          <w:rFonts w:asciiTheme="majorHAnsi" w:hAnsiTheme="majorHAnsi"/>
        </w:rPr>
        <w:t>delegate’s</w:t>
      </w:r>
      <w:r w:rsidR="00CA0290" w:rsidRPr="001D35DA">
        <w:rPr>
          <w:rFonts w:asciiTheme="majorHAnsi" w:hAnsiTheme="majorHAnsi"/>
        </w:rPr>
        <w:t xml:space="preserve"> </w:t>
      </w:r>
      <w:r w:rsidR="00501F02" w:rsidRPr="001D35DA">
        <w:rPr>
          <w:rFonts w:asciiTheme="majorHAnsi" w:hAnsiTheme="majorHAnsi"/>
        </w:rPr>
        <w:t xml:space="preserve">financial management for all academic activity </w:t>
      </w:r>
      <w:r w:rsidR="00BE3D07">
        <w:rPr>
          <w:rFonts w:asciiTheme="majorHAnsi" w:hAnsiTheme="majorHAnsi"/>
        </w:rPr>
        <w:t>o</w:t>
      </w:r>
      <w:r w:rsidR="00B12DE8">
        <w:rPr>
          <w:rFonts w:asciiTheme="majorHAnsi" w:hAnsiTheme="majorHAnsi"/>
        </w:rPr>
        <w:t>rgani</w:t>
      </w:r>
      <w:r w:rsidR="00BE3D07">
        <w:rPr>
          <w:rFonts w:asciiTheme="majorHAnsi" w:hAnsiTheme="majorHAnsi"/>
        </w:rPr>
        <w:t>s</w:t>
      </w:r>
      <w:r w:rsidR="00B12DE8">
        <w:rPr>
          <w:rFonts w:asciiTheme="majorHAnsi" w:hAnsiTheme="majorHAnsi"/>
        </w:rPr>
        <w:t>ed</w:t>
      </w:r>
      <w:r w:rsidR="00501F02" w:rsidRPr="001D35DA">
        <w:rPr>
          <w:rFonts w:asciiTheme="majorHAnsi" w:hAnsiTheme="majorHAnsi"/>
        </w:rPr>
        <w:t xml:space="preserve"> in </w:t>
      </w:r>
      <w:r w:rsidR="009613A4" w:rsidRPr="001D35DA">
        <w:rPr>
          <w:rFonts w:asciiTheme="majorHAnsi" w:hAnsiTheme="majorHAnsi"/>
        </w:rPr>
        <w:t>Faculties</w:t>
      </w:r>
      <w:r w:rsidR="00501F02" w:rsidRPr="001D35DA">
        <w:rPr>
          <w:rFonts w:asciiTheme="majorHAnsi" w:hAnsiTheme="majorHAnsi"/>
        </w:rPr>
        <w:t xml:space="preserve"> to the </w:t>
      </w:r>
      <w:r>
        <w:rPr>
          <w:rFonts w:asciiTheme="majorHAnsi" w:hAnsiTheme="majorHAnsi"/>
        </w:rPr>
        <w:t xml:space="preserve">Senior Vice-President and </w:t>
      </w:r>
      <w:r w:rsidR="00501F02" w:rsidRPr="001D35DA">
        <w:rPr>
          <w:rFonts w:asciiTheme="majorHAnsi" w:hAnsiTheme="majorHAnsi"/>
        </w:rPr>
        <w:t xml:space="preserve">Provost. The Provost is responsible for the delivery of financial budgets, targets and plans within </w:t>
      </w:r>
      <w:r w:rsidR="009613A4" w:rsidRPr="001D35DA">
        <w:rPr>
          <w:rFonts w:asciiTheme="majorHAnsi" w:hAnsiTheme="majorHAnsi"/>
        </w:rPr>
        <w:t>Faculties</w:t>
      </w:r>
      <w:r w:rsidR="00501F02" w:rsidRPr="001D35DA">
        <w:rPr>
          <w:rFonts w:asciiTheme="majorHAnsi" w:hAnsiTheme="majorHAnsi"/>
        </w:rPr>
        <w:t>, de</w:t>
      </w:r>
      <w:r w:rsidR="00CA0290" w:rsidRPr="001D35DA">
        <w:rPr>
          <w:rFonts w:asciiTheme="majorHAnsi" w:hAnsiTheme="majorHAnsi"/>
        </w:rPr>
        <w:t>legat</w:t>
      </w:r>
      <w:r w:rsidR="00501F02" w:rsidRPr="001D35DA">
        <w:rPr>
          <w:rFonts w:asciiTheme="majorHAnsi" w:hAnsiTheme="majorHAnsi"/>
        </w:rPr>
        <w:t>ing</w:t>
      </w:r>
      <w:r w:rsidR="00CA0290" w:rsidRPr="001D35DA">
        <w:rPr>
          <w:rFonts w:asciiTheme="majorHAnsi" w:hAnsiTheme="majorHAnsi"/>
        </w:rPr>
        <w:t xml:space="preserve"> responsibility for day</w:t>
      </w:r>
      <w:r w:rsidR="00501F02" w:rsidRPr="001D35DA">
        <w:rPr>
          <w:rFonts w:asciiTheme="majorHAnsi" w:hAnsiTheme="majorHAnsi"/>
        </w:rPr>
        <w:t>-</w:t>
      </w:r>
      <w:r w:rsidR="00CA0290" w:rsidRPr="001D35DA">
        <w:rPr>
          <w:rFonts w:asciiTheme="majorHAnsi" w:hAnsiTheme="majorHAnsi"/>
        </w:rPr>
        <w:t>to</w:t>
      </w:r>
      <w:r w:rsidR="00501F02" w:rsidRPr="001D35DA">
        <w:rPr>
          <w:rFonts w:asciiTheme="majorHAnsi" w:hAnsiTheme="majorHAnsi"/>
        </w:rPr>
        <w:t>-</w:t>
      </w:r>
      <w:r w:rsidR="00CA0290" w:rsidRPr="001D35DA">
        <w:rPr>
          <w:rFonts w:asciiTheme="majorHAnsi" w:hAnsiTheme="majorHAnsi"/>
        </w:rPr>
        <w:t>day budget management</w:t>
      </w:r>
      <w:r w:rsidR="00501F02" w:rsidRPr="001D35DA">
        <w:rPr>
          <w:rFonts w:asciiTheme="majorHAnsi" w:hAnsiTheme="majorHAnsi"/>
        </w:rPr>
        <w:t xml:space="preserve"> to </w:t>
      </w:r>
      <w:r w:rsidR="009613A4" w:rsidRPr="001D35DA">
        <w:rPr>
          <w:rFonts w:asciiTheme="majorHAnsi" w:hAnsiTheme="majorHAnsi"/>
        </w:rPr>
        <w:t>Faculty</w:t>
      </w:r>
      <w:r w:rsidR="00501F02" w:rsidRPr="001D35DA">
        <w:rPr>
          <w:rFonts w:asciiTheme="majorHAnsi" w:hAnsiTheme="majorHAnsi"/>
        </w:rPr>
        <w:t xml:space="preserve"> Pro Vice</w:t>
      </w:r>
      <w:r w:rsidR="00AF6007" w:rsidRPr="001D35DA">
        <w:rPr>
          <w:rFonts w:asciiTheme="majorHAnsi" w:hAnsiTheme="majorHAnsi"/>
        </w:rPr>
        <w:t>-</w:t>
      </w:r>
      <w:r w:rsidR="00501F02" w:rsidRPr="001D35DA">
        <w:rPr>
          <w:rFonts w:asciiTheme="majorHAnsi" w:hAnsiTheme="majorHAnsi"/>
        </w:rPr>
        <w:t xml:space="preserve">Chancellors. </w:t>
      </w:r>
    </w:p>
    <w:p w14:paraId="559679BF" w14:textId="77777777" w:rsidR="00501F02" w:rsidRPr="00824F98" w:rsidRDefault="00501F02" w:rsidP="00824F98">
      <w:pPr>
        <w:spacing w:after="0" w:line="240" w:lineRule="auto"/>
        <w:ind w:right="-46"/>
        <w:rPr>
          <w:rFonts w:asciiTheme="majorHAnsi" w:hAnsiTheme="majorHAnsi"/>
          <w:b/>
          <w:color w:val="005878" w:themeColor="background2" w:themeShade="80"/>
        </w:rPr>
      </w:pPr>
    </w:p>
    <w:p w14:paraId="08C987A1" w14:textId="2106CD4A" w:rsidR="00501F02" w:rsidRDefault="00501F02" w:rsidP="00A26F68">
      <w:pPr>
        <w:pStyle w:val="Heading3"/>
        <w:spacing w:after="120"/>
        <w:rPr>
          <w:color w:val="005878" w:themeColor="accent3" w:themeShade="80"/>
        </w:rPr>
      </w:pPr>
      <w:r w:rsidRPr="005706A7">
        <w:rPr>
          <w:color w:val="005878" w:themeColor="accent3" w:themeShade="80"/>
        </w:rPr>
        <w:t>The</w:t>
      </w:r>
      <w:r w:rsidR="00CA7F73" w:rsidRPr="00CA7F73">
        <w:t xml:space="preserve"> </w:t>
      </w:r>
      <w:r w:rsidR="00CA7F73">
        <w:t>Senior Vice-President and</w:t>
      </w:r>
      <w:r w:rsidRPr="005706A7">
        <w:rPr>
          <w:color w:val="005878" w:themeColor="accent3" w:themeShade="80"/>
        </w:rPr>
        <w:t xml:space="preserve"> Registrar </w:t>
      </w:r>
      <w:r w:rsidR="00CA7F73">
        <w:rPr>
          <w:color w:val="005878" w:themeColor="accent3" w:themeShade="80"/>
        </w:rPr>
        <w:t>&amp;</w:t>
      </w:r>
      <w:r w:rsidR="00CA7F73" w:rsidRPr="005706A7">
        <w:rPr>
          <w:color w:val="005878" w:themeColor="accent3" w:themeShade="80"/>
        </w:rPr>
        <w:t xml:space="preserve"> </w:t>
      </w:r>
      <w:r w:rsidRPr="005706A7">
        <w:rPr>
          <w:color w:val="005878" w:themeColor="accent3" w:themeShade="80"/>
        </w:rPr>
        <w:t>Secretary</w:t>
      </w:r>
    </w:p>
    <w:p w14:paraId="3664ECE7" w14:textId="2B7CF7D4" w:rsidR="0073353D" w:rsidRPr="00824F98" w:rsidRDefault="00CA7F73" w:rsidP="0092054D">
      <w:pPr>
        <w:pStyle w:val="ListParagraph"/>
        <w:numPr>
          <w:ilvl w:val="1"/>
          <w:numId w:val="38"/>
        </w:numPr>
        <w:spacing w:after="0" w:line="240" w:lineRule="auto"/>
        <w:ind w:left="0" w:right="-46" w:hanging="567"/>
        <w:rPr>
          <w:rFonts w:asciiTheme="majorHAnsi" w:hAnsiTheme="majorHAnsi"/>
        </w:rPr>
      </w:pPr>
      <w:r>
        <w:rPr>
          <w:rFonts w:asciiTheme="majorHAnsi" w:hAnsiTheme="majorHAnsi"/>
        </w:rPr>
        <w:t>The President and Vice-Chancellor</w:t>
      </w:r>
      <w:r w:rsidR="00501F02" w:rsidRPr="00824F98">
        <w:rPr>
          <w:rFonts w:asciiTheme="majorHAnsi" w:hAnsiTheme="majorHAnsi"/>
        </w:rPr>
        <w:t xml:space="preserve"> delegates financial management for all professional services and non-academic activity to the</w:t>
      </w:r>
      <w:r w:rsidRPr="00CA7F73">
        <w:rPr>
          <w:rFonts w:asciiTheme="majorHAnsi" w:hAnsiTheme="majorHAnsi"/>
        </w:rPr>
        <w:t xml:space="preserve"> </w:t>
      </w:r>
      <w:r>
        <w:rPr>
          <w:rFonts w:asciiTheme="majorHAnsi" w:hAnsiTheme="majorHAnsi"/>
        </w:rPr>
        <w:t>Senior Vice-President and</w:t>
      </w:r>
      <w:r w:rsidR="00501F02" w:rsidRPr="00824F98">
        <w:rPr>
          <w:rFonts w:asciiTheme="majorHAnsi" w:hAnsiTheme="majorHAnsi"/>
        </w:rPr>
        <w:t xml:space="preserve"> Registrar </w:t>
      </w:r>
      <w:r>
        <w:rPr>
          <w:rFonts w:asciiTheme="majorHAnsi" w:hAnsiTheme="majorHAnsi"/>
        </w:rPr>
        <w:t>&amp;</w:t>
      </w:r>
      <w:r w:rsidRPr="00824F98">
        <w:rPr>
          <w:rFonts w:asciiTheme="majorHAnsi" w:hAnsiTheme="majorHAnsi"/>
        </w:rPr>
        <w:t xml:space="preserve"> </w:t>
      </w:r>
      <w:r w:rsidR="00501F02" w:rsidRPr="00824F98">
        <w:rPr>
          <w:rFonts w:asciiTheme="majorHAnsi" w:hAnsiTheme="majorHAnsi"/>
        </w:rPr>
        <w:t xml:space="preserve">Secretary. The </w:t>
      </w:r>
      <w:r>
        <w:rPr>
          <w:rFonts w:asciiTheme="majorHAnsi" w:hAnsiTheme="majorHAnsi"/>
        </w:rPr>
        <w:t xml:space="preserve">Senior Vice-President and </w:t>
      </w:r>
      <w:r w:rsidR="00501F02" w:rsidRPr="00824F98">
        <w:rPr>
          <w:rFonts w:asciiTheme="majorHAnsi" w:hAnsiTheme="majorHAnsi"/>
        </w:rPr>
        <w:t xml:space="preserve">Registrar </w:t>
      </w:r>
      <w:r>
        <w:rPr>
          <w:rFonts w:asciiTheme="majorHAnsi" w:hAnsiTheme="majorHAnsi"/>
        </w:rPr>
        <w:t>&amp;</w:t>
      </w:r>
      <w:r w:rsidRPr="00824F98">
        <w:rPr>
          <w:rFonts w:asciiTheme="majorHAnsi" w:hAnsiTheme="majorHAnsi"/>
        </w:rPr>
        <w:t xml:space="preserve"> </w:t>
      </w:r>
      <w:r w:rsidR="00501F02" w:rsidRPr="00824F98">
        <w:rPr>
          <w:rFonts w:asciiTheme="majorHAnsi" w:hAnsiTheme="majorHAnsi"/>
        </w:rPr>
        <w:t xml:space="preserve">Secretary is responsible for the delivery of financial budgets, targets and plans within </w:t>
      </w:r>
      <w:r w:rsidR="00EC49EC" w:rsidRPr="00824F98">
        <w:rPr>
          <w:rFonts w:asciiTheme="majorHAnsi" w:hAnsiTheme="majorHAnsi"/>
        </w:rPr>
        <w:t>professional services and for institutional and corporate budgets</w:t>
      </w:r>
      <w:r w:rsidR="00501F02" w:rsidRPr="00824F98">
        <w:rPr>
          <w:rFonts w:asciiTheme="majorHAnsi" w:hAnsiTheme="majorHAnsi"/>
        </w:rPr>
        <w:t xml:space="preserve">, ensuring that proper arrangements have been made for financial management and administration, delegating responsibility for day-to-day budget management to </w:t>
      </w:r>
      <w:r w:rsidR="00EC49EC" w:rsidRPr="00824F98">
        <w:rPr>
          <w:rFonts w:asciiTheme="majorHAnsi" w:hAnsiTheme="majorHAnsi"/>
        </w:rPr>
        <w:t>Service Directors</w:t>
      </w:r>
      <w:r w:rsidR="00501F02" w:rsidRPr="00824F98">
        <w:rPr>
          <w:rFonts w:asciiTheme="majorHAnsi" w:hAnsiTheme="majorHAnsi"/>
        </w:rPr>
        <w:t xml:space="preserve">. </w:t>
      </w:r>
    </w:p>
    <w:p w14:paraId="58E12359" w14:textId="77777777" w:rsidR="0073353D" w:rsidRPr="00824F98" w:rsidRDefault="0073353D" w:rsidP="00824F98">
      <w:pPr>
        <w:spacing w:after="0" w:line="240" w:lineRule="auto"/>
        <w:ind w:right="-46" w:hanging="425"/>
        <w:rPr>
          <w:rFonts w:asciiTheme="majorHAnsi" w:hAnsiTheme="majorHAnsi"/>
        </w:rPr>
      </w:pPr>
    </w:p>
    <w:p w14:paraId="5015E778" w14:textId="43B26247" w:rsidR="00CA0290" w:rsidRDefault="00B12DE8" w:rsidP="00A26F68">
      <w:pPr>
        <w:pStyle w:val="Heading3"/>
        <w:spacing w:after="120"/>
        <w:rPr>
          <w:color w:val="005878" w:themeColor="accent3" w:themeShade="80"/>
        </w:rPr>
      </w:pPr>
      <w:r>
        <w:rPr>
          <w:color w:val="005878" w:themeColor="accent3" w:themeShade="80"/>
        </w:rPr>
        <w:t xml:space="preserve">Chief Financial Officer and </w:t>
      </w:r>
      <w:r w:rsidR="000713E4">
        <w:t xml:space="preserve">Executive Director of Finance, Infrastructure and Commercial Services </w:t>
      </w:r>
    </w:p>
    <w:p w14:paraId="735DD423" w14:textId="5A47116B" w:rsidR="00EC49EC" w:rsidRDefault="00CA0290" w:rsidP="0092054D">
      <w:pPr>
        <w:pStyle w:val="ListParagraph"/>
        <w:numPr>
          <w:ilvl w:val="1"/>
          <w:numId w:val="38"/>
        </w:numPr>
        <w:spacing w:after="0" w:line="240" w:lineRule="auto"/>
        <w:ind w:left="0" w:right="-45" w:hanging="567"/>
        <w:rPr>
          <w:rFonts w:asciiTheme="majorHAnsi" w:hAnsiTheme="majorHAnsi"/>
        </w:rPr>
      </w:pPr>
      <w:r w:rsidRPr="00824F98">
        <w:rPr>
          <w:rFonts w:asciiTheme="majorHAnsi" w:hAnsiTheme="majorHAnsi"/>
        </w:rPr>
        <w:t xml:space="preserve">The </w:t>
      </w:r>
      <w:r w:rsidR="00B12DE8">
        <w:rPr>
          <w:rFonts w:asciiTheme="majorHAnsi" w:hAnsiTheme="majorHAnsi"/>
        </w:rPr>
        <w:t xml:space="preserve">Chief Financial Officer and </w:t>
      </w:r>
      <w:r w:rsidR="000713E4">
        <w:rPr>
          <w:rFonts w:asciiTheme="majorHAnsi" w:hAnsiTheme="majorHAnsi"/>
        </w:rPr>
        <w:t>Executive Director of Finance, Infrastructure and Commercial Services</w:t>
      </w:r>
      <w:r w:rsidR="00CA7F73">
        <w:rPr>
          <w:rFonts w:asciiTheme="majorHAnsi" w:hAnsiTheme="majorHAnsi"/>
        </w:rPr>
        <w:t xml:space="preserve"> (Chief Financial Officer)</w:t>
      </w:r>
      <w:r w:rsidR="000713E4">
        <w:rPr>
          <w:rFonts w:asciiTheme="majorHAnsi" w:hAnsiTheme="majorHAnsi"/>
        </w:rPr>
        <w:t xml:space="preserve"> </w:t>
      </w:r>
      <w:r w:rsidR="003F16F1" w:rsidRPr="00824F98">
        <w:rPr>
          <w:rFonts w:asciiTheme="majorHAnsi" w:hAnsiTheme="majorHAnsi"/>
        </w:rPr>
        <w:t xml:space="preserve">is </w:t>
      </w:r>
      <w:r w:rsidR="00471580" w:rsidRPr="00824F98">
        <w:rPr>
          <w:rFonts w:asciiTheme="majorHAnsi" w:hAnsiTheme="majorHAnsi"/>
        </w:rPr>
        <w:t>responsible for</w:t>
      </w:r>
      <w:r w:rsidR="00EC49EC" w:rsidRPr="00824F98">
        <w:rPr>
          <w:rFonts w:asciiTheme="majorHAnsi" w:hAnsiTheme="majorHAnsi"/>
        </w:rPr>
        <w:t xml:space="preserve"> the preparation of the annual revenue and capital budget, preparing the annual financial statements, ensuring that there are adequate processes and systems </w:t>
      </w:r>
      <w:r w:rsidR="00600999" w:rsidRPr="00824F98">
        <w:rPr>
          <w:rFonts w:asciiTheme="majorHAnsi" w:hAnsiTheme="majorHAnsi"/>
        </w:rPr>
        <w:t xml:space="preserve">for procurement, </w:t>
      </w:r>
      <w:r w:rsidR="00EC49EC" w:rsidRPr="00824F98">
        <w:rPr>
          <w:rFonts w:asciiTheme="majorHAnsi" w:hAnsiTheme="majorHAnsi"/>
        </w:rPr>
        <w:t>to process and record all receipts and non-payroll payments, overseeing investments, cash management, tax strategy and all external financial reporting.</w:t>
      </w:r>
      <w:r w:rsidR="0097584E" w:rsidRPr="00824F98">
        <w:rPr>
          <w:rFonts w:asciiTheme="majorHAnsi" w:hAnsiTheme="majorHAnsi"/>
        </w:rPr>
        <w:t xml:space="preserve"> </w:t>
      </w:r>
      <w:r w:rsidR="00B12DE8">
        <w:rPr>
          <w:rFonts w:asciiTheme="majorHAnsi" w:hAnsiTheme="majorHAnsi"/>
        </w:rPr>
        <w:t>They</w:t>
      </w:r>
      <w:r w:rsidR="0097584E" w:rsidRPr="00824F98">
        <w:rPr>
          <w:rFonts w:asciiTheme="majorHAnsi" w:hAnsiTheme="majorHAnsi"/>
        </w:rPr>
        <w:t xml:space="preserve"> will ensure the University is compliant with the </w:t>
      </w:r>
      <w:r w:rsidR="00893751">
        <w:rPr>
          <w:rFonts w:asciiTheme="majorHAnsi" w:hAnsiTheme="majorHAnsi"/>
        </w:rPr>
        <w:t xml:space="preserve">financial aspects of the OfS Regulatory </w:t>
      </w:r>
      <w:r w:rsidR="00B9041C">
        <w:rPr>
          <w:rFonts w:asciiTheme="majorHAnsi" w:hAnsiTheme="majorHAnsi"/>
        </w:rPr>
        <w:t>F</w:t>
      </w:r>
      <w:r w:rsidR="00893751">
        <w:rPr>
          <w:rFonts w:asciiTheme="majorHAnsi" w:hAnsiTheme="majorHAnsi"/>
        </w:rPr>
        <w:t xml:space="preserve">ramework, the </w:t>
      </w:r>
      <w:r w:rsidR="0097584E" w:rsidRPr="00824F98">
        <w:rPr>
          <w:rFonts w:asciiTheme="majorHAnsi" w:hAnsiTheme="majorHAnsi"/>
        </w:rPr>
        <w:t>OfS Accounts Directions as well as OfS and R</w:t>
      </w:r>
      <w:r w:rsidR="00893751">
        <w:rPr>
          <w:rFonts w:asciiTheme="majorHAnsi" w:hAnsiTheme="majorHAnsi"/>
        </w:rPr>
        <w:t xml:space="preserve">esearch </w:t>
      </w:r>
      <w:r w:rsidR="0097584E" w:rsidRPr="00824F98">
        <w:rPr>
          <w:rFonts w:asciiTheme="majorHAnsi" w:hAnsiTheme="majorHAnsi"/>
        </w:rPr>
        <w:t>E</w:t>
      </w:r>
      <w:r w:rsidR="00893751">
        <w:rPr>
          <w:rFonts w:asciiTheme="majorHAnsi" w:hAnsiTheme="majorHAnsi"/>
        </w:rPr>
        <w:t>ngland</w:t>
      </w:r>
      <w:r w:rsidR="0097584E" w:rsidRPr="00824F98">
        <w:rPr>
          <w:rFonts w:asciiTheme="majorHAnsi" w:hAnsiTheme="majorHAnsi"/>
        </w:rPr>
        <w:t xml:space="preserve"> Terms and Conditions of Grant Funding.</w:t>
      </w:r>
    </w:p>
    <w:p w14:paraId="255AB8C2" w14:textId="77777777" w:rsidR="00BD01AF" w:rsidRDefault="00BD01AF" w:rsidP="00BD01AF">
      <w:pPr>
        <w:spacing w:after="0" w:line="240" w:lineRule="auto"/>
        <w:ind w:right="-45"/>
        <w:rPr>
          <w:rFonts w:asciiTheme="majorHAnsi" w:hAnsiTheme="majorHAnsi"/>
        </w:rPr>
      </w:pPr>
    </w:p>
    <w:p w14:paraId="37D67839" w14:textId="2E621F17" w:rsidR="00BD01AF" w:rsidRPr="00893184" w:rsidRDefault="00BD01AF" w:rsidP="00893184">
      <w:pPr>
        <w:spacing w:after="0" w:line="240" w:lineRule="auto"/>
        <w:ind w:right="-45" w:hanging="567"/>
        <w:rPr>
          <w:rFonts w:asciiTheme="majorHAnsi" w:hAnsiTheme="majorHAnsi"/>
        </w:rPr>
      </w:pPr>
      <w:r>
        <w:rPr>
          <w:rFonts w:asciiTheme="majorHAnsi" w:hAnsiTheme="majorHAnsi"/>
        </w:rPr>
        <w:t>7.6</w:t>
      </w:r>
      <w:r>
        <w:rPr>
          <w:rFonts w:asciiTheme="majorHAnsi" w:hAnsiTheme="majorHAnsi"/>
        </w:rPr>
        <w:tab/>
        <w:t xml:space="preserve">The Chief Financial Officer has responsibility for all finance policies and ensuring there is an adequate system of internal controls around all income and non-payroll expenditure processes and systems. </w:t>
      </w:r>
      <w:r w:rsidR="007B10F8">
        <w:rPr>
          <w:rFonts w:asciiTheme="majorHAnsi" w:hAnsiTheme="majorHAnsi"/>
        </w:rPr>
        <w:t xml:space="preserve">The PS Connect Director has responsibility for all operational finance policies. </w:t>
      </w:r>
      <w:r w:rsidR="0019094D">
        <w:rPr>
          <w:rFonts w:asciiTheme="majorHAnsi" w:hAnsiTheme="majorHAnsi"/>
        </w:rPr>
        <w:t xml:space="preserve">Updates to policy with be made in collaboration between </w:t>
      </w:r>
      <w:r w:rsidR="006B1050">
        <w:rPr>
          <w:rFonts w:asciiTheme="majorHAnsi" w:hAnsiTheme="majorHAnsi"/>
        </w:rPr>
        <w:t xml:space="preserve">The </w:t>
      </w:r>
      <w:r w:rsidR="00D43F49">
        <w:rPr>
          <w:rFonts w:asciiTheme="majorHAnsi" w:hAnsiTheme="majorHAnsi"/>
        </w:rPr>
        <w:t xml:space="preserve">Chief Financial Officer </w:t>
      </w:r>
      <w:r w:rsidR="006B1050">
        <w:rPr>
          <w:rFonts w:asciiTheme="majorHAnsi" w:hAnsiTheme="majorHAnsi"/>
        </w:rPr>
        <w:t xml:space="preserve">and Director of </w:t>
      </w:r>
      <w:r w:rsidR="0019094D">
        <w:rPr>
          <w:rFonts w:asciiTheme="majorHAnsi" w:hAnsiTheme="majorHAnsi"/>
        </w:rPr>
        <w:t xml:space="preserve">PS Connect. </w:t>
      </w:r>
      <w:r>
        <w:rPr>
          <w:rFonts w:asciiTheme="majorHAnsi" w:hAnsiTheme="majorHAnsi"/>
        </w:rPr>
        <w:t xml:space="preserve">Acting as a </w:t>
      </w:r>
      <w:r w:rsidR="00D43F49">
        <w:rPr>
          <w:rFonts w:asciiTheme="majorHAnsi" w:hAnsiTheme="majorHAnsi"/>
        </w:rPr>
        <w:t xml:space="preserve">provider </w:t>
      </w:r>
      <w:r>
        <w:rPr>
          <w:rFonts w:asciiTheme="majorHAnsi" w:hAnsiTheme="majorHAnsi"/>
        </w:rPr>
        <w:t>of service, the operation of these processes and systems will be undertaken by the Director of P</w:t>
      </w:r>
      <w:r w:rsidR="00D43F49">
        <w:rPr>
          <w:rFonts w:asciiTheme="majorHAnsi" w:hAnsiTheme="majorHAnsi"/>
        </w:rPr>
        <w:t xml:space="preserve">S </w:t>
      </w:r>
      <w:r>
        <w:rPr>
          <w:rFonts w:asciiTheme="majorHAnsi" w:hAnsiTheme="majorHAnsi"/>
        </w:rPr>
        <w:t>Connect to agreed standards.</w:t>
      </w:r>
    </w:p>
    <w:p w14:paraId="71A031FB" w14:textId="77777777" w:rsidR="00020840" w:rsidRPr="00824F98" w:rsidRDefault="00020840" w:rsidP="00824F98">
      <w:pPr>
        <w:spacing w:after="0" w:line="240" w:lineRule="auto"/>
        <w:ind w:right="-45"/>
        <w:rPr>
          <w:rFonts w:asciiTheme="majorHAnsi" w:hAnsiTheme="majorHAnsi"/>
          <w:b/>
          <w:color w:val="005878" w:themeColor="background2" w:themeShade="80"/>
        </w:rPr>
      </w:pPr>
    </w:p>
    <w:p w14:paraId="29AA6059" w14:textId="0902BB6C" w:rsidR="00EC49EC" w:rsidRDefault="00EC49EC" w:rsidP="00A26F68">
      <w:pPr>
        <w:pStyle w:val="Heading3"/>
        <w:spacing w:after="120"/>
        <w:rPr>
          <w:color w:val="005878" w:themeColor="accent3" w:themeShade="80"/>
        </w:rPr>
      </w:pPr>
      <w:r w:rsidRPr="005706A7">
        <w:rPr>
          <w:color w:val="005878" w:themeColor="accent3" w:themeShade="80"/>
        </w:rPr>
        <w:t xml:space="preserve">The </w:t>
      </w:r>
      <w:r w:rsidR="008925F4">
        <w:rPr>
          <w:color w:val="005878" w:themeColor="accent3" w:themeShade="80"/>
        </w:rPr>
        <w:t xml:space="preserve">Executive Divisional </w:t>
      </w:r>
      <w:r w:rsidR="00841012" w:rsidRPr="005706A7">
        <w:rPr>
          <w:color w:val="005878" w:themeColor="accent3" w:themeShade="80"/>
        </w:rPr>
        <w:t>Director of Human Resources</w:t>
      </w:r>
    </w:p>
    <w:p w14:paraId="131F1B8D" w14:textId="11C9CC7B" w:rsidR="00BD01AF" w:rsidRPr="00A13418" w:rsidRDefault="00EC49EC" w:rsidP="00A13418">
      <w:pPr>
        <w:pStyle w:val="ListParagraph"/>
        <w:numPr>
          <w:ilvl w:val="1"/>
          <w:numId w:val="43"/>
        </w:numPr>
        <w:spacing w:after="0" w:line="240" w:lineRule="auto"/>
        <w:ind w:left="0" w:right="-45" w:hanging="567"/>
        <w:rPr>
          <w:rFonts w:asciiTheme="majorHAnsi" w:hAnsiTheme="majorHAnsi"/>
        </w:rPr>
      </w:pPr>
      <w:r w:rsidRPr="00A13418">
        <w:rPr>
          <w:rFonts w:asciiTheme="majorHAnsi" w:hAnsiTheme="majorHAnsi"/>
        </w:rPr>
        <w:t xml:space="preserve">The </w:t>
      </w:r>
      <w:r w:rsidR="008925F4" w:rsidRPr="00A13418">
        <w:rPr>
          <w:rFonts w:asciiTheme="majorHAnsi" w:hAnsiTheme="majorHAnsi"/>
        </w:rPr>
        <w:t xml:space="preserve">Executive Divisional </w:t>
      </w:r>
      <w:r w:rsidRPr="00A13418">
        <w:rPr>
          <w:rFonts w:asciiTheme="majorHAnsi" w:hAnsiTheme="majorHAnsi"/>
        </w:rPr>
        <w:t xml:space="preserve">Director of </w:t>
      </w:r>
      <w:r w:rsidR="00841012" w:rsidRPr="00A13418">
        <w:rPr>
          <w:rFonts w:asciiTheme="majorHAnsi" w:hAnsiTheme="majorHAnsi"/>
        </w:rPr>
        <w:t>H</w:t>
      </w:r>
      <w:r w:rsidR="00CA7F73">
        <w:rPr>
          <w:rFonts w:asciiTheme="majorHAnsi" w:hAnsiTheme="majorHAnsi"/>
        </w:rPr>
        <w:t xml:space="preserve">uman </w:t>
      </w:r>
      <w:r w:rsidR="00841012" w:rsidRPr="00A13418">
        <w:rPr>
          <w:rFonts w:asciiTheme="majorHAnsi" w:hAnsiTheme="majorHAnsi"/>
        </w:rPr>
        <w:t>R</w:t>
      </w:r>
      <w:r w:rsidR="00CA7F73">
        <w:rPr>
          <w:rFonts w:asciiTheme="majorHAnsi" w:hAnsiTheme="majorHAnsi"/>
        </w:rPr>
        <w:t>esources (Director of HR)</w:t>
      </w:r>
      <w:r w:rsidRPr="00A13418">
        <w:rPr>
          <w:rFonts w:asciiTheme="majorHAnsi" w:hAnsiTheme="majorHAnsi"/>
        </w:rPr>
        <w:t xml:space="preserve"> has specific responsibility for ensuring that the University’s processes and systems for the payment and recording of payroll and administration of PAYE and employee related taxes</w:t>
      </w:r>
      <w:r w:rsidR="00420C44" w:rsidRPr="00A13418">
        <w:rPr>
          <w:rFonts w:asciiTheme="majorHAnsi" w:hAnsiTheme="majorHAnsi"/>
        </w:rPr>
        <w:t xml:space="preserve"> and other deductions</w:t>
      </w:r>
      <w:r w:rsidRPr="00A13418">
        <w:rPr>
          <w:rFonts w:asciiTheme="majorHAnsi" w:hAnsiTheme="majorHAnsi"/>
        </w:rPr>
        <w:t xml:space="preserve"> are adequate.</w:t>
      </w:r>
    </w:p>
    <w:p w14:paraId="1247D79E" w14:textId="77777777" w:rsidR="00BD01AF" w:rsidRDefault="00BD01AF" w:rsidP="00BD01AF">
      <w:pPr>
        <w:spacing w:after="0" w:line="240" w:lineRule="auto"/>
        <w:ind w:right="-45"/>
        <w:rPr>
          <w:rFonts w:asciiTheme="majorHAnsi" w:hAnsiTheme="majorHAnsi"/>
        </w:rPr>
      </w:pPr>
    </w:p>
    <w:p w14:paraId="14D7179D" w14:textId="48FFCCB8" w:rsidR="00064CF5" w:rsidRDefault="00BD01AF" w:rsidP="00A13418">
      <w:pPr>
        <w:spacing w:after="0" w:line="240" w:lineRule="auto"/>
        <w:ind w:right="-45" w:hanging="567"/>
        <w:rPr>
          <w:rFonts w:asciiTheme="majorHAnsi" w:hAnsiTheme="majorHAnsi"/>
        </w:rPr>
      </w:pPr>
      <w:r>
        <w:rPr>
          <w:rFonts w:asciiTheme="majorHAnsi" w:hAnsiTheme="majorHAnsi"/>
        </w:rPr>
        <w:t>7.</w:t>
      </w:r>
      <w:r w:rsidR="00FB59A0">
        <w:rPr>
          <w:rFonts w:asciiTheme="majorHAnsi" w:hAnsiTheme="majorHAnsi"/>
        </w:rPr>
        <w:t>8</w:t>
      </w:r>
      <w:r>
        <w:rPr>
          <w:rFonts w:asciiTheme="majorHAnsi" w:hAnsiTheme="majorHAnsi"/>
        </w:rPr>
        <w:tab/>
        <w:t xml:space="preserve">The Director of </w:t>
      </w:r>
      <w:r w:rsidR="00CA7F73">
        <w:rPr>
          <w:rFonts w:asciiTheme="majorHAnsi" w:hAnsiTheme="majorHAnsi"/>
        </w:rPr>
        <w:t xml:space="preserve">HR </w:t>
      </w:r>
      <w:r>
        <w:rPr>
          <w:rFonts w:asciiTheme="majorHAnsi" w:hAnsiTheme="majorHAnsi"/>
        </w:rPr>
        <w:t xml:space="preserve">has responsibility for all HR policies and ensuring there is an adequate system of internal controls around all payroll expenditure processes and systems. </w:t>
      </w:r>
      <w:r w:rsidR="007B10F8">
        <w:rPr>
          <w:rFonts w:asciiTheme="majorHAnsi" w:hAnsiTheme="majorHAnsi"/>
        </w:rPr>
        <w:t>The PS Connect Director has responsibility for all operational HR policies</w:t>
      </w:r>
      <w:r w:rsidR="00F91DBA">
        <w:rPr>
          <w:rFonts w:asciiTheme="majorHAnsi" w:hAnsiTheme="majorHAnsi"/>
        </w:rPr>
        <w:t xml:space="preserve"> and </w:t>
      </w:r>
      <w:r w:rsidR="00FB59A0">
        <w:rPr>
          <w:rFonts w:asciiTheme="majorHAnsi" w:hAnsiTheme="majorHAnsi"/>
        </w:rPr>
        <w:t>processes</w:t>
      </w:r>
      <w:r w:rsidR="007B10F8">
        <w:rPr>
          <w:rFonts w:asciiTheme="majorHAnsi" w:hAnsiTheme="majorHAnsi"/>
        </w:rPr>
        <w:t xml:space="preserve">. </w:t>
      </w:r>
      <w:r w:rsidR="0019094D">
        <w:rPr>
          <w:rFonts w:asciiTheme="majorHAnsi" w:hAnsiTheme="majorHAnsi"/>
        </w:rPr>
        <w:t xml:space="preserve">Updates to policy </w:t>
      </w:r>
      <w:r w:rsidR="00CA7F73">
        <w:rPr>
          <w:rFonts w:asciiTheme="majorHAnsi" w:hAnsiTheme="majorHAnsi"/>
        </w:rPr>
        <w:t>will</w:t>
      </w:r>
      <w:r w:rsidR="0019094D">
        <w:rPr>
          <w:rFonts w:asciiTheme="majorHAnsi" w:hAnsiTheme="majorHAnsi"/>
        </w:rPr>
        <w:t xml:space="preserve"> be made in collaboration between</w:t>
      </w:r>
      <w:r w:rsidR="006B1050">
        <w:rPr>
          <w:rFonts w:asciiTheme="majorHAnsi" w:hAnsiTheme="majorHAnsi"/>
        </w:rPr>
        <w:t xml:space="preserve"> the Directors of </w:t>
      </w:r>
      <w:r w:rsidR="0019094D">
        <w:rPr>
          <w:rFonts w:asciiTheme="majorHAnsi" w:hAnsiTheme="majorHAnsi"/>
        </w:rPr>
        <w:t xml:space="preserve">HR and PS Connect. </w:t>
      </w:r>
      <w:r w:rsidR="00CA7F73">
        <w:rPr>
          <w:rFonts w:asciiTheme="majorHAnsi" w:hAnsiTheme="majorHAnsi"/>
        </w:rPr>
        <w:t xml:space="preserve"> </w:t>
      </w:r>
      <w:r>
        <w:rPr>
          <w:rFonts w:asciiTheme="majorHAnsi" w:hAnsiTheme="majorHAnsi"/>
        </w:rPr>
        <w:t xml:space="preserve">Acting as a </w:t>
      </w:r>
      <w:r w:rsidR="00F91DBA">
        <w:rPr>
          <w:rFonts w:asciiTheme="majorHAnsi" w:hAnsiTheme="majorHAnsi"/>
        </w:rPr>
        <w:t xml:space="preserve">provider </w:t>
      </w:r>
      <w:r>
        <w:rPr>
          <w:rFonts w:asciiTheme="majorHAnsi" w:hAnsiTheme="majorHAnsi"/>
        </w:rPr>
        <w:t xml:space="preserve">of service, the </w:t>
      </w:r>
      <w:r>
        <w:rPr>
          <w:rFonts w:asciiTheme="majorHAnsi" w:hAnsiTheme="majorHAnsi"/>
        </w:rPr>
        <w:lastRenderedPageBreak/>
        <w:t>operation of these processes and systems will be undertaken by the Director of PS Connect to agreed standards.</w:t>
      </w:r>
    </w:p>
    <w:p w14:paraId="185D9BA4" w14:textId="77777777" w:rsidR="00A13418" w:rsidRDefault="00A13418" w:rsidP="00A13418">
      <w:pPr>
        <w:spacing w:after="0" w:line="240" w:lineRule="auto"/>
        <w:ind w:right="-45" w:hanging="567"/>
        <w:rPr>
          <w:rFonts w:asciiTheme="majorHAnsi" w:hAnsiTheme="majorHAnsi"/>
        </w:rPr>
      </w:pPr>
    </w:p>
    <w:p w14:paraId="083EFB0C" w14:textId="7860791A" w:rsidR="00CA0290" w:rsidRPr="004C61CB" w:rsidRDefault="009926AE" w:rsidP="004C61CB">
      <w:pPr>
        <w:spacing w:after="120" w:line="240" w:lineRule="auto"/>
        <w:ind w:right="-45"/>
        <w:rPr>
          <w:rFonts w:asciiTheme="majorHAnsi" w:hAnsiTheme="majorHAnsi"/>
          <w:color w:val="0070C0"/>
          <w:sz w:val="28"/>
          <w:szCs w:val="28"/>
        </w:rPr>
      </w:pPr>
      <w:r w:rsidRPr="004C61CB">
        <w:rPr>
          <w:rFonts w:asciiTheme="majorHAnsi" w:hAnsiTheme="majorHAnsi"/>
          <w:color w:val="0070C0"/>
          <w:sz w:val="28"/>
          <w:szCs w:val="28"/>
        </w:rPr>
        <w:t xml:space="preserve">Director </w:t>
      </w:r>
      <w:r w:rsidR="00602582">
        <w:rPr>
          <w:rFonts w:asciiTheme="majorHAnsi" w:hAnsiTheme="majorHAnsi"/>
          <w:color w:val="0070C0"/>
          <w:sz w:val="28"/>
          <w:szCs w:val="28"/>
        </w:rPr>
        <w:t xml:space="preserve">of </w:t>
      </w:r>
      <w:r w:rsidRPr="004C61CB">
        <w:rPr>
          <w:rFonts w:asciiTheme="majorHAnsi" w:hAnsiTheme="majorHAnsi"/>
          <w:color w:val="0070C0"/>
          <w:sz w:val="28"/>
          <w:szCs w:val="28"/>
        </w:rPr>
        <w:t>Professional Services Con</w:t>
      </w:r>
      <w:r w:rsidR="00DE1743" w:rsidRPr="004C61CB">
        <w:rPr>
          <w:rFonts w:asciiTheme="majorHAnsi" w:hAnsiTheme="majorHAnsi"/>
          <w:color w:val="0070C0"/>
          <w:sz w:val="28"/>
          <w:szCs w:val="28"/>
        </w:rPr>
        <w:t>n</w:t>
      </w:r>
      <w:r w:rsidRPr="004C61CB">
        <w:rPr>
          <w:rFonts w:asciiTheme="majorHAnsi" w:hAnsiTheme="majorHAnsi"/>
          <w:color w:val="0070C0"/>
          <w:sz w:val="28"/>
          <w:szCs w:val="28"/>
        </w:rPr>
        <w:t>e</w:t>
      </w:r>
      <w:r w:rsidR="00DE1743" w:rsidRPr="004C61CB">
        <w:rPr>
          <w:rFonts w:asciiTheme="majorHAnsi" w:hAnsiTheme="majorHAnsi"/>
          <w:color w:val="0070C0"/>
          <w:sz w:val="28"/>
          <w:szCs w:val="28"/>
        </w:rPr>
        <w:t>c</w:t>
      </w:r>
      <w:r w:rsidRPr="004C61CB">
        <w:rPr>
          <w:rFonts w:asciiTheme="majorHAnsi" w:hAnsiTheme="majorHAnsi"/>
          <w:color w:val="0070C0"/>
          <w:sz w:val="28"/>
          <w:szCs w:val="28"/>
        </w:rPr>
        <w:t>t</w:t>
      </w:r>
      <w:r w:rsidR="00EC49EC" w:rsidRPr="004C61CB">
        <w:rPr>
          <w:rFonts w:asciiTheme="majorHAnsi" w:hAnsiTheme="majorHAnsi"/>
          <w:color w:val="0070C0"/>
          <w:sz w:val="28"/>
          <w:szCs w:val="28"/>
        </w:rPr>
        <w:t xml:space="preserve"> </w:t>
      </w:r>
      <w:r w:rsidR="00602582" w:rsidRPr="004C61CB">
        <w:rPr>
          <w:rFonts w:asciiTheme="majorHAnsi" w:hAnsiTheme="majorHAnsi"/>
          <w:i/>
          <w:iCs/>
          <w:color w:val="0070C0"/>
          <w:sz w:val="28"/>
          <w:szCs w:val="28"/>
        </w:rPr>
        <w:t>(“PS Connect”)</w:t>
      </w:r>
    </w:p>
    <w:p w14:paraId="25F8C320" w14:textId="6DBA6D08" w:rsidR="00DE1743" w:rsidRPr="004C61CB" w:rsidRDefault="00DE1743" w:rsidP="004C61CB">
      <w:pPr>
        <w:spacing w:after="0" w:line="240" w:lineRule="auto"/>
        <w:ind w:right="-45" w:hanging="567"/>
        <w:rPr>
          <w:rFonts w:asciiTheme="majorHAnsi" w:hAnsiTheme="majorHAnsi"/>
        </w:rPr>
      </w:pPr>
      <w:r>
        <w:rPr>
          <w:rFonts w:asciiTheme="majorHAnsi" w:hAnsiTheme="majorHAnsi"/>
        </w:rPr>
        <w:t>7.</w:t>
      </w:r>
      <w:r w:rsidR="00FB59A0">
        <w:rPr>
          <w:rFonts w:asciiTheme="majorHAnsi" w:hAnsiTheme="majorHAnsi"/>
        </w:rPr>
        <w:t>9</w:t>
      </w:r>
      <w:r>
        <w:rPr>
          <w:rFonts w:asciiTheme="majorHAnsi" w:hAnsiTheme="majorHAnsi"/>
        </w:rPr>
        <w:tab/>
      </w:r>
      <w:r w:rsidR="00602582">
        <w:rPr>
          <w:rFonts w:asciiTheme="majorHAnsi" w:hAnsiTheme="majorHAnsi"/>
        </w:rPr>
        <w:t xml:space="preserve">The Director of PS Connect </w:t>
      </w:r>
      <w:r w:rsidR="003B4065">
        <w:rPr>
          <w:rFonts w:asciiTheme="majorHAnsi" w:hAnsiTheme="majorHAnsi"/>
        </w:rPr>
        <w:t>is responsible for processing all payroll and non-payroll</w:t>
      </w:r>
      <w:r w:rsidR="00802525">
        <w:rPr>
          <w:rFonts w:asciiTheme="majorHAnsi" w:hAnsiTheme="majorHAnsi"/>
        </w:rPr>
        <w:t xml:space="preserve"> </w:t>
      </w:r>
      <w:r w:rsidR="000D47E6">
        <w:rPr>
          <w:rFonts w:asciiTheme="majorHAnsi" w:hAnsiTheme="majorHAnsi"/>
        </w:rPr>
        <w:t>transactions</w:t>
      </w:r>
      <w:r w:rsidR="00802525">
        <w:rPr>
          <w:rFonts w:asciiTheme="majorHAnsi" w:hAnsiTheme="majorHAnsi"/>
        </w:rPr>
        <w:t xml:space="preserve"> (</w:t>
      </w:r>
      <w:r w:rsidR="00726824">
        <w:rPr>
          <w:rFonts w:asciiTheme="majorHAnsi" w:hAnsiTheme="majorHAnsi"/>
        </w:rPr>
        <w:t xml:space="preserve">including </w:t>
      </w:r>
      <w:r w:rsidR="00802525">
        <w:rPr>
          <w:rFonts w:asciiTheme="majorHAnsi" w:hAnsiTheme="majorHAnsi"/>
        </w:rPr>
        <w:t xml:space="preserve">Payroll, Accounts Payable and Accounts </w:t>
      </w:r>
      <w:r w:rsidR="00726824">
        <w:rPr>
          <w:rFonts w:asciiTheme="majorHAnsi" w:hAnsiTheme="majorHAnsi"/>
        </w:rPr>
        <w:t>R</w:t>
      </w:r>
      <w:r w:rsidR="00802525">
        <w:rPr>
          <w:rFonts w:asciiTheme="majorHAnsi" w:hAnsiTheme="majorHAnsi"/>
        </w:rPr>
        <w:t xml:space="preserve">eceivable) on behalf of the </w:t>
      </w:r>
      <w:r w:rsidR="00AE2213">
        <w:rPr>
          <w:rFonts w:asciiTheme="majorHAnsi" w:hAnsiTheme="majorHAnsi"/>
        </w:rPr>
        <w:t xml:space="preserve">Director of HR and the </w:t>
      </w:r>
      <w:r w:rsidR="00CA7F73">
        <w:rPr>
          <w:rFonts w:asciiTheme="majorHAnsi" w:hAnsiTheme="majorHAnsi"/>
        </w:rPr>
        <w:t>Chief Financial Officer</w:t>
      </w:r>
      <w:r w:rsidR="00941049">
        <w:rPr>
          <w:rFonts w:asciiTheme="majorHAnsi" w:hAnsiTheme="majorHAnsi"/>
        </w:rPr>
        <w:t xml:space="preserve">. The Director of HR and the </w:t>
      </w:r>
      <w:r w:rsidR="00CA7F73">
        <w:rPr>
          <w:rFonts w:asciiTheme="majorHAnsi" w:hAnsiTheme="majorHAnsi"/>
        </w:rPr>
        <w:t xml:space="preserve">Chief Financial Officer </w:t>
      </w:r>
      <w:r w:rsidR="00941049">
        <w:rPr>
          <w:rFonts w:asciiTheme="majorHAnsi" w:hAnsiTheme="majorHAnsi"/>
        </w:rPr>
        <w:t xml:space="preserve">retain responsibility for </w:t>
      </w:r>
      <w:r w:rsidR="00883A61">
        <w:rPr>
          <w:rFonts w:asciiTheme="majorHAnsi" w:hAnsiTheme="majorHAnsi"/>
        </w:rPr>
        <w:t xml:space="preserve">the </w:t>
      </w:r>
      <w:r w:rsidR="00E971FB">
        <w:rPr>
          <w:rFonts w:asciiTheme="majorHAnsi" w:hAnsiTheme="majorHAnsi"/>
        </w:rPr>
        <w:t>agreed policies and standards</w:t>
      </w:r>
      <w:r w:rsidR="00277C15">
        <w:rPr>
          <w:rFonts w:asciiTheme="majorHAnsi" w:hAnsiTheme="majorHAnsi"/>
        </w:rPr>
        <w:t>, determining minimum levels of internal controls</w:t>
      </w:r>
      <w:r w:rsidR="00E971FB">
        <w:rPr>
          <w:rFonts w:asciiTheme="majorHAnsi" w:hAnsiTheme="majorHAnsi"/>
        </w:rPr>
        <w:t xml:space="preserve">, whilst the Director of PS Connect has responsibility of ensuring the </w:t>
      </w:r>
      <w:r w:rsidR="00883A61">
        <w:rPr>
          <w:rFonts w:asciiTheme="majorHAnsi" w:hAnsiTheme="majorHAnsi"/>
        </w:rPr>
        <w:t xml:space="preserve">adequacy </w:t>
      </w:r>
      <w:r w:rsidR="00B64614">
        <w:rPr>
          <w:rFonts w:asciiTheme="majorHAnsi" w:hAnsiTheme="majorHAnsi"/>
        </w:rPr>
        <w:t xml:space="preserve">of processes, </w:t>
      </w:r>
      <w:r w:rsidR="00E971FB">
        <w:rPr>
          <w:rFonts w:asciiTheme="majorHAnsi" w:hAnsiTheme="majorHAnsi"/>
        </w:rPr>
        <w:t xml:space="preserve">and demonstrating compliance within </w:t>
      </w:r>
      <w:r w:rsidR="00B64614">
        <w:rPr>
          <w:rFonts w:asciiTheme="majorHAnsi" w:hAnsiTheme="majorHAnsi"/>
        </w:rPr>
        <w:t>in these areas</w:t>
      </w:r>
      <w:r w:rsidR="00E971FB">
        <w:rPr>
          <w:rFonts w:asciiTheme="majorHAnsi" w:hAnsiTheme="majorHAnsi"/>
        </w:rPr>
        <w:t>, to the agreed standards.</w:t>
      </w:r>
      <w:r w:rsidR="00B64614">
        <w:rPr>
          <w:rFonts w:asciiTheme="majorHAnsi" w:hAnsiTheme="majorHAnsi"/>
        </w:rPr>
        <w:t xml:space="preserve">, </w:t>
      </w:r>
    </w:p>
    <w:p w14:paraId="73319E20" w14:textId="77777777" w:rsidR="00D70383" w:rsidRPr="00824F98" w:rsidRDefault="00D70383" w:rsidP="00824F98">
      <w:pPr>
        <w:spacing w:after="0" w:line="240" w:lineRule="auto"/>
        <w:ind w:left="720" w:right="-46"/>
        <w:rPr>
          <w:rFonts w:asciiTheme="majorHAnsi" w:hAnsiTheme="majorHAnsi"/>
        </w:rPr>
      </w:pPr>
    </w:p>
    <w:p w14:paraId="518C1641" w14:textId="77777777" w:rsidR="00471580" w:rsidRDefault="00471580" w:rsidP="00A26F68">
      <w:pPr>
        <w:pStyle w:val="Heading3"/>
        <w:spacing w:after="120"/>
        <w:rPr>
          <w:color w:val="005878" w:themeColor="accent3" w:themeShade="80"/>
        </w:rPr>
      </w:pPr>
      <w:r w:rsidRPr="005706A7">
        <w:rPr>
          <w:color w:val="005878" w:themeColor="accent3" w:themeShade="80"/>
        </w:rPr>
        <w:t>Budget Holders</w:t>
      </w:r>
    </w:p>
    <w:p w14:paraId="063E935C" w14:textId="14A1D877" w:rsidR="00471580" w:rsidRPr="00A13418" w:rsidRDefault="00D447F6" w:rsidP="00A13418">
      <w:pPr>
        <w:spacing w:after="0" w:line="240" w:lineRule="auto"/>
        <w:ind w:right="-46" w:hanging="567"/>
        <w:rPr>
          <w:rFonts w:asciiTheme="majorHAnsi" w:hAnsiTheme="majorHAnsi"/>
        </w:rPr>
      </w:pPr>
      <w:r>
        <w:rPr>
          <w:rFonts w:asciiTheme="majorHAnsi" w:hAnsiTheme="majorHAnsi"/>
        </w:rPr>
        <w:t xml:space="preserve">7.10 </w:t>
      </w:r>
      <w:r w:rsidR="00A13418">
        <w:rPr>
          <w:rFonts w:asciiTheme="majorHAnsi" w:hAnsiTheme="majorHAnsi"/>
        </w:rPr>
        <w:tab/>
      </w:r>
      <w:r w:rsidR="00C86621" w:rsidRPr="00A13418">
        <w:rPr>
          <w:rFonts w:asciiTheme="majorHAnsi" w:hAnsiTheme="majorHAnsi"/>
        </w:rPr>
        <w:t>B</w:t>
      </w:r>
      <w:r w:rsidR="00471580" w:rsidRPr="00A13418">
        <w:rPr>
          <w:rFonts w:asciiTheme="majorHAnsi" w:hAnsiTheme="majorHAnsi"/>
        </w:rPr>
        <w:t>udget holders shall ensure that the budgets delegated to them</w:t>
      </w:r>
      <w:r w:rsidR="00C86621" w:rsidRPr="00A13418">
        <w:rPr>
          <w:rFonts w:asciiTheme="majorHAnsi" w:hAnsiTheme="majorHAnsi"/>
        </w:rPr>
        <w:t>,</w:t>
      </w:r>
      <w:r w:rsidR="00471580" w:rsidRPr="00A13418">
        <w:rPr>
          <w:rFonts w:asciiTheme="majorHAnsi" w:hAnsiTheme="majorHAnsi"/>
        </w:rPr>
        <w:t xml:space="preserve"> </w:t>
      </w:r>
      <w:r w:rsidR="000B2D3C" w:rsidRPr="00A13418">
        <w:rPr>
          <w:rFonts w:asciiTheme="majorHAnsi" w:hAnsiTheme="majorHAnsi"/>
        </w:rPr>
        <w:t>including</w:t>
      </w:r>
      <w:r w:rsidR="00471580" w:rsidRPr="00A13418">
        <w:rPr>
          <w:rFonts w:asciiTheme="majorHAnsi" w:hAnsiTheme="majorHAnsi"/>
        </w:rPr>
        <w:t xml:space="preserve"> grants awarded to them</w:t>
      </w:r>
      <w:r w:rsidR="00627811" w:rsidRPr="00A13418">
        <w:rPr>
          <w:rFonts w:asciiTheme="majorHAnsi" w:hAnsiTheme="majorHAnsi"/>
        </w:rPr>
        <w:t xml:space="preserve"> and any Personal Development Account (PDA) budget given to them</w:t>
      </w:r>
      <w:r w:rsidR="00C86621" w:rsidRPr="00A13418">
        <w:rPr>
          <w:rFonts w:asciiTheme="majorHAnsi" w:hAnsiTheme="majorHAnsi"/>
        </w:rPr>
        <w:t xml:space="preserve">: </w:t>
      </w:r>
    </w:p>
    <w:p w14:paraId="29A7D86F" w14:textId="77777777" w:rsidR="00471580" w:rsidRPr="00824F98" w:rsidRDefault="003879ED" w:rsidP="00824F98">
      <w:pPr>
        <w:pStyle w:val="ListParagraph"/>
        <w:numPr>
          <w:ilvl w:val="0"/>
          <w:numId w:val="6"/>
        </w:numPr>
        <w:spacing w:after="0" w:line="240" w:lineRule="auto"/>
        <w:ind w:left="284" w:right="-46" w:hanging="284"/>
        <w:rPr>
          <w:rFonts w:asciiTheme="majorHAnsi" w:hAnsiTheme="majorHAnsi"/>
        </w:rPr>
      </w:pPr>
      <w:r w:rsidRPr="00824F98">
        <w:rPr>
          <w:rFonts w:asciiTheme="majorHAnsi" w:hAnsiTheme="majorHAnsi"/>
        </w:rPr>
        <w:t>a</w:t>
      </w:r>
      <w:r w:rsidR="00471580" w:rsidRPr="00824F98">
        <w:rPr>
          <w:rFonts w:asciiTheme="majorHAnsi" w:hAnsiTheme="majorHAnsi"/>
        </w:rPr>
        <w:t>re applied appropriately on University business;</w:t>
      </w:r>
    </w:p>
    <w:p w14:paraId="2726F404" w14:textId="77777777" w:rsidR="00471580" w:rsidRPr="00824F98" w:rsidRDefault="003879ED" w:rsidP="00824F98">
      <w:pPr>
        <w:pStyle w:val="ListParagraph"/>
        <w:numPr>
          <w:ilvl w:val="0"/>
          <w:numId w:val="6"/>
        </w:numPr>
        <w:spacing w:after="0" w:line="240" w:lineRule="auto"/>
        <w:ind w:left="284" w:right="-46" w:hanging="284"/>
        <w:rPr>
          <w:rFonts w:asciiTheme="majorHAnsi" w:hAnsiTheme="majorHAnsi"/>
        </w:rPr>
      </w:pPr>
      <w:r w:rsidRPr="00824F98">
        <w:rPr>
          <w:rFonts w:asciiTheme="majorHAnsi" w:hAnsiTheme="majorHAnsi"/>
        </w:rPr>
        <w:t>a</w:t>
      </w:r>
      <w:r w:rsidR="00471580" w:rsidRPr="00824F98">
        <w:rPr>
          <w:rFonts w:asciiTheme="majorHAnsi" w:hAnsiTheme="majorHAnsi"/>
        </w:rPr>
        <w:t xml:space="preserve">re used in a way that </w:t>
      </w:r>
      <w:r w:rsidR="00873331" w:rsidRPr="00824F98">
        <w:rPr>
          <w:rFonts w:asciiTheme="majorHAnsi" w:hAnsiTheme="majorHAnsi"/>
        </w:rPr>
        <w:t>secures value for money;</w:t>
      </w:r>
    </w:p>
    <w:p w14:paraId="1C6C0131" w14:textId="77777777" w:rsidR="003879ED" w:rsidRPr="00824F98" w:rsidRDefault="003879ED" w:rsidP="00824F98">
      <w:pPr>
        <w:pStyle w:val="ListParagraph"/>
        <w:numPr>
          <w:ilvl w:val="0"/>
          <w:numId w:val="6"/>
        </w:numPr>
        <w:spacing w:after="0" w:line="240" w:lineRule="auto"/>
        <w:ind w:left="284" w:right="-46" w:hanging="284"/>
        <w:rPr>
          <w:rFonts w:asciiTheme="majorHAnsi" w:hAnsiTheme="majorHAnsi"/>
        </w:rPr>
      </w:pPr>
      <w:r w:rsidRPr="00824F98">
        <w:rPr>
          <w:rFonts w:asciiTheme="majorHAnsi" w:hAnsiTheme="majorHAnsi"/>
        </w:rPr>
        <w:t>are used in a way that complies with financial regulations;</w:t>
      </w:r>
    </w:p>
    <w:p w14:paraId="76767011" w14:textId="77777777" w:rsidR="00C86621" w:rsidRPr="00824F98" w:rsidRDefault="00C86621" w:rsidP="00824F98">
      <w:pPr>
        <w:pStyle w:val="ListParagraph"/>
        <w:numPr>
          <w:ilvl w:val="0"/>
          <w:numId w:val="6"/>
        </w:numPr>
        <w:spacing w:after="0" w:line="240" w:lineRule="auto"/>
        <w:ind w:left="284" w:right="-46" w:hanging="284"/>
        <w:rPr>
          <w:rFonts w:asciiTheme="majorHAnsi" w:hAnsiTheme="majorHAnsi"/>
        </w:rPr>
      </w:pPr>
      <w:r w:rsidRPr="00824F98">
        <w:rPr>
          <w:rFonts w:asciiTheme="majorHAnsi" w:hAnsiTheme="majorHAnsi"/>
        </w:rPr>
        <w:t>comply with any external funder terms and conditions of funding or grant;</w:t>
      </w:r>
    </w:p>
    <w:p w14:paraId="38B63004" w14:textId="77777777" w:rsidR="00C86621" w:rsidRPr="00824F98" w:rsidRDefault="00C86621" w:rsidP="00824F98">
      <w:pPr>
        <w:pStyle w:val="ListParagraph"/>
        <w:numPr>
          <w:ilvl w:val="0"/>
          <w:numId w:val="6"/>
        </w:numPr>
        <w:spacing w:after="0" w:line="240" w:lineRule="auto"/>
        <w:ind w:left="284" w:right="-46" w:hanging="284"/>
        <w:rPr>
          <w:rFonts w:asciiTheme="majorHAnsi" w:hAnsiTheme="majorHAnsi"/>
        </w:rPr>
      </w:pPr>
      <w:r w:rsidRPr="00824F98">
        <w:rPr>
          <w:rFonts w:asciiTheme="majorHAnsi" w:hAnsiTheme="majorHAnsi"/>
        </w:rPr>
        <w:t>goods and services properly procured and held on University premises</w:t>
      </w:r>
    </w:p>
    <w:p w14:paraId="405CDC66" w14:textId="77777777" w:rsidR="00873331" w:rsidRPr="00824F98" w:rsidRDefault="00C86621" w:rsidP="00824F98">
      <w:pPr>
        <w:pStyle w:val="ListParagraph"/>
        <w:numPr>
          <w:ilvl w:val="0"/>
          <w:numId w:val="6"/>
        </w:numPr>
        <w:spacing w:after="0" w:line="240" w:lineRule="auto"/>
        <w:ind w:left="284" w:right="-46" w:hanging="284"/>
        <w:rPr>
          <w:rFonts w:asciiTheme="majorHAnsi" w:hAnsiTheme="majorHAnsi"/>
        </w:rPr>
      </w:pPr>
      <w:r w:rsidRPr="00824F98">
        <w:rPr>
          <w:rFonts w:asciiTheme="majorHAnsi" w:hAnsiTheme="majorHAnsi"/>
        </w:rPr>
        <w:t xml:space="preserve">income and expenditure is </w:t>
      </w:r>
      <w:r w:rsidR="00873331" w:rsidRPr="00824F98">
        <w:rPr>
          <w:rFonts w:asciiTheme="majorHAnsi" w:hAnsiTheme="majorHAnsi"/>
        </w:rPr>
        <w:t xml:space="preserve">properly coded and recorded with </w:t>
      </w:r>
      <w:r w:rsidRPr="00824F98">
        <w:rPr>
          <w:rFonts w:asciiTheme="majorHAnsi" w:hAnsiTheme="majorHAnsi"/>
        </w:rPr>
        <w:t xml:space="preserve">sufficient and complete </w:t>
      </w:r>
      <w:r w:rsidR="00873331" w:rsidRPr="00824F98">
        <w:rPr>
          <w:rFonts w:asciiTheme="majorHAnsi" w:hAnsiTheme="majorHAnsi"/>
        </w:rPr>
        <w:t xml:space="preserve">documentation </w:t>
      </w:r>
      <w:r w:rsidRPr="00824F98">
        <w:rPr>
          <w:rFonts w:asciiTheme="majorHAnsi" w:hAnsiTheme="majorHAnsi"/>
        </w:rPr>
        <w:t xml:space="preserve">to </w:t>
      </w:r>
      <w:r w:rsidR="00873331" w:rsidRPr="00824F98">
        <w:rPr>
          <w:rFonts w:asciiTheme="majorHAnsi" w:hAnsiTheme="majorHAnsi"/>
        </w:rPr>
        <w:t>provid</w:t>
      </w:r>
      <w:r w:rsidRPr="00824F98">
        <w:rPr>
          <w:rFonts w:asciiTheme="majorHAnsi" w:hAnsiTheme="majorHAnsi"/>
        </w:rPr>
        <w:t>e</w:t>
      </w:r>
      <w:r w:rsidR="00873331" w:rsidRPr="00824F98">
        <w:rPr>
          <w:rFonts w:asciiTheme="majorHAnsi" w:hAnsiTheme="majorHAnsi"/>
        </w:rPr>
        <w:t xml:space="preserve"> a full audit trail;</w:t>
      </w:r>
    </w:p>
    <w:p w14:paraId="458011D1" w14:textId="77777777" w:rsidR="00873331" w:rsidRPr="00824F98" w:rsidRDefault="003879ED" w:rsidP="00824F98">
      <w:pPr>
        <w:pStyle w:val="ListParagraph"/>
        <w:numPr>
          <w:ilvl w:val="0"/>
          <w:numId w:val="6"/>
        </w:numPr>
        <w:spacing w:after="0" w:line="240" w:lineRule="auto"/>
        <w:ind w:left="284" w:right="-46" w:hanging="284"/>
        <w:rPr>
          <w:rFonts w:asciiTheme="majorHAnsi" w:hAnsiTheme="majorHAnsi"/>
        </w:rPr>
      </w:pPr>
      <w:r w:rsidRPr="00824F98">
        <w:rPr>
          <w:rFonts w:asciiTheme="majorHAnsi" w:hAnsiTheme="majorHAnsi"/>
        </w:rPr>
        <w:t>e</w:t>
      </w:r>
      <w:r w:rsidR="00873331" w:rsidRPr="00824F98">
        <w:rPr>
          <w:rFonts w:asciiTheme="majorHAnsi" w:hAnsiTheme="majorHAnsi"/>
        </w:rPr>
        <w:t>xpenditure does not exceed funds and budgets available</w:t>
      </w:r>
      <w:r w:rsidR="00C86621" w:rsidRPr="00824F98">
        <w:rPr>
          <w:rFonts w:asciiTheme="majorHAnsi" w:hAnsiTheme="majorHAnsi"/>
        </w:rPr>
        <w:t>;</w:t>
      </w:r>
    </w:p>
    <w:p w14:paraId="5D3853D1" w14:textId="77777777" w:rsidR="00C86621" w:rsidRPr="00824F98" w:rsidRDefault="00C86621" w:rsidP="00824F98">
      <w:pPr>
        <w:pStyle w:val="ListParagraph"/>
        <w:numPr>
          <w:ilvl w:val="0"/>
          <w:numId w:val="6"/>
        </w:numPr>
        <w:spacing w:after="0" w:line="240" w:lineRule="auto"/>
        <w:ind w:left="284" w:right="-46" w:hanging="284"/>
        <w:rPr>
          <w:rFonts w:asciiTheme="majorHAnsi" w:hAnsiTheme="majorHAnsi"/>
        </w:rPr>
      </w:pPr>
      <w:r w:rsidRPr="00824F98">
        <w:rPr>
          <w:rFonts w:asciiTheme="majorHAnsi" w:hAnsiTheme="majorHAnsi"/>
        </w:rPr>
        <w:t>delivering agreed budgets and targets.</w:t>
      </w:r>
    </w:p>
    <w:p w14:paraId="54F47169" w14:textId="77777777" w:rsidR="00C86621" w:rsidRPr="00824F98" w:rsidRDefault="00C86621" w:rsidP="00824F98">
      <w:pPr>
        <w:spacing w:after="0" w:line="240" w:lineRule="auto"/>
        <w:ind w:right="-46"/>
        <w:rPr>
          <w:rFonts w:asciiTheme="majorHAnsi" w:hAnsiTheme="majorHAnsi"/>
        </w:rPr>
      </w:pPr>
    </w:p>
    <w:p w14:paraId="40AFA5FB" w14:textId="314F4A5A" w:rsidR="00873331" w:rsidRPr="00A13418" w:rsidRDefault="00D447F6" w:rsidP="00A13418">
      <w:pPr>
        <w:spacing w:after="0" w:line="240" w:lineRule="auto"/>
        <w:ind w:right="-46" w:hanging="567"/>
        <w:rPr>
          <w:rFonts w:asciiTheme="majorHAnsi" w:hAnsiTheme="majorHAnsi"/>
        </w:rPr>
      </w:pPr>
      <w:r>
        <w:rPr>
          <w:rFonts w:asciiTheme="majorHAnsi" w:hAnsiTheme="majorHAnsi"/>
        </w:rPr>
        <w:t xml:space="preserve">7.11 </w:t>
      </w:r>
      <w:r w:rsidR="00A13418">
        <w:rPr>
          <w:rFonts w:asciiTheme="majorHAnsi" w:hAnsiTheme="majorHAnsi"/>
        </w:rPr>
        <w:tab/>
      </w:r>
      <w:r w:rsidR="00873331" w:rsidRPr="00A13418">
        <w:rPr>
          <w:rFonts w:asciiTheme="majorHAnsi" w:hAnsiTheme="majorHAnsi"/>
        </w:rPr>
        <w:t xml:space="preserve">All budget holders will promptly provide any information and explanations required by the University’s internal or external auditors or any member of Finance </w:t>
      </w:r>
      <w:r w:rsidR="00C86621" w:rsidRPr="00A13418">
        <w:rPr>
          <w:rFonts w:asciiTheme="majorHAnsi" w:hAnsiTheme="majorHAnsi"/>
        </w:rPr>
        <w:t xml:space="preserve">Services authorised by the </w:t>
      </w:r>
      <w:r w:rsidR="00A52199" w:rsidRPr="00A13418">
        <w:rPr>
          <w:rFonts w:asciiTheme="majorHAnsi" w:hAnsiTheme="majorHAnsi"/>
        </w:rPr>
        <w:t>C</w:t>
      </w:r>
      <w:r w:rsidR="00C86621" w:rsidRPr="00A13418">
        <w:rPr>
          <w:rFonts w:asciiTheme="majorHAnsi" w:hAnsiTheme="majorHAnsi"/>
        </w:rPr>
        <w:t xml:space="preserve">hief </w:t>
      </w:r>
      <w:r w:rsidR="00A52199" w:rsidRPr="00A13418">
        <w:rPr>
          <w:rFonts w:asciiTheme="majorHAnsi" w:hAnsiTheme="majorHAnsi"/>
        </w:rPr>
        <w:t>F</w:t>
      </w:r>
      <w:r w:rsidR="00C86621" w:rsidRPr="00A13418">
        <w:rPr>
          <w:rFonts w:asciiTheme="majorHAnsi" w:hAnsiTheme="majorHAnsi"/>
        </w:rPr>
        <w:t xml:space="preserve">inancial </w:t>
      </w:r>
      <w:r w:rsidR="00A52199" w:rsidRPr="00A13418">
        <w:rPr>
          <w:rFonts w:asciiTheme="majorHAnsi" w:hAnsiTheme="majorHAnsi"/>
        </w:rPr>
        <w:t>Of</w:t>
      </w:r>
      <w:r w:rsidR="00C86621" w:rsidRPr="00A13418">
        <w:rPr>
          <w:rFonts w:asciiTheme="majorHAnsi" w:hAnsiTheme="majorHAnsi"/>
        </w:rPr>
        <w:t>ficer.</w:t>
      </w:r>
    </w:p>
    <w:p w14:paraId="2D7F6A0C" w14:textId="77777777" w:rsidR="00D70383" w:rsidRPr="00824F98" w:rsidRDefault="00D70383" w:rsidP="00824F98">
      <w:pPr>
        <w:pStyle w:val="ListParagraph"/>
        <w:spacing w:after="0" w:line="240" w:lineRule="auto"/>
        <w:ind w:left="360" w:right="-46"/>
        <w:rPr>
          <w:rFonts w:asciiTheme="majorHAnsi" w:hAnsiTheme="majorHAnsi"/>
        </w:rPr>
      </w:pPr>
    </w:p>
    <w:p w14:paraId="0C141C5D" w14:textId="77777777" w:rsidR="00873331" w:rsidRDefault="00873331" w:rsidP="00A26F68">
      <w:pPr>
        <w:pStyle w:val="Heading3"/>
        <w:spacing w:before="0" w:after="120"/>
        <w:rPr>
          <w:color w:val="005878" w:themeColor="accent3" w:themeShade="80"/>
        </w:rPr>
      </w:pPr>
      <w:r w:rsidRPr="005706A7">
        <w:rPr>
          <w:color w:val="005878" w:themeColor="accent3" w:themeShade="80"/>
        </w:rPr>
        <w:t>All Staff</w:t>
      </w:r>
    </w:p>
    <w:p w14:paraId="7A90D2A1" w14:textId="11629892" w:rsidR="00873331" w:rsidRPr="00824F98" w:rsidRDefault="00411285" w:rsidP="00A13418">
      <w:pPr>
        <w:pStyle w:val="ListParagraph"/>
        <w:tabs>
          <w:tab w:val="left" w:pos="426"/>
        </w:tabs>
        <w:spacing w:after="0" w:line="240" w:lineRule="auto"/>
        <w:ind w:left="0" w:right="-46" w:hanging="567"/>
        <w:rPr>
          <w:rFonts w:asciiTheme="majorHAnsi" w:hAnsiTheme="majorHAnsi"/>
        </w:rPr>
      </w:pPr>
      <w:r>
        <w:rPr>
          <w:rFonts w:asciiTheme="majorHAnsi" w:hAnsiTheme="majorHAnsi"/>
        </w:rPr>
        <w:t xml:space="preserve">7.12 </w:t>
      </w:r>
      <w:r w:rsidR="00A13418">
        <w:rPr>
          <w:rFonts w:asciiTheme="majorHAnsi" w:hAnsiTheme="majorHAnsi"/>
        </w:rPr>
        <w:tab/>
      </w:r>
      <w:r w:rsidR="00DF71AD" w:rsidRPr="00824F98">
        <w:rPr>
          <w:rFonts w:asciiTheme="majorHAnsi" w:hAnsiTheme="majorHAnsi"/>
        </w:rPr>
        <w:t>All s</w:t>
      </w:r>
      <w:r w:rsidR="00FD10D6" w:rsidRPr="00824F98">
        <w:rPr>
          <w:rFonts w:asciiTheme="majorHAnsi" w:hAnsiTheme="majorHAnsi"/>
        </w:rPr>
        <w:t>taff, irrespective of whether they are a budget holder</w:t>
      </w:r>
      <w:r w:rsidR="00DF71AD" w:rsidRPr="00824F98">
        <w:rPr>
          <w:rFonts w:asciiTheme="majorHAnsi" w:hAnsiTheme="majorHAnsi"/>
        </w:rPr>
        <w:t xml:space="preserve"> or not, shall</w:t>
      </w:r>
      <w:r w:rsidR="00FD10D6" w:rsidRPr="00824F98">
        <w:rPr>
          <w:rFonts w:asciiTheme="majorHAnsi" w:hAnsiTheme="majorHAnsi"/>
        </w:rPr>
        <w:t>:</w:t>
      </w:r>
    </w:p>
    <w:p w14:paraId="20ED6932" w14:textId="77777777" w:rsidR="00FD10D6" w:rsidRPr="00824F98" w:rsidRDefault="008273E0" w:rsidP="005D2DEB">
      <w:pPr>
        <w:pStyle w:val="ListParagraph"/>
        <w:numPr>
          <w:ilvl w:val="0"/>
          <w:numId w:val="7"/>
        </w:numPr>
        <w:tabs>
          <w:tab w:val="left" w:pos="426"/>
        </w:tabs>
        <w:spacing w:after="0" w:line="240" w:lineRule="auto"/>
        <w:ind w:left="284" w:right="-46" w:hanging="284"/>
        <w:rPr>
          <w:rFonts w:asciiTheme="majorHAnsi" w:hAnsiTheme="majorHAnsi"/>
        </w:rPr>
      </w:pPr>
      <w:r w:rsidRPr="00824F98">
        <w:rPr>
          <w:rFonts w:asciiTheme="majorHAnsi" w:hAnsiTheme="majorHAnsi"/>
        </w:rPr>
        <w:t>c</w:t>
      </w:r>
      <w:r w:rsidR="00FD10D6" w:rsidRPr="00824F98">
        <w:rPr>
          <w:rFonts w:asciiTheme="majorHAnsi" w:hAnsiTheme="majorHAnsi"/>
        </w:rPr>
        <w:t>omply with these Regulations;</w:t>
      </w:r>
    </w:p>
    <w:p w14:paraId="4EE95CA2" w14:textId="77777777" w:rsidR="00FD10D6" w:rsidRPr="00824F98" w:rsidRDefault="008273E0" w:rsidP="005D2DEB">
      <w:pPr>
        <w:pStyle w:val="ListParagraph"/>
        <w:numPr>
          <w:ilvl w:val="0"/>
          <w:numId w:val="7"/>
        </w:numPr>
        <w:tabs>
          <w:tab w:val="left" w:pos="426"/>
        </w:tabs>
        <w:spacing w:after="0" w:line="240" w:lineRule="auto"/>
        <w:ind w:left="284" w:right="-46" w:hanging="284"/>
        <w:rPr>
          <w:rFonts w:asciiTheme="majorHAnsi" w:hAnsiTheme="majorHAnsi"/>
        </w:rPr>
      </w:pPr>
      <w:r w:rsidRPr="00824F98">
        <w:rPr>
          <w:rFonts w:asciiTheme="majorHAnsi" w:hAnsiTheme="majorHAnsi"/>
        </w:rPr>
        <w:t>s</w:t>
      </w:r>
      <w:r w:rsidR="00FD10D6" w:rsidRPr="00824F98">
        <w:rPr>
          <w:rFonts w:asciiTheme="majorHAnsi" w:hAnsiTheme="majorHAnsi"/>
        </w:rPr>
        <w:t xml:space="preserve">afeguard University property and </w:t>
      </w:r>
      <w:r w:rsidR="00C86621" w:rsidRPr="00824F98">
        <w:rPr>
          <w:rFonts w:asciiTheme="majorHAnsi" w:hAnsiTheme="majorHAnsi"/>
        </w:rPr>
        <w:t>assets</w:t>
      </w:r>
      <w:r w:rsidR="00FD10D6" w:rsidRPr="00824F98">
        <w:rPr>
          <w:rFonts w:asciiTheme="majorHAnsi" w:hAnsiTheme="majorHAnsi"/>
        </w:rPr>
        <w:t xml:space="preserve"> for which they are responsible;</w:t>
      </w:r>
    </w:p>
    <w:p w14:paraId="699398E7" w14:textId="77777777" w:rsidR="00FD10D6" w:rsidRPr="00824F98" w:rsidRDefault="008273E0" w:rsidP="005D2DEB">
      <w:pPr>
        <w:pStyle w:val="ListParagraph"/>
        <w:numPr>
          <w:ilvl w:val="0"/>
          <w:numId w:val="7"/>
        </w:numPr>
        <w:tabs>
          <w:tab w:val="left" w:pos="426"/>
        </w:tabs>
        <w:spacing w:after="0" w:line="240" w:lineRule="auto"/>
        <w:ind w:left="284" w:right="-46" w:hanging="284"/>
        <w:rPr>
          <w:rFonts w:asciiTheme="majorHAnsi" w:hAnsiTheme="majorHAnsi"/>
        </w:rPr>
      </w:pPr>
      <w:r w:rsidRPr="00824F98">
        <w:rPr>
          <w:rFonts w:asciiTheme="majorHAnsi" w:hAnsiTheme="majorHAnsi"/>
        </w:rPr>
        <w:t>s</w:t>
      </w:r>
      <w:r w:rsidR="00FD10D6" w:rsidRPr="00824F98">
        <w:rPr>
          <w:rFonts w:asciiTheme="majorHAnsi" w:hAnsiTheme="majorHAnsi"/>
        </w:rPr>
        <w:t>ecure value for money;</w:t>
      </w:r>
    </w:p>
    <w:p w14:paraId="5E5DBEE4" w14:textId="3A5ECF4D" w:rsidR="00F3781B" w:rsidRDefault="000225B0" w:rsidP="00A26F68">
      <w:pPr>
        <w:tabs>
          <w:tab w:val="left" w:pos="426"/>
        </w:tabs>
        <w:spacing w:before="120" w:after="0" w:line="240" w:lineRule="auto"/>
        <w:ind w:right="-46" w:hanging="425"/>
        <w:rPr>
          <w:rFonts w:asciiTheme="majorHAnsi" w:hAnsiTheme="majorHAnsi"/>
        </w:rPr>
      </w:pPr>
      <w:r w:rsidRPr="00824F98">
        <w:rPr>
          <w:rFonts w:asciiTheme="majorHAnsi" w:hAnsiTheme="majorHAnsi"/>
        </w:rPr>
        <w:tab/>
        <w:t xml:space="preserve"> </w:t>
      </w:r>
    </w:p>
    <w:p w14:paraId="4D711D06" w14:textId="6026BF9B" w:rsidR="00D00D74" w:rsidRDefault="000911EB" w:rsidP="00A26F68">
      <w:pPr>
        <w:pStyle w:val="Heading1"/>
        <w:spacing w:before="0" w:after="240"/>
        <w:ind w:left="-567"/>
      </w:pPr>
      <w:r>
        <w:t>8</w:t>
      </w:r>
      <w:r w:rsidR="00A82F8C" w:rsidRPr="00824F98">
        <w:t xml:space="preserve">. </w:t>
      </w:r>
      <w:r w:rsidR="00272994" w:rsidRPr="00824F98">
        <w:t xml:space="preserve">   </w:t>
      </w:r>
      <w:r w:rsidR="00A82F8C" w:rsidRPr="00824F98">
        <w:t>Fi</w:t>
      </w:r>
      <w:r w:rsidR="00CA0F0D" w:rsidRPr="00824F98">
        <w:t>nancial Governance</w:t>
      </w:r>
      <w:r w:rsidR="00C86621" w:rsidRPr="00824F98">
        <w:t xml:space="preserve"> Responsibilities</w:t>
      </w:r>
    </w:p>
    <w:p w14:paraId="0773541D" w14:textId="77777777" w:rsidR="00CA0F0D" w:rsidRDefault="00CA0F0D" w:rsidP="00A26F68">
      <w:pPr>
        <w:pStyle w:val="Heading3"/>
        <w:spacing w:before="0" w:after="120"/>
      </w:pPr>
      <w:r w:rsidRPr="005706A7">
        <w:rPr>
          <w:color w:val="005878" w:themeColor="accent3" w:themeShade="80"/>
        </w:rPr>
        <w:t>Council</w:t>
      </w:r>
      <w:r w:rsidRPr="00824F98">
        <w:tab/>
      </w:r>
    </w:p>
    <w:p w14:paraId="6E6E8358" w14:textId="49917CD8" w:rsidR="00F51981" w:rsidRPr="00824F98" w:rsidRDefault="000911EB" w:rsidP="005D2DEB">
      <w:pPr>
        <w:spacing w:after="0" w:line="240" w:lineRule="auto"/>
        <w:ind w:hanging="567"/>
        <w:rPr>
          <w:rFonts w:asciiTheme="majorHAnsi" w:hAnsiTheme="majorHAnsi"/>
        </w:rPr>
      </w:pPr>
      <w:r>
        <w:rPr>
          <w:rFonts w:asciiTheme="majorHAnsi" w:hAnsiTheme="majorHAnsi"/>
        </w:rPr>
        <w:t>8</w:t>
      </w:r>
      <w:r w:rsidR="00F51981" w:rsidRPr="00824F98">
        <w:rPr>
          <w:rFonts w:asciiTheme="majorHAnsi" w:hAnsiTheme="majorHAnsi"/>
        </w:rPr>
        <w:t xml:space="preserve">.1 </w:t>
      </w:r>
      <w:r w:rsidR="00E77608" w:rsidRPr="00824F98">
        <w:rPr>
          <w:rFonts w:asciiTheme="majorHAnsi" w:hAnsiTheme="majorHAnsi"/>
        </w:rPr>
        <w:tab/>
      </w:r>
      <w:r w:rsidR="00F51981" w:rsidRPr="00824F98">
        <w:rPr>
          <w:rFonts w:asciiTheme="majorHAnsi" w:hAnsiTheme="majorHAnsi"/>
        </w:rPr>
        <w:t>Council is the University’s governing body</w:t>
      </w:r>
      <w:r w:rsidR="00C86621" w:rsidRPr="00824F98">
        <w:rPr>
          <w:rFonts w:asciiTheme="majorHAnsi" w:hAnsiTheme="majorHAnsi"/>
        </w:rPr>
        <w:t xml:space="preserve"> with ultimate responsibilities for the University’s financial affairs. </w:t>
      </w:r>
      <w:r w:rsidR="00F51981" w:rsidRPr="00824F98">
        <w:rPr>
          <w:rFonts w:asciiTheme="majorHAnsi" w:hAnsiTheme="majorHAnsi"/>
        </w:rPr>
        <w:t xml:space="preserve">Council’s </w:t>
      </w:r>
      <w:r w:rsidR="007A3FC7" w:rsidRPr="00824F98">
        <w:rPr>
          <w:rFonts w:asciiTheme="majorHAnsi" w:hAnsiTheme="majorHAnsi"/>
        </w:rPr>
        <w:t xml:space="preserve">prime </w:t>
      </w:r>
      <w:r w:rsidR="00F51981" w:rsidRPr="00824F98">
        <w:rPr>
          <w:rFonts w:asciiTheme="majorHAnsi" w:hAnsiTheme="majorHAnsi"/>
        </w:rPr>
        <w:t>financial responsibilities are to</w:t>
      </w:r>
      <w:r w:rsidR="007A3FC7" w:rsidRPr="00824F98">
        <w:rPr>
          <w:rFonts w:asciiTheme="majorHAnsi" w:hAnsiTheme="majorHAnsi"/>
        </w:rPr>
        <w:t xml:space="preserve"> approve the annual budget </w:t>
      </w:r>
      <w:r w:rsidR="00077B69" w:rsidRPr="00824F98">
        <w:rPr>
          <w:rFonts w:asciiTheme="majorHAnsi" w:hAnsiTheme="majorHAnsi"/>
        </w:rPr>
        <w:t xml:space="preserve">(revenue and capital budget) </w:t>
      </w:r>
      <w:r w:rsidR="007A3FC7" w:rsidRPr="00824F98">
        <w:rPr>
          <w:rFonts w:asciiTheme="majorHAnsi" w:hAnsiTheme="majorHAnsi"/>
        </w:rPr>
        <w:t>and financial statements and ensure the establishment and monitoring of systems of financial control and accountability.</w:t>
      </w:r>
    </w:p>
    <w:p w14:paraId="20B1CA9F" w14:textId="77777777" w:rsidR="007A3FC7" w:rsidRPr="00824F98" w:rsidRDefault="007A3FC7" w:rsidP="00824F98">
      <w:pPr>
        <w:spacing w:after="0" w:line="240" w:lineRule="auto"/>
        <w:ind w:left="284" w:hanging="284"/>
        <w:rPr>
          <w:rFonts w:asciiTheme="majorHAnsi" w:hAnsiTheme="majorHAnsi"/>
        </w:rPr>
      </w:pPr>
    </w:p>
    <w:p w14:paraId="5FB6EEC8" w14:textId="6D6F34A5" w:rsidR="007A3FC7" w:rsidRPr="00327D1F" w:rsidRDefault="00077B69" w:rsidP="00A52199">
      <w:pPr>
        <w:pStyle w:val="ListParagraph"/>
        <w:numPr>
          <w:ilvl w:val="1"/>
          <w:numId w:val="39"/>
        </w:numPr>
        <w:spacing w:after="0" w:line="240" w:lineRule="auto"/>
        <w:ind w:left="0" w:hanging="567"/>
        <w:rPr>
          <w:rFonts w:asciiTheme="majorHAnsi" w:hAnsiTheme="majorHAnsi"/>
        </w:rPr>
      </w:pPr>
      <w:r w:rsidRPr="00A52199">
        <w:rPr>
          <w:rFonts w:asciiTheme="majorHAnsi" w:hAnsiTheme="majorHAnsi"/>
        </w:rPr>
        <w:t>Specifically, Council ha</w:t>
      </w:r>
      <w:r w:rsidR="00C44D8B">
        <w:rPr>
          <w:rFonts w:asciiTheme="majorHAnsi" w:hAnsiTheme="majorHAnsi"/>
        </w:rPr>
        <w:t>s</w:t>
      </w:r>
      <w:r w:rsidRPr="00327D1F">
        <w:rPr>
          <w:rFonts w:asciiTheme="majorHAnsi" w:hAnsiTheme="majorHAnsi"/>
        </w:rPr>
        <w:t xml:space="preserve"> the power to:</w:t>
      </w:r>
    </w:p>
    <w:p w14:paraId="07F35144" w14:textId="77777777" w:rsidR="00077B69" w:rsidRPr="00824F98" w:rsidRDefault="00077B69" w:rsidP="00824F98">
      <w:pPr>
        <w:pStyle w:val="ListParagraph"/>
        <w:numPr>
          <w:ilvl w:val="0"/>
          <w:numId w:val="21"/>
        </w:numPr>
        <w:spacing w:after="0" w:line="240" w:lineRule="auto"/>
        <w:ind w:left="284" w:hanging="284"/>
        <w:rPr>
          <w:rFonts w:asciiTheme="majorHAnsi" w:hAnsiTheme="majorHAnsi"/>
        </w:rPr>
      </w:pPr>
      <w:r w:rsidRPr="00824F98">
        <w:rPr>
          <w:rFonts w:asciiTheme="majorHAnsi" w:hAnsiTheme="majorHAnsi"/>
        </w:rPr>
        <w:t>Invest any monies in stocks, funds or securities</w:t>
      </w:r>
    </w:p>
    <w:p w14:paraId="1C8152AE" w14:textId="77777777" w:rsidR="00077B69" w:rsidRPr="00824F98" w:rsidRDefault="00077B69" w:rsidP="00824F98">
      <w:pPr>
        <w:pStyle w:val="ListParagraph"/>
        <w:numPr>
          <w:ilvl w:val="0"/>
          <w:numId w:val="21"/>
        </w:numPr>
        <w:spacing w:after="0" w:line="240" w:lineRule="auto"/>
        <w:ind w:left="284" w:hanging="284"/>
        <w:rPr>
          <w:rFonts w:asciiTheme="majorHAnsi" w:hAnsiTheme="majorHAnsi"/>
        </w:rPr>
      </w:pPr>
      <w:r w:rsidRPr="00824F98">
        <w:rPr>
          <w:rFonts w:asciiTheme="majorHAnsi" w:hAnsiTheme="majorHAnsi"/>
        </w:rPr>
        <w:t>Appoint bankers</w:t>
      </w:r>
    </w:p>
    <w:p w14:paraId="284DA0CC" w14:textId="77777777" w:rsidR="00077B69" w:rsidRPr="00824F98" w:rsidRDefault="00077B69" w:rsidP="00824F98">
      <w:pPr>
        <w:pStyle w:val="ListParagraph"/>
        <w:numPr>
          <w:ilvl w:val="0"/>
          <w:numId w:val="21"/>
        </w:numPr>
        <w:spacing w:after="0" w:line="240" w:lineRule="auto"/>
        <w:ind w:left="284" w:hanging="284"/>
        <w:rPr>
          <w:rFonts w:asciiTheme="majorHAnsi" w:hAnsiTheme="majorHAnsi"/>
        </w:rPr>
      </w:pPr>
      <w:r w:rsidRPr="00824F98">
        <w:rPr>
          <w:rFonts w:asciiTheme="majorHAnsi" w:hAnsiTheme="majorHAnsi"/>
        </w:rPr>
        <w:t>Borrow money</w:t>
      </w:r>
    </w:p>
    <w:p w14:paraId="451E85CE" w14:textId="77777777" w:rsidR="00077B69" w:rsidRPr="00824F98" w:rsidRDefault="00077B69" w:rsidP="00824F98">
      <w:pPr>
        <w:pStyle w:val="ListParagraph"/>
        <w:numPr>
          <w:ilvl w:val="0"/>
          <w:numId w:val="21"/>
        </w:numPr>
        <w:spacing w:after="0" w:line="240" w:lineRule="auto"/>
        <w:ind w:left="284" w:hanging="284"/>
        <w:rPr>
          <w:rFonts w:asciiTheme="majorHAnsi" w:hAnsiTheme="majorHAnsi"/>
        </w:rPr>
      </w:pPr>
      <w:r w:rsidRPr="00824F98">
        <w:rPr>
          <w:rFonts w:asciiTheme="majorHAnsi" w:hAnsiTheme="majorHAnsi"/>
        </w:rPr>
        <w:t>Offer University assets as security</w:t>
      </w:r>
    </w:p>
    <w:p w14:paraId="3F00058E" w14:textId="77777777" w:rsidR="00077B69" w:rsidRPr="00824F98" w:rsidRDefault="00077B69" w:rsidP="00824F98">
      <w:pPr>
        <w:spacing w:after="0" w:line="240" w:lineRule="auto"/>
        <w:rPr>
          <w:rFonts w:asciiTheme="majorHAnsi" w:hAnsiTheme="majorHAnsi"/>
        </w:rPr>
      </w:pPr>
    </w:p>
    <w:p w14:paraId="7EE1EAA1" w14:textId="7011A2FA" w:rsidR="00077B69" w:rsidRPr="00A52199" w:rsidRDefault="000911EB" w:rsidP="00A52199">
      <w:pPr>
        <w:spacing w:after="0" w:line="240" w:lineRule="auto"/>
        <w:ind w:hanging="567"/>
        <w:rPr>
          <w:rFonts w:asciiTheme="majorHAnsi" w:hAnsiTheme="majorHAnsi"/>
        </w:rPr>
      </w:pPr>
      <w:r>
        <w:rPr>
          <w:rFonts w:asciiTheme="majorHAnsi" w:hAnsiTheme="majorHAnsi"/>
        </w:rPr>
        <w:t>8.3</w:t>
      </w:r>
      <w:r>
        <w:rPr>
          <w:rFonts w:asciiTheme="majorHAnsi" w:hAnsiTheme="majorHAnsi"/>
        </w:rPr>
        <w:tab/>
      </w:r>
      <w:r w:rsidR="00077B69" w:rsidRPr="00A52199">
        <w:rPr>
          <w:rFonts w:asciiTheme="majorHAnsi" w:hAnsiTheme="majorHAnsi"/>
        </w:rPr>
        <w:t xml:space="preserve">Council may </w:t>
      </w:r>
      <w:r w:rsidR="00251933" w:rsidRPr="00A52199">
        <w:rPr>
          <w:rFonts w:asciiTheme="majorHAnsi" w:hAnsiTheme="majorHAnsi"/>
        </w:rPr>
        <w:t>n</w:t>
      </w:r>
      <w:r w:rsidR="00077B69" w:rsidRPr="00A52199">
        <w:rPr>
          <w:rFonts w:asciiTheme="majorHAnsi" w:hAnsiTheme="majorHAnsi"/>
        </w:rPr>
        <w:t>ot delegate power to:</w:t>
      </w:r>
    </w:p>
    <w:p w14:paraId="3BF31EB8" w14:textId="77777777" w:rsidR="00077B69" w:rsidRPr="00824F98" w:rsidRDefault="00077B69" w:rsidP="00824F98">
      <w:pPr>
        <w:pStyle w:val="ListParagraph"/>
        <w:numPr>
          <w:ilvl w:val="0"/>
          <w:numId w:val="22"/>
        </w:numPr>
        <w:spacing w:after="0" w:line="240" w:lineRule="auto"/>
        <w:ind w:left="284" w:hanging="284"/>
        <w:rPr>
          <w:rFonts w:asciiTheme="majorHAnsi" w:hAnsiTheme="majorHAnsi"/>
        </w:rPr>
      </w:pPr>
      <w:r w:rsidRPr="00824F98">
        <w:rPr>
          <w:rFonts w:asciiTheme="majorHAnsi" w:hAnsiTheme="majorHAnsi"/>
        </w:rPr>
        <w:t>Approve the annual budget</w:t>
      </w:r>
    </w:p>
    <w:p w14:paraId="78EE58F9" w14:textId="77777777" w:rsidR="00077B69" w:rsidRPr="00824F98" w:rsidRDefault="00077B69" w:rsidP="00824F98">
      <w:pPr>
        <w:pStyle w:val="ListParagraph"/>
        <w:numPr>
          <w:ilvl w:val="0"/>
          <w:numId w:val="22"/>
        </w:numPr>
        <w:spacing w:after="0" w:line="240" w:lineRule="auto"/>
        <w:ind w:left="284" w:hanging="284"/>
        <w:rPr>
          <w:rFonts w:asciiTheme="majorHAnsi" w:hAnsiTheme="majorHAnsi"/>
        </w:rPr>
      </w:pPr>
      <w:r w:rsidRPr="00824F98">
        <w:rPr>
          <w:rFonts w:asciiTheme="majorHAnsi" w:hAnsiTheme="majorHAnsi"/>
        </w:rPr>
        <w:t>Approve the audited financial statements</w:t>
      </w:r>
    </w:p>
    <w:p w14:paraId="6AD84A61" w14:textId="77777777" w:rsidR="00077B69" w:rsidRDefault="00077B69" w:rsidP="00824F98">
      <w:pPr>
        <w:pStyle w:val="ListParagraph"/>
        <w:numPr>
          <w:ilvl w:val="0"/>
          <w:numId w:val="22"/>
        </w:numPr>
        <w:spacing w:after="0" w:line="240" w:lineRule="auto"/>
        <w:ind w:left="284" w:hanging="284"/>
        <w:rPr>
          <w:rFonts w:asciiTheme="majorHAnsi" w:hAnsiTheme="majorHAnsi"/>
        </w:rPr>
      </w:pPr>
      <w:r w:rsidRPr="00824F98">
        <w:rPr>
          <w:rFonts w:asciiTheme="majorHAnsi" w:hAnsiTheme="majorHAnsi"/>
        </w:rPr>
        <w:t xml:space="preserve">Appoint the </w:t>
      </w:r>
      <w:r w:rsidR="00251933" w:rsidRPr="00824F98">
        <w:rPr>
          <w:rFonts w:asciiTheme="majorHAnsi" w:hAnsiTheme="majorHAnsi"/>
        </w:rPr>
        <w:t>University’s auditors</w:t>
      </w:r>
    </w:p>
    <w:p w14:paraId="06AA6A3F" w14:textId="77777777" w:rsidR="00824F98" w:rsidRPr="00824F98" w:rsidRDefault="00824F98" w:rsidP="00824F98">
      <w:pPr>
        <w:pStyle w:val="ListParagraph"/>
        <w:spacing w:after="0" w:line="240" w:lineRule="auto"/>
        <w:ind w:left="284"/>
        <w:rPr>
          <w:rFonts w:asciiTheme="majorHAnsi" w:hAnsiTheme="majorHAnsi"/>
        </w:rPr>
      </w:pPr>
    </w:p>
    <w:p w14:paraId="52BAA1DE" w14:textId="77777777" w:rsidR="00492F77" w:rsidRDefault="0073353D" w:rsidP="00A26F68">
      <w:pPr>
        <w:pStyle w:val="Heading3"/>
        <w:spacing w:after="120"/>
        <w:rPr>
          <w:color w:val="005878" w:themeColor="accent3" w:themeShade="80"/>
        </w:rPr>
      </w:pPr>
      <w:r w:rsidRPr="005706A7">
        <w:rPr>
          <w:color w:val="005878" w:themeColor="accent3" w:themeShade="80"/>
        </w:rPr>
        <w:t>U</w:t>
      </w:r>
      <w:r w:rsidR="00492F77" w:rsidRPr="005706A7">
        <w:rPr>
          <w:color w:val="005878" w:themeColor="accent3" w:themeShade="80"/>
        </w:rPr>
        <w:t>se of University’s Seal</w:t>
      </w:r>
    </w:p>
    <w:p w14:paraId="5CE09737" w14:textId="23A7ADC2" w:rsidR="00492F77" w:rsidRPr="00824F98" w:rsidRDefault="000911EB" w:rsidP="00824F98">
      <w:pPr>
        <w:tabs>
          <w:tab w:val="left" w:pos="0"/>
        </w:tabs>
        <w:spacing w:line="240" w:lineRule="auto"/>
        <w:ind w:hanging="567"/>
        <w:rPr>
          <w:rFonts w:asciiTheme="majorHAnsi" w:hAnsiTheme="majorHAnsi"/>
        </w:rPr>
      </w:pPr>
      <w:r>
        <w:rPr>
          <w:rFonts w:asciiTheme="majorHAnsi" w:hAnsiTheme="majorHAnsi"/>
        </w:rPr>
        <w:t>8.4</w:t>
      </w:r>
      <w:r>
        <w:rPr>
          <w:rFonts w:asciiTheme="majorHAnsi" w:hAnsiTheme="majorHAnsi"/>
        </w:rPr>
        <w:tab/>
      </w:r>
      <w:r w:rsidR="00492F77" w:rsidRPr="00824F98">
        <w:rPr>
          <w:rFonts w:asciiTheme="majorHAnsi" w:hAnsiTheme="majorHAnsi"/>
        </w:rPr>
        <w:t xml:space="preserve">Where a deed or document requires the University seal, it must be sealed by the </w:t>
      </w:r>
      <w:r w:rsidR="00B37D41">
        <w:rPr>
          <w:rFonts w:asciiTheme="majorHAnsi" w:hAnsiTheme="majorHAnsi"/>
        </w:rPr>
        <w:t xml:space="preserve">Senior Vice President and </w:t>
      </w:r>
      <w:r w:rsidR="00492F77" w:rsidRPr="00824F98">
        <w:rPr>
          <w:rFonts w:asciiTheme="majorHAnsi" w:hAnsiTheme="majorHAnsi"/>
        </w:rPr>
        <w:t xml:space="preserve">Registrar </w:t>
      </w:r>
      <w:r w:rsidR="00B37D41">
        <w:rPr>
          <w:rFonts w:asciiTheme="majorHAnsi" w:hAnsiTheme="majorHAnsi"/>
        </w:rPr>
        <w:t xml:space="preserve">&amp; </w:t>
      </w:r>
      <w:r w:rsidR="00492F77" w:rsidRPr="00824F98">
        <w:rPr>
          <w:rFonts w:asciiTheme="majorHAnsi" w:hAnsiTheme="majorHAnsi"/>
        </w:rPr>
        <w:t xml:space="preserve">Secretary or, in </w:t>
      </w:r>
      <w:r w:rsidR="003E4D3A">
        <w:rPr>
          <w:rFonts w:asciiTheme="majorHAnsi" w:hAnsiTheme="majorHAnsi"/>
        </w:rPr>
        <w:t>their</w:t>
      </w:r>
      <w:r w:rsidR="003E4D3A" w:rsidRPr="00824F98">
        <w:rPr>
          <w:rFonts w:asciiTheme="majorHAnsi" w:hAnsiTheme="majorHAnsi"/>
        </w:rPr>
        <w:t xml:space="preserve"> </w:t>
      </w:r>
      <w:r w:rsidR="00492F77" w:rsidRPr="00824F98">
        <w:rPr>
          <w:rFonts w:asciiTheme="majorHAnsi" w:hAnsiTheme="majorHAnsi"/>
        </w:rPr>
        <w:t xml:space="preserve">absence, the </w:t>
      </w:r>
      <w:r w:rsidR="00A52199">
        <w:rPr>
          <w:rFonts w:asciiTheme="majorHAnsi" w:hAnsiTheme="majorHAnsi"/>
        </w:rPr>
        <w:t>C</w:t>
      </w:r>
      <w:r w:rsidR="00492F77" w:rsidRPr="00824F98">
        <w:rPr>
          <w:rFonts w:asciiTheme="majorHAnsi" w:hAnsiTheme="majorHAnsi"/>
        </w:rPr>
        <w:t xml:space="preserve">hief </w:t>
      </w:r>
      <w:r w:rsidR="00A52199">
        <w:rPr>
          <w:rFonts w:asciiTheme="majorHAnsi" w:hAnsiTheme="majorHAnsi"/>
        </w:rPr>
        <w:t>F</w:t>
      </w:r>
      <w:r w:rsidR="00492F77" w:rsidRPr="00824F98">
        <w:rPr>
          <w:rFonts w:asciiTheme="majorHAnsi" w:hAnsiTheme="majorHAnsi"/>
        </w:rPr>
        <w:t xml:space="preserve">inancial </w:t>
      </w:r>
      <w:r w:rsidR="00A52199">
        <w:rPr>
          <w:rFonts w:asciiTheme="majorHAnsi" w:hAnsiTheme="majorHAnsi"/>
        </w:rPr>
        <w:t>O</w:t>
      </w:r>
      <w:r w:rsidR="00492F77" w:rsidRPr="00824F98">
        <w:rPr>
          <w:rFonts w:asciiTheme="majorHAnsi" w:hAnsiTheme="majorHAnsi"/>
        </w:rPr>
        <w:t>fficer, in the presence of two members of Council.</w:t>
      </w:r>
    </w:p>
    <w:p w14:paraId="2F160374" w14:textId="72C1A3AC" w:rsidR="0073665F" w:rsidRPr="00824F98" w:rsidRDefault="000911EB" w:rsidP="00585BE8">
      <w:pPr>
        <w:tabs>
          <w:tab w:val="left" w:pos="0"/>
        </w:tabs>
        <w:spacing w:after="240" w:line="240" w:lineRule="auto"/>
        <w:ind w:hanging="567"/>
        <w:rPr>
          <w:rFonts w:asciiTheme="majorHAnsi" w:hAnsiTheme="majorHAnsi"/>
          <w:b/>
        </w:rPr>
      </w:pPr>
      <w:r>
        <w:rPr>
          <w:rFonts w:asciiTheme="majorHAnsi" w:hAnsiTheme="majorHAnsi"/>
        </w:rPr>
        <w:t>8.</w:t>
      </w:r>
      <w:r w:rsidR="0073353D" w:rsidRPr="00824F98">
        <w:rPr>
          <w:rFonts w:asciiTheme="majorHAnsi" w:hAnsiTheme="majorHAnsi"/>
        </w:rPr>
        <w:t>5</w:t>
      </w:r>
      <w:r w:rsidR="00492F77" w:rsidRPr="00824F98">
        <w:rPr>
          <w:rFonts w:asciiTheme="majorHAnsi" w:hAnsiTheme="majorHAnsi"/>
        </w:rPr>
        <w:tab/>
        <w:t xml:space="preserve">The </w:t>
      </w:r>
      <w:r w:rsidR="00B37D41">
        <w:rPr>
          <w:rFonts w:asciiTheme="majorHAnsi" w:hAnsiTheme="majorHAnsi"/>
        </w:rPr>
        <w:t xml:space="preserve">Senior Vice President and </w:t>
      </w:r>
      <w:r w:rsidR="00492F77" w:rsidRPr="00824F98">
        <w:rPr>
          <w:rFonts w:asciiTheme="majorHAnsi" w:hAnsiTheme="majorHAnsi"/>
        </w:rPr>
        <w:t xml:space="preserve">Registrar </w:t>
      </w:r>
      <w:r w:rsidR="00B37D41">
        <w:rPr>
          <w:rFonts w:asciiTheme="majorHAnsi" w:hAnsiTheme="majorHAnsi"/>
        </w:rPr>
        <w:t>&amp;</w:t>
      </w:r>
      <w:r w:rsidR="00B37D41" w:rsidRPr="00824F98">
        <w:rPr>
          <w:rFonts w:asciiTheme="majorHAnsi" w:hAnsiTheme="majorHAnsi"/>
        </w:rPr>
        <w:t xml:space="preserve"> </w:t>
      </w:r>
      <w:r w:rsidR="00492F77" w:rsidRPr="00824F98">
        <w:rPr>
          <w:rFonts w:asciiTheme="majorHAnsi" w:hAnsiTheme="majorHAnsi"/>
        </w:rPr>
        <w:t>Secretary is responsible for submitting a report to each meeting of Council detailing the use of the University’s seal since the last meeting.</w:t>
      </w:r>
    </w:p>
    <w:p w14:paraId="6C249DAE" w14:textId="1821A059" w:rsidR="00B76515" w:rsidRDefault="00B76515" w:rsidP="00585BE8">
      <w:pPr>
        <w:pStyle w:val="Heading3"/>
        <w:spacing w:before="0" w:after="120"/>
        <w:rPr>
          <w:color w:val="005878" w:themeColor="accent3" w:themeShade="80"/>
        </w:rPr>
      </w:pPr>
      <w:r>
        <w:rPr>
          <w:color w:val="005878" w:themeColor="accent3" w:themeShade="80"/>
        </w:rPr>
        <w:t>Council Sub-Committees</w:t>
      </w:r>
    </w:p>
    <w:p w14:paraId="62C8BC4D" w14:textId="793F3EDC" w:rsidR="00B76515" w:rsidRDefault="000911EB" w:rsidP="00585BE8">
      <w:pPr>
        <w:spacing w:after="120"/>
        <w:ind w:hanging="567"/>
        <w:rPr>
          <w:rFonts w:cstheme="majorHAnsi"/>
        </w:rPr>
      </w:pPr>
      <w:r>
        <w:rPr>
          <w:rFonts w:asciiTheme="majorHAnsi" w:hAnsiTheme="majorHAnsi" w:cstheme="majorHAnsi"/>
        </w:rPr>
        <w:t>8</w:t>
      </w:r>
      <w:r w:rsidR="00B76515" w:rsidRPr="00585BE8">
        <w:rPr>
          <w:rFonts w:asciiTheme="majorHAnsi" w:hAnsiTheme="majorHAnsi" w:cstheme="majorHAnsi"/>
        </w:rPr>
        <w:t>.6</w:t>
      </w:r>
      <w:r w:rsidR="00B76515">
        <w:rPr>
          <w:rFonts w:asciiTheme="majorHAnsi" w:hAnsiTheme="majorHAnsi" w:cstheme="majorHAnsi"/>
        </w:rPr>
        <w:tab/>
        <w:t>Council have established two Sub-</w:t>
      </w:r>
      <w:r w:rsidR="00CA1001">
        <w:rPr>
          <w:rFonts w:asciiTheme="majorHAnsi" w:hAnsiTheme="majorHAnsi" w:cstheme="majorHAnsi"/>
        </w:rPr>
        <w:t>c</w:t>
      </w:r>
      <w:r w:rsidR="00B76515">
        <w:rPr>
          <w:rFonts w:asciiTheme="majorHAnsi" w:hAnsiTheme="majorHAnsi" w:cstheme="majorHAnsi"/>
        </w:rPr>
        <w:t>ommittees to assist it in decision-making:</w:t>
      </w:r>
    </w:p>
    <w:p w14:paraId="69804725" w14:textId="11492DB9" w:rsidR="00B76515" w:rsidRDefault="00B76515" w:rsidP="00585BE8">
      <w:pPr>
        <w:pStyle w:val="ListParagraph"/>
        <w:numPr>
          <w:ilvl w:val="0"/>
          <w:numId w:val="34"/>
        </w:numPr>
        <w:spacing w:after="0"/>
        <w:rPr>
          <w:rFonts w:cstheme="majorHAnsi"/>
        </w:rPr>
      </w:pPr>
      <w:r w:rsidRPr="006117E8">
        <w:rPr>
          <w:rFonts w:asciiTheme="majorHAnsi" w:hAnsiTheme="majorHAnsi" w:cstheme="majorHAnsi"/>
          <w:u w:val="single"/>
        </w:rPr>
        <w:t>Council Finance Review Sub-committee</w:t>
      </w:r>
      <w:r>
        <w:rPr>
          <w:rFonts w:asciiTheme="majorHAnsi" w:hAnsiTheme="majorHAnsi" w:cstheme="majorHAnsi"/>
        </w:rPr>
        <w:t>: meet twice a year to review draft budgets and financial plans, matters relating to loan covenants, borrowings and pension liabilities.</w:t>
      </w:r>
      <w:r w:rsidR="00CA1001">
        <w:rPr>
          <w:rFonts w:asciiTheme="majorHAnsi" w:hAnsiTheme="majorHAnsi" w:cstheme="majorHAnsi"/>
        </w:rPr>
        <w:t xml:space="preserve"> It </w:t>
      </w:r>
      <w:r w:rsidR="00BC3990">
        <w:rPr>
          <w:rFonts w:asciiTheme="majorHAnsi" w:hAnsiTheme="majorHAnsi" w:cstheme="majorHAnsi"/>
        </w:rPr>
        <w:t>may</w:t>
      </w:r>
      <w:r w:rsidR="00CA1001">
        <w:rPr>
          <w:rFonts w:asciiTheme="majorHAnsi" w:hAnsiTheme="majorHAnsi" w:cstheme="majorHAnsi"/>
        </w:rPr>
        <w:t xml:space="preserve"> consider any other ad hoc finance business from time to time.</w:t>
      </w:r>
    </w:p>
    <w:p w14:paraId="3A279A08" w14:textId="77777777" w:rsidR="00B76515" w:rsidRPr="00585BE8" w:rsidRDefault="00B76515" w:rsidP="00585BE8">
      <w:pPr>
        <w:spacing w:after="0"/>
        <w:ind w:left="-108"/>
        <w:rPr>
          <w:rFonts w:cstheme="majorHAnsi"/>
          <w:sz w:val="16"/>
          <w:szCs w:val="16"/>
        </w:rPr>
      </w:pPr>
    </w:p>
    <w:p w14:paraId="42D130B6" w14:textId="0DA9D8A4" w:rsidR="00B76515" w:rsidRPr="00585BE8" w:rsidRDefault="00B76515" w:rsidP="00585BE8">
      <w:pPr>
        <w:pStyle w:val="ListParagraph"/>
        <w:numPr>
          <w:ilvl w:val="0"/>
          <w:numId w:val="34"/>
        </w:numPr>
        <w:spacing w:after="240"/>
        <w:rPr>
          <w:rFonts w:cstheme="majorHAnsi"/>
        </w:rPr>
      </w:pPr>
      <w:r w:rsidRPr="006117E8">
        <w:rPr>
          <w:rFonts w:asciiTheme="majorHAnsi" w:hAnsiTheme="majorHAnsi" w:cstheme="majorHAnsi"/>
          <w:u w:val="single"/>
        </w:rPr>
        <w:t xml:space="preserve">Council Investment </w:t>
      </w:r>
      <w:r w:rsidR="00585BE8">
        <w:rPr>
          <w:rFonts w:asciiTheme="majorHAnsi" w:hAnsiTheme="majorHAnsi" w:cstheme="majorHAnsi"/>
          <w:u w:val="single"/>
        </w:rPr>
        <w:t>R</w:t>
      </w:r>
      <w:r w:rsidRPr="006117E8">
        <w:rPr>
          <w:rFonts w:asciiTheme="majorHAnsi" w:hAnsiTheme="majorHAnsi" w:cstheme="majorHAnsi"/>
          <w:u w:val="single"/>
        </w:rPr>
        <w:t>eview Sub-committee</w:t>
      </w:r>
      <w:r w:rsidRPr="00585BE8">
        <w:rPr>
          <w:rFonts w:asciiTheme="majorHAnsi" w:hAnsiTheme="majorHAnsi" w:cstheme="majorHAnsi"/>
        </w:rPr>
        <w:t xml:space="preserve">: meets prior to full Council meetings to consider </w:t>
      </w:r>
      <w:r w:rsidR="00CA1001">
        <w:rPr>
          <w:rFonts w:asciiTheme="majorHAnsi" w:hAnsiTheme="majorHAnsi" w:cstheme="majorHAnsi"/>
        </w:rPr>
        <w:t xml:space="preserve">investment strategy, </w:t>
      </w:r>
      <w:r w:rsidRPr="00585BE8">
        <w:rPr>
          <w:rFonts w:asciiTheme="majorHAnsi" w:hAnsiTheme="majorHAnsi" w:cstheme="majorHAnsi"/>
        </w:rPr>
        <w:t xml:space="preserve">new investment proposals and post investment reviews.   </w:t>
      </w:r>
    </w:p>
    <w:p w14:paraId="7A8F573F" w14:textId="744454E2" w:rsidR="00C25862" w:rsidRDefault="000713E4" w:rsidP="00585BE8">
      <w:pPr>
        <w:pStyle w:val="Heading3"/>
        <w:spacing w:before="0" w:after="120"/>
        <w:rPr>
          <w:color w:val="005878" w:themeColor="accent3" w:themeShade="80"/>
        </w:rPr>
      </w:pPr>
      <w:r>
        <w:rPr>
          <w:color w:val="005878" w:themeColor="accent3" w:themeShade="80"/>
        </w:rPr>
        <w:t>University Executive Board (UEB)</w:t>
      </w:r>
    </w:p>
    <w:p w14:paraId="6813117B" w14:textId="09B0E02B" w:rsidR="00824F98" w:rsidRDefault="000911EB" w:rsidP="005706A7">
      <w:pPr>
        <w:tabs>
          <w:tab w:val="left" w:pos="284"/>
        </w:tabs>
        <w:spacing w:after="0" w:line="240" w:lineRule="auto"/>
        <w:ind w:hanging="567"/>
        <w:rPr>
          <w:rFonts w:asciiTheme="majorHAnsi" w:hAnsiTheme="majorHAnsi"/>
        </w:rPr>
      </w:pPr>
      <w:r>
        <w:rPr>
          <w:rFonts w:asciiTheme="majorHAnsi" w:hAnsiTheme="majorHAnsi"/>
        </w:rPr>
        <w:t>8</w:t>
      </w:r>
      <w:r w:rsidR="0073353D" w:rsidRPr="00824F98">
        <w:rPr>
          <w:rFonts w:asciiTheme="majorHAnsi" w:hAnsiTheme="majorHAnsi"/>
        </w:rPr>
        <w:t>.</w:t>
      </w:r>
      <w:r w:rsidR="00B76515">
        <w:rPr>
          <w:rFonts w:asciiTheme="majorHAnsi" w:hAnsiTheme="majorHAnsi"/>
        </w:rPr>
        <w:t>7</w:t>
      </w:r>
      <w:r w:rsidR="00C25862" w:rsidRPr="00824F98">
        <w:rPr>
          <w:rFonts w:asciiTheme="majorHAnsi" w:hAnsiTheme="majorHAnsi"/>
        </w:rPr>
        <w:t xml:space="preserve"> </w:t>
      </w:r>
      <w:r w:rsidR="00A92D6B" w:rsidRPr="00824F98">
        <w:rPr>
          <w:rFonts w:asciiTheme="majorHAnsi" w:hAnsiTheme="majorHAnsi"/>
        </w:rPr>
        <w:tab/>
      </w:r>
      <w:r w:rsidR="004438DF" w:rsidRPr="00824F98">
        <w:rPr>
          <w:rFonts w:asciiTheme="majorHAnsi" w:hAnsiTheme="majorHAnsi"/>
        </w:rPr>
        <w:t xml:space="preserve">Chaired by </w:t>
      </w:r>
      <w:r w:rsidR="00CA7F73">
        <w:rPr>
          <w:rFonts w:asciiTheme="majorHAnsi" w:hAnsiTheme="majorHAnsi"/>
        </w:rPr>
        <w:t>the President and Vice-Chancellor</w:t>
      </w:r>
      <w:r w:rsidR="004438DF" w:rsidRPr="00824F98">
        <w:rPr>
          <w:rFonts w:asciiTheme="majorHAnsi" w:hAnsiTheme="majorHAnsi"/>
        </w:rPr>
        <w:t xml:space="preserve">, </w:t>
      </w:r>
      <w:r w:rsidR="000713E4">
        <w:rPr>
          <w:rFonts w:asciiTheme="majorHAnsi" w:hAnsiTheme="majorHAnsi"/>
        </w:rPr>
        <w:t>UEB</w:t>
      </w:r>
      <w:r w:rsidR="004438DF" w:rsidRPr="00824F98">
        <w:rPr>
          <w:rFonts w:asciiTheme="majorHAnsi" w:hAnsiTheme="majorHAnsi"/>
        </w:rPr>
        <w:t xml:space="preserve"> </w:t>
      </w:r>
      <w:r w:rsidR="00420C44" w:rsidRPr="00824F98">
        <w:rPr>
          <w:rFonts w:asciiTheme="majorHAnsi" w:hAnsiTheme="majorHAnsi"/>
        </w:rPr>
        <w:t xml:space="preserve">develops and proposes the strategic plans and the University’s financial strategy to Council, </w:t>
      </w:r>
      <w:r w:rsidR="004438DF" w:rsidRPr="00824F98">
        <w:rPr>
          <w:rFonts w:asciiTheme="majorHAnsi" w:hAnsiTheme="majorHAnsi"/>
        </w:rPr>
        <w:t>recommend</w:t>
      </w:r>
      <w:r w:rsidR="00420C44" w:rsidRPr="00824F98">
        <w:rPr>
          <w:rFonts w:asciiTheme="majorHAnsi" w:hAnsiTheme="majorHAnsi"/>
        </w:rPr>
        <w:t>s</w:t>
      </w:r>
      <w:r w:rsidR="004438DF" w:rsidRPr="00824F98">
        <w:rPr>
          <w:rFonts w:asciiTheme="majorHAnsi" w:hAnsiTheme="majorHAnsi"/>
        </w:rPr>
        <w:t xml:space="preserve"> annual budgets </w:t>
      </w:r>
      <w:r w:rsidR="00420C44" w:rsidRPr="00824F98">
        <w:rPr>
          <w:rFonts w:asciiTheme="majorHAnsi" w:hAnsiTheme="majorHAnsi"/>
        </w:rPr>
        <w:t xml:space="preserve">and major capital projects </w:t>
      </w:r>
      <w:r w:rsidR="004438DF" w:rsidRPr="00824F98">
        <w:rPr>
          <w:rFonts w:asciiTheme="majorHAnsi" w:hAnsiTheme="majorHAnsi"/>
        </w:rPr>
        <w:t>to Council</w:t>
      </w:r>
      <w:r w:rsidR="00420C44" w:rsidRPr="00824F98">
        <w:rPr>
          <w:rFonts w:asciiTheme="majorHAnsi" w:hAnsiTheme="majorHAnsi"/>
        </w:rPr>
        <w:t xml:space="preserve">, while periodically </w:t>
      </w:r>
      <w:r w:rsidR="004438DF" w:rsidRPr="00824F98">
        <w:rPr>
          <w:rFonts w:asciiTheme="majorHAnsi" w:hAnsiTheme="majorHAnsi"/>
        </w:rPr>
        <w:t>monitor</w:t>
      </w:r>
      <w:r w:rsidR="00420C44" w:rsidRPr="00824F98">
        <w:rPr>
          <w:rFonts w:asciiTheme="majorHAnsi" w:hAnsiTheme="majorHAnsi"/>
        </w:rPr>
        <w:t>ing</w:t>
      </w:r>
      <w:r w:rsidR="004438DF" w:rsidRPr="00824F98">
        <w:rPr>
          <w:rFonts w:asciiTheme="majorHAnsi" w:hAnsiTheme="majorHAnsi"/>
        </w:rPr>
        <w:t xml:space="preserve"> in-year financial performance of the University.</w:t>
      </w:r>
    </w:p>
    <w:p w14:paraId="26B0688B" w14:textId="77777777" w:rsidR="0073665F" w:rsidRPr="00824F98" w:rsidRDefault="0073665F" w:rsidP="00824F98">
      <w:pPr>
        <w:spacing w:after="0" w:line="240" w:lineRule="auto"/>
        <w:ind w:left="426" w:hanging="426"/>
        <w:rPr>
          <w:rFonts w:asciiTheme="majorHAnsi" w:hAnsiTheme="majorHAnsi"/>
        </w:rPr>
      </w:pPr>
    </w:p>
    <w:p w14:paraId="2564F015" w14:textId="53271439" w:rsidR="009D030F" w:rsidRDefault="00234852" w:rsidP="00585BE8">
      <w:pPr>
        <w:pStyle w:val="Heading3"/>
        <w:spacing w:before="0" w:after="120"/>
        <w:rPr>
          <w:color w:val="005878" w:themeColor="accent3" w:themeShade="80"/>
        </w:rPr>
      </w:pPr>
      <w:r>
        <w:rPr>
          <w:color w:val="005878" w:themeColor="accent3" w:themeShade="80"/>
        </w:rPr>
        <w:t>S</w:t>
      </w:r>
      <w:r w:rsidR="00C54FC0">
        <w:rPr>
          <w:color w:val="005878" w:themeColor="accent3" w:themeShade="80"/>
        </w:rPr>
        <w:t>trat</w:t>
      </w:r>
      <w:r>
        <w:rPr>
          <w:color w:val="005878" w:themeColor="accent3" w:themeShade="80"/>
        </w:rPr>
        <w:t>egic Investment Committee (SIC)</w:t>
      </w:r>
    </w:p>
    <w:p w14:paraId="2EB90B15" w14:textId="501094D6" w:rsidR="000713E4" w:rsidRPr="00585BE8" w:rsidRDefault="000911EB" w:rsidP="00585BE8">
      <w:pPr>
        <w:spacing w:after="0"/>
        <w:ind w:hanging="567"/>
        <w:rPr>
          <w:rFonts w:cstheme="majorHAnsi"/>
        </w:rPr>
      </w:pPr>
      <w:r>
        <w:rPr>
          <w:rFonts w:asciiTheme="majorHAnsi" w:hAnsiTheme="majorHAnsi" w:cstheme="majorHAnsi"/>
        </w:rPr>
        <w:t>8</w:t>
      </w:r>
      <w:r w:rsidR="000713E4" w:rsidRPr="00585BE8">
        <w:rPr>
          <w:rFonts w:asciiTheme="majorHAnsi" w:hAnsiTheme="majorHAnsi" w:cstheme="majorHAnsi"/>
        </w:rPr>
        <w:t>.</w:t>
      </w:r>
      <w:r w:rsidR="00CA1001">
        <w:rPr>
          <w:rFonts w:asciiTheme="majorHAnsi" w:hAnsiTheme="majorHAnsi" w:cstheme="majorHAnsi"/>
        </w:rPr>
        <w:t>8</w:t>
      </w:r>
      <w:r w:rsidR="000713E4" w:rsidRPr="00585BE8">
        <w:rPr>
          <w:rFonts w:asciiTheme="majorHAnsi" w:hAnsiTheme="majorHAnsi" w:cstheme="majorHAnsi"/>
        </w:rPr>
        <w:tab/>
        <w:t>SIC</w:t>
      </w:r>
      <w:r w:rsidR="00B76515">
        <w:rPr>
          <w:rFonts w:asciiTheme="majorHAnsi" w:hAnsiTheme="majorHAnsi" w:cstheme="majorHAnsi"/>
        </w:rPr>
        <w:t xml:space="preserve"> is a management committee</w:t>
      </w:r>
      <w:r w:rsidR="00CA1001">
        <w:rPr>
          <w:rFonts w:asciiTheme="majorHAnsi" w:hAnsiTheme="majorHAnsi" w:cstheme="majorHAnsi"/>
        </w:rPr>
        <w:t xml:space="preserve"> of UEB</w:t>
      </w:r>
      <w:r w:rsidR="009613A4">
        <w:rPr>
          <w:rFonts w:asciiTheme="majorHAnsi" w:hAnsiTheme="majorHAnsi" w:cstheme="majorHAnsi"/>
        </w:rPr>
        <w:t xml:space="preserve"> chaired by </w:t>
      </w:r>
      <w:r w:rsidR="00CA7F73">
        <w:rPr>
          <w:rFonts w:asciiTheme="majorHAnsi" w:hAnsiTheme="majorHAnsi" w:cstheme="majorHAnsi"/>
        </w:rPr>
        <w:t>the President and Vice-Chancellor</w:t>
      </w:r>
      <w:r w:rsidR="009613A4">
        <w:rPr>
          <w:rFonts w:asciiTheme="majorHAnsi" w:hAnsiTheme="majorHAnsi" w:cstheme="majorHAnsi"/>
        </w:rPr>
        <w:t xml:space="preserve">, </w:t>
      </w:r>
      <w:r w:rsidR="00B76515">
        <w:rPr>
          <w:rFonts w:asciiTheme="majorHAnsi" w:hAnsiTheme="majorHAnsi" w:cstheme="majorHAnsi"/>
        </w:rPr>
        <w:t xml:space="preserve">to </w:t>
      </w:r>
      <w:r w:rsidR="009613A4">
        <w:rPr>
          <w:rFonts w:asciiTheme="majorHAnsi" w:hAnsiTheme="majorHAnsi" w:cstheme="majorHAnsi"/>
        </w:rPr>
        <w:t xml:space="preserve">oversee the annual business planning </w:t>
      </w:r>
      <w:r w:rsidR="007A35DB">
        <w:rPr>
          <w:rFonts w:asciiTheme="majorHAnsi" w:hAnsiTheme="majorHAnsi" w:cstheme="majorHAnsi"/>
        </w:rPr>
        <w:t xml:space="preserve">and resource allocation </w:t>
      </w:r>
      <w:r w:rsidR="009613A4">
        <w:rPr>
          <w:rFonts w:asciiTheme="majorHAnsi" w:hAnsiTheme="majorHAnsi" w:cstheme="majorHAnsi"/>
        </w:rPr>
        <w:t>process of the University</w:t>
      </w:r>
      <w:r w:rsidR="00B76515">
        <w:rPr>
          <w:rFonts w:asciiTheme="majorHAnsi" w:hAnsiTheme="majorHAnsi" w:cstheme="majorHAnsi"/>
        </w:rPr>
        <w:t xml:space="preserve">. It is </w:t>
      </w:r>
      <w:r w:rsidR="009613A4">
        <w:rPr>
          <w:rFonts w:asciiTheme="majorHAnsi" w:hAnsiTheme="majorHAnsi" w:cstheme="majorHAnsi"/>
        </w:rPr>
        <w:t xml:space="preserve">empowered to make strategic investments </w:t>
      </w:r>
      <w:r w:rsidR="00B76515">
        <w:rPr>
          <w:rFonts w:asciiTheme="majorHAnsi" w:hAnsiTheme="majorHAnsi" w:cstheme="majorHAnsi"/>
        </w:rPr>
        <w:t>under the terms of the University’s delegation framework a</w:t>
      </w:r>
      <w:r w:rsidR="00411E01">
        <w:rPr>
          <w:rFonts w:asciiTheme="majorHAnsi" w:hAnsiTheme="majorHAnsi" w:cstheme="majorHAnsi"/>
        </w:rPr>
        <w:t>nd</w:t>
      </w:r>
      <w:r w:rsidR="00B76515">
        <w:rPr>
          <w:rFonts w:asciiTheme="majorHAnsi" w:hAnsiTheme="majorHAnsi" w:cstheme="majorHAnsi"/>
        </w:rPr>
        <w:t xml:space="preserve"> will</w:t>
      </w:r>
      <w:r w:rsidR="009613A4">
        <w:rPr>
          <w:rFonts w:asciiTheme="majorHAnsi" w:hAnsiTheme="majorHAnsi" w:cstheme="majorHAnsi"/>
        </w:rPr>
        <w:t xml:space="preserve"> delegate budgets to any of its sub-groups, such as Capital Management Group and Digital and IT Strategy Group.</w:t>
      </w:r>
      <w:r w:rsidR="000713E4" w:rsidRPr="00585BE8">
        <w:rPr>
          <w:rFonts w:asciiTheme="majorHAnsi" w:hAnsiTheme="majorHAnsi" w:cstheme="majorHAnsi"/>
        </w:rPr>
        <w:t xml:space="preserve"> </w:t>
      </w:r>
    </w:p>
    <w:p w14:paraId="268725E6" w14:textId="48B56A26" w:rsidR="00CA1001" w:rsidRDefault="00CA1001" w:rsidP="00CA1001">
      <w:pPr>
        <w:pStyle w:val="Heading3"/>
        <w:spacing w:before="240" w:after="120"/>
        <w:rPr>
          <w:color w:val="005878" w:themeColor="accent3" w:themeShade="80"/>
        </w:rPr>
      </w:pPr>
      <w:r w:rsidRPr="005706A7">
        <w:rPr>
          <w:color w:val="005878" w:themeColor="accent3" w:themeShade="80"/>
        </w:rPr>
        <w:t>Dual Assurance (Finance and Investment)</w:t>
      </w:r>
    </w:p>
    <w:p w14:paraId="29C5A732" w14:textId="49AD6AFA" w:rsidR="00CA1001" w:rsidRPr="00824F98" w:rsidRDefault="000911EB" w:rsidP="00CA1001">
      <w:pPr>
        <w:spacing w:after="0" w:line="240" w:lineRule="auto"/>
        <w:ind w:hanging="567"/>
        <w:rPr>
          <w:rFonts w:asciiTheme="majorHAnsi" w:hAnsiTheme="majorHAnsi"/>
        </w:rPr>
      </w:pPr>
      <w:r>
        <w:rPr>
          <w:rFonts w:asciiTheme="majorHAnsi" w:hAnsiTheme="majorHAnsi"/>
        </w:rPr>
        <w:t>8</w:t>
      </w:r>
      <w:r w:rsidR="00CA1001" w:rsidRPr="00824F98">
        <w:rPr>
          <w:rFonts w:asciiTheme="majorHAnsi" w:hAnsiTheme="majorHAnsi"/>
        </w:rPr>
        <w:t>.</w:t>
      </w:r>
      <w:r w:rsidR="00CA1001">
        <w:rPr>
          <w:rFonts w:asciiTheme="majorHAnsi" w:hAnsiTheme="majorHAnsi"/>
        </w:rPr>
        <w:t>9</w:t>
      </w:r>
      <w:r w:rsidR="00CA1001" w:rsidRPr="00824F98">
        <w:rPr>
          <w:rFonts w:asciiTheme="majorHAnsi" w:hAnsiTheme="majorHAnsi"/>
        </w:rPr>
        <w:tab/>
        <w:t xml:space="preserve">Dual Assurance is the prime mechanism by which Council gain assurance over a range of activities, divided into a large number of portfolios’ including finance. Dual Assurance (Finance and Investment) is a partnership between an independent member from Council and the </w:t>
      </w:r>
      <w:r w:rsidR="00A52199">
        <w:rPr>
          <w:rFonts w:asciiTheme="majorHAnsi" w:hAnsiTheme="majorHAnsi"/>
        </w:rPr>
        <w:t>Chief</w:t>
      </w:r>
      <w:r w:rsidR="00CA1001" w:rsidRPr="00824F98">
        <w:rPr>
          <w:rFonts w:asciiTheme="majorHAnsi" w:hAnsiTheme="majorHAnsi"/>
        </w:rPr>
        <w:t xml:space="preserve"> </w:t>
      </w:r>
      <w:r w:rsidR="00A52199">
        <w:rPr>
          <w:rFonts w:asciiTheme="majorHAnsi" w:hAnsiTheme="majorHAnsi"/>
        </w:rPr>
        <w:t>F</w:t>
      </w:r>
      <w:r w:rsidR="00CA1001" w:rsidRPr="00824F98">
        <w:rPr>
          <w:rFonts w:asciiTheme="majorHAnsi" w:hAnsiTheme="majorHAnsi"/>
        </w:rPr>
        <w:t xml:space="preserve">inancial </w:t>
      </w:r>
      <w:r w:rsidR="00A52199">
        <w:rPr>
          <w:rFonts w:asciiTheme="majorHAnsi" w:hAnsiTheme="majorHAnsi"/>
        </w:rPr>
        <w:t>O</w:t>
      </w:r>
      <w:r w:rsidR="00CA1001" w:rsidRPr="00824F98">
        <w:rPr>
          <w:rFonts w:asciiTheme="majorHAnsi" w:hAnsiTheme="majorHAnsi"/>
        </w:rPr>
        <w:t xml:space="preserve">fficer. It considers </w:t>
      </w:r>
      <w:r w:rsidR="00AF6007">
        <w:rPr>
          <w:rFonts w:asciiTheme="majorHAnsi" w:hAnsiTheme="majorHAnsi"/>
        </w:rPr>
        <w:t xml:space="preserve">major complex </w:t>
      </w:r>
      <w:r w:rsidR="00CA1001" w:rsidRPr="00824F98">
        <w:rPr>
          <w:rFonts w:asciiTheme="majorHAnsi" w:hAnsiTheme="majorHAnsi"/>
        </w:rPr>
        <w:t xml:space="preserve">financial proposals, performance and activity that Council has a remit over, enabling Council to take assurance from both the independent member and the </w:t>
      </w:r>
      <w:r w:rsidR="009E2333">
        <w:rPr>
          <w:rFonts w:asciiTheme="majorHAnsi" w:hAnsiTheme="majorHAnsi"/>
        </w:rPr>
        <w:t>C</w:t>
      </w:r>
      <w:r w:rsidR="00CA1001" w:rsidRPr="00824F98">
        <w:rPr>
          <w:rFonts w:asciiTheme="majorHAnsi" w:hAnsiTheme="majorHAnsi"/>
        </w:rPr>
        <w:t xml:space="preserve">hief </w:t>
      </w:r>
      <w:r w:rsidR="009E2333">
        <w:rPr>
          <w:rFonts w:asciiTheme="majorHAnsi" w:hAnsiTheme="majorHAnsi"/>
        </w:rPr>
        <w:t>F</w:t>
      </w:r>
      <w:r w:rsidR="00CA1001" w:rsidRPr="00824F98">
        <w:rPr>
          <w:rFonts w:asciiTheme="majorHAnsi" w:hAnsiTheme="majorHAnsi"/>
        </w:rPr>
        <w:t xml:space="preserve">inancial </w:t>
      </w:r>
      <w:r w:rsidR="009E2333">
        <w:rPr>
          <w:rFonts w:asciiTheme="majorHAnsi" w:hAnsiTheme="majorHAnsi"/>
        </w:rPr>
        <w:t>O</w:t>
      </w:r>
      <w:r w:rsidR="00CA1001" w:rsidRPr="00824F98">
        <w:rPr>
          <w:rFonts w:asciiTheme="majorHAnsi" w:hAnsiTheme="majorHAnsi"/>
        </w:rPr>
        <w:t xml:space="preserve">fficer before Council is asked to approve or make decisions on a finance related matter.     </w:t>
      </w:r>
    </w:p>
    <w:p w14:paraId="25E4B2EF" w14:textId="765CE623" w:rsidR="006772DF" w:rsidRPr="00824F98" w:rsidRDefault="006772DF" w:rsidP="00585BE8">
      <w:pPr>
        <w:tabs>
          <w:tab w:val="left" w:pos="142"/>
        </w:tabs>
        <w:spacing w:after="0" w:line="240" w:lineRule="auto"/>
        <w:ind w:hanging="567"/>
        <w:rPr>
          <w:rFonts w:asciiTheme="majorHAnsi" w:hAnsiTheme="majorHAnsi"/>
        </w:rPr>
      </w:pPr>
    </w:p>
    <w:p w14:paraId="51B13485" w14:textId="7E8DB521" w:rsidR="006772DF" w:rsidRDefault="006772DF" w:rsidP="00A26F68">
      <w:pPr>
        <w:pStyle w:val="Heading3"/>
        <w:spacing w:after="120"/>
        <w:rPr>
          <w:color w:val="005878" w:themeColor="accent3" w:themeShade="80"/>
        </w:rPr>
      </w:pPr>
      <w:r w:rsidRPr="005706A7">
        <w:rPr>
          <w:color w:val="005878" w:themeColor="accent3" w:themeShade="80"/>
        </w:rPr>
        <w:t xml:space="preserve">Audit </w:t>
      </w:r>
      <w:r w:rsidR="00557E19">
        <w:rPr>
          <w:color w:val="005878" w:themeColor="accent3" w:themeShade="80"/>
        </w:rPr>
        <w:t xml:space="preserve">and Risk </w:t>
      </w:r>
      <w:r w:rsidRPr="005706A7">
        <w:rPr>
          <w:color w:val="005878" w:themeColor="accent3" w:themeShade="80"/>
        </w:rPr>
        <w:t>Committee</w:t>
      </w:r>
    </w:p>
    <w:p w14:paraId="1638A6EA" w14:textId="2CA8AA9C" w:rsidR="00767CA3" w:rsidRPr="00824F98" w:rsidRDefault="000911EB" w:rsidP="00824F98">
      <w:pPr>
        <w:tabs>
          <w:tab w:val="left" w:pos="142"/>
        </w:tabs>
        <w:spacing w:after="0" w:line="240" w:lineRule="auto"/>
        <w:ind w:hanging="567"/>
        <w:rPr>
          <w:rFonts w:asciiTheme="majorHAnsi" w:hAnsiTheme="majorHAnsi"/>
        </w:rPr>
      </w:pPr>
      <w:r>
        <w:rPr>
          <w:rFonts w:asciiTheme="majorHAnsi" w:hAnsiTheme="majorHAnsi"/>
        </w:rPr>
        <w:t>8</w:t>
      </w:r>
      <w:r w:rsidR="0073353D" w:rsidRPr="00824F98">
        <w:rPr>
          <w:rFonts w:asciiTheme="majorHAnsi" w:hAnsiTheme="majorHAnsi"/>
        </w:rPr>
        <w:t>.</w:t>
      </w:r>
      <w:r w:rsidR="00CA1001">
        <w:rPr>
          <w:rFonts w:asciiTheme="majorHAnsi" w:hAnsiTheme="majorHAnsi"/>
        </w:rPr>
        <w:t>10</w:t>
      </w:r>
      <w:r w:rsidR="006772DF" w:rsidRPr="00824F98">
        <w:rPr>
          <w:rFonts w:asciiTheme="majorHAnsi" w:hAnsiTheme="majorHAnsi"/>
        </w:rPr>
        <w:tab/>
        <w:t xml:space="preserve">The Audit </w:t>
      </w:r>
      <w:r w:rsidR="00557E19">
        <w:rPr>
          <w:rFonts w:asciiTheme="majorHAnsi" w:hAnsiTheme="majorHAnsi"/>
        </w:rPr>
        <w:t xml:space="preserve">and Risk </w:t>
      </w:r>
      <w:r w:rsidR="006772DF" w:rsidRPr="00824F98">
        <w:rPr>
          <w:rFonts w:asciiTheme="majorHAnsi" w:hAnsiTheme="majorHAnsi"/>
        </w:rPr>
        <w:t>Committee makes recommendations to Council on the appointment of external auditors. It is responsible</w:t>
      </w:r>
      <w:r w:rsidR="00767CA3" w:rsidRPr="00824F98">
        <w:rPr>
          <w:rFonts w:asciiTheme="majorHAnsi" w:hAnsiTheme="majorHAnsi"/>
        </w:rPr>
        <w:t xml:space="preserve"> for monitoring the performance of the auditors and ensuring that </w:t>
      </w:r>
      <w:r w:rsidR="00767CA3" w:rsidRPr="00824F98">
        <w:rPr>
          <w:rFonts w:asciiTheme="majorHAnsi" w:hAnsiTheme="majorHAnsi"/>
        </w:rPr>
        <w:lastRenderedPageBreak/>
        <w:t xml:space="preserve">appropriate control systems are in place </w:t>
      </w:r>
      <w:r w:rsidR="003B476C" w:rsidRPr="00824F98">
        <w:rPr>
          <w:rFonts w:asciiTheme="majorHAnsi" w:hAnsiTheme="majorHAnsi"/>
        </w:rPr>
        <w:t xml:space="preserve">for </w:t>
      </w:r>
      <w:r w:rsidR="00767CA3" w:rsidRPr="00824F98">
        <w:rPr>
          <w:rFonts w:asciiTheme="majorHAnsi" w:hAnsiTheme="majorHAnsi"/>
        </w:rPr>
        <w:t>effective management the University’s risks and detect and prevent fraud. Audit</w:t>
      </w:r>
      <w:r w:rsidR="00557E19">
        <w:rPr>
          <w:rFonts w:asciiTheme="majorHAnsi" w:hAnsiTheme="majorHAnsi"/>
        </w:rPr>
        <w:t xml:space="preserve"> and Risk</w:t>
      </w:r>
      <w:r w:rsidR="00767CA3" w:rsidRPr="00824F98">
        <w:rPr>
          <w:rFonts w:asciiTheme="majorHAnsi" w:hAnsiTheme="majorHAnsi"/>
        </w:rPr>
        <w:t xml:space="preserve"> Committee reviews the University’s annual financial statements prior to consideration by Council for approval.</w:t>
      </w:r>
      <w:r w:rsidR="006772DF" w:rsidRPr="00824F98">
        <w:rPr>
          <w:rFonts w:asciiTheme="majorHAnsi" w:hAnsiTheme="majorHAnsi"/>
        </w:rPr>
        <w:t xml:space="preserve"> </w:t>
      </w:r>
    </w:p>
    <w:p w14:paraId="16681542" w14:textId="77777777" w:rsidR="003B476C" w:rsidRPr="00824F98" w:rsidRDefault="00767CA3" w:rsidP="00824F98">
      <w:pPr>
        <w:tabs>
          <w:tab w:val="left" w:pos="426"/>
        </w:tabs>
        <w:spacing w:after="0" w:line="240" w:lineRule="auto"/>
        <w:ind w:left="426" w:hanging="710"/>
        <w:rPr>
          <w:rFonts w:asciiTheme="majorHAnsi" w:hAnsiTheme="majorHAnsi"/>
        </w:rPr>
      </w:pPr>
      <w:r w:rsidRPr="00824F98">
        <w:rPr>
          <w:rFonts w:asciiTheme="majorHAnsi" w:hAnsiTheme="majorHAnsi"/>
        </w:rPr>
        <w:tab/>
      </w:r>
    </w:p>
    <w:p w14:paraId="32044BEF" w14:textId="5ACC0F37" w:rsidR="00E77608" w:rsidRDefault="000911EB" w:rsidP="00824F98">
      <w:pPr>
        <w:tabs>
          <w:tab w:val="left" w:pos="0"/>
        </w:tabs>
        <w:spacing w:after="0" w:line="240" w:lineRule="auto"/>
        <w:ind w:hanging="567"/>
        <w:rPr>
          <w:rFonts w:asciiTheme="majorHAnsi" w:hAnsiTheme="majorHAnsi"/>
        </w:rPr>
      </w:pPr>
      <w:r>
        <w:rPr>
          <w:rFonts w:asciiTheme="majorHAnsi" w:hAnsiTheme="majorHAnsi"/>
        </w:rPr>
        <w:t>8</w:t>
      </w:r>
      <w:r w:rsidR="0073353D" w:rsidRPr="00824F98">
        <w:rPr>
          <w:rFonts w:asciiTheme="majorHAnsi" w:hAnsiTheme="majorHAnsi"/>
        </w:rPr>
        <w:t>.1</w:t>
      </w:r>
      <w:r w:rsidR="00CA1001">
        <w:rPr>
          <w:rFonts w:asciiTheme="majorHAnsi" w:hAnsiTheme="majorHAnsi"/>
        </w:rPr>
        <w:t>1</w:t>
      </w:r>
      <w:r w:rsidR="00767CA3" w:rsidRPr="00824F98">
        <w:rPr>
          <w:rFonts w:asciiTheme="majorHAnsi" w:hAnsiTheme="majorHAnsi"/>
        </w:rPr>
        <w:tab/>
        <w:t xml:space="preserve">The Audit </w:t>
      </w:r>
      <w:r w:rsidR="00557E19">
        <w:rPr>
          <w:rFonts w:asciiTheme="majorHAnsi" w:hAnsiTheme="majorHAnsi"/>
        </w:rPr>
        <w:t xml:space="preserve">and Risk </w:t>
      </w:r>
      <w:r w:rsidR="00767CA3" w:rsidRPr="00824F98">
        <w:rPr>
          <w:rFonts w:asciiTheme="majorHAnsi" w:hAnsiTheme="majorHAnsi"/>
        </w:rPr>
        <w:t>Committee present an annual report to Council offering its opinion on the adequacy of the University’s arrangements for internal control, value for money, risk management and data quality.</w:t>
      </w:r>
    </w:p>
    <w:p w14:paraId="69E1EA2F" w14:textId="77777777" w:rsidR="00824F98" w:rsidRPr="00824F98" w:rsidRDefault="00824F98" w:rsidP="00824F98">
      <w:pPr>
        <w:tabs>
          <w:tab w:val="left" w:pos="0"/>
        </w:tabs>
        <w:spacing w:after="0" w:line="240" w:lineRule="auto"/>
        <w:ind w:hanging="567"/>
        <w:rPr>
          <w:rFonts w:asciiTheme="majorHAnsi" w:hAnsiTheme="majorHAnsi"/>
        </w:rPr>
      </w:pPr>
    </w:p>
    <w:p w14:paraId="1AE20F87" w14:textId="77777777" w:rsidR="00767CA3" w:rsidRDefault="00767CA3" w:rsidP="00A26F68">
      <w:pPr>
        <w:pStyle w:val="Heading3"/>
        <w:spacing w:after="120"/>
        <w:rPr>
          <w:color w:val="005878" w:themeColor="accent3" w:themeShade="80"/>
        </w:rPr>
      </w:pPr>
      <w:r w:rsidRPr="005706A7">
        <w:rPr>
          <w:color w:val="005878" w:themeColor="accent3" w:themeShade="80"/>
        </w:rPr>
        <w:t>Audit Requirements</w:t>
      </w:r>
    </w:p>
    <w:p w14:paraId="6D7A6A95" w14:textId="03DE4CA4" w:rsidR="00767CA3" w:rsidRPr="00824F98" w:rsidRDefault="000911EB" w:rsidP="00824F98">
      <w:pPr>
        <w:tabs>
          <w:tab w:val="left" w:pos="142"/>
          <w:tab w:val="left" w:pos="284"/>
        </w:tabs>
        <w:spacing w:after="0" w:line="240" w:lineRule="auto"/>
        <w:ind w:hanging="567"/>
        <w:rPr>
          <w:rFonts w:asciiTheme="majorHAnsi" w:hAnsiTheme="majorHAnsi"/>
        </w:rPr>
      </w:pPr>
      <w:r>
        <w:rPr>
          <w:rFonts w:asciiTheme="majorHAnsi" w:hAnsiTheme="majorHAnsi"/>
        </w:rPr>
        <w:t>8</w:t>
      </w:r>
      <w:r w:rsidR="0073353D" w:rsidRPr="00824F98">
        <w:rPr>
          <w:rFonts w:asciiTheme="majorHAnsi" w:hAnsiTheme="majorHAnsi"/>
        </w:rPr>
        <w:t>.1</w:t>
      </w:r>
      <w:r w:rsidR="00CA1001">
        <w:rPr>
          <w:rFonts w:asciiTheme="majorHAnsi" w:hAnsiTheme="majorHAnsi"/>
        </w:rPr>
        <w:t>2</w:t>
      </w:r>
      <w:r w:rsidR="00767CA3" w:rsidRPr="00824F98">
        <w:rPr>
          <w:rFonts w:asciiTheme="majorHAnsi" w:hAnsiTheme="majorHAnsi"/>
        </w:rPr>
        <w:tab/>
        <w:t>External auditors and internal auditors shall have authority to:</w:t>
      </w:r>
    </w:p>
    <w:p w14:paraId="0C57CD58" w14:textId="77777777" w:rsidR="00CD6B3D" w:rsidRPr="00824F98" w:rsidRDefault="00601F0D" w:rsidP="00824F98">
      <w:pPr>
        <w:pStyle w:val="ListParagraph"/>
        <w:numPr>
          <w:ilvl w:val="0"/>
          <w:numId w:val="8"/>
        </w:numPr>
        <w:tabs>
          <w:tab w:val="left" w:pos="284"/>
        </w:tabs>
        <w:spacing w:line="240" w:lineRule="auto"/>
        <w:ind w:left="284" w:hanging="284"/>
        <w:rPr>
          <w:rFonts w:asciiTheme="majorHAnsi" w:hAnsiTheme="majorHAnsi"/>
        </w:rPr>
      </w:pPr>
      <w:r w:rsidRPr="00824F98">
        <w:rPr>
          <w:rFonts w:asciiTheme="majorHAnsi" w:hAnsiTheme="majorHAnsi"/>
        </w:rPr>
        <w:t>a</w:t>
      </w:r>
      <w:r w:rsidR="00767CA3" w:rsidRPr="00824F98">
        <w:rPr>
          <w:rFonts w:asciiTheme="majorHAnsi" w:hAnsiTheme="majorHAnsi"/>
        </w:rPr>
        <w:t>ccess the University’s premises at reasonable times;</w:t>
      </w:r>
    </w:p>
    <w:p w14:paraId="1F6D5C26" w14:textId="77777777" w:rsidR="00767CA3" w:rsidRPr="00824F98" w:rsidRDefault="00601F0D" w:rsidP="00824F98">
      <w:pPr>
        <w:pStyle w:val="ListParagraph"/>
        <w:numPr>
          <w:ilvl w:val="0"/>
          <w:numId w:val="8"/>
        </w:numPr>
        <w:tabs>
          <w:tab w:val="left" w:pos="284"/>
        </w:tabs>
        <w:spacing w:line="240" w:lineRule="auto"/>
        <w:ind w:left="284" w:hanging="284"/>
        <w:rPr>
          <w:rFonts w:asciiTheme="majorHAnsi" w:hAnsiTheme="majorHAnsi"/>
        </w:rPr>
      </w:pPr>
      <w:r w:rsidRPr="00824F98">
        <w:rPr>
          <w:rFonts w:asciiTheme="majorHAnsi" w:hAnsiTheme="majorHAnsi"/>
        </w:rPr>
        <w:t>a</w:t>
      </w:r>
      <w:r w:rsidR="00767CA3" w:rsidRPr="00824F98">
        <w:rPr>
          <w:rFonts w:asciiTheme="majorHAnsi" w:hAnsiTheme="majorHAnsi"/>
        </w:rPr>
        <w:t>ccess all assets, records, documents and correspondence relating to any financial and other transactions of the University;</w:t>
      </w:r>
    </w:p>
    <w:p w14:paraId="4174D39A" w14:textId="77777777" w:rsidR="00767CA3" w:rsidRPr="00824F98" w:rsidRDefault="00601F0D" w:rsidP="00824F98">
      <w:pPr>
        <w:pStyle w:val="ListParagraph"/>
        <w:numPr>
          <w:ilvl w:val="0"/>
          <w:numId w:val="8"/>
        </w:numPr>
        <w:tabs>
          <w:tab w:val="left" w:pos="284"/>
        </w:tabs>
        <w:spacing w:line="240" w:lineRule="auto"/>
        <w:ind w:left="284" w:hanging="284"/>
        <w:rPr>
          <w:rFonts w:asciiTheme="majorHAnsi" w:hAnsiTheme="majorHAnsi"/>
        </w:rPr>
      </w:pPr>
      <w:r w:rsidRPr="00824F98">
        <w:rPr>
          <w:rFonts w:asciiTheme="majorHAnsi" w:hAnsiTheme="majorHAnsi"/>
        </w:rPr>
        <w:t>r</w:t>
      </w:r>
      <w:r w:rsidR="00767CA3" w:rsidRPr="00824F98">
        <w:rPr>
          <w:rFonts w:asciiTheme="majorHAnsi" w:hAnsiTheme="majorHAnsi"/>
        </w:rPr>
        <w:t>equire and receive such explanations as are necessary concerning any matter under examination</w:t>
      </w:r>
      <w:r w:rsidR="008506FB" w:rsidRPr="00824F98">
        <w:rPr>
          <w:rFonts w:asciiTheme="majorHAnsi" w:hAnsiTheme="majorHAnsi"/>
        </w:rPr>
        <w:t xml:space="preserve"> from any member of staff</w:t>
      </w:r>
      <w:r w:rsidR="00767CA3" w:rsidRPr="00824F98">
        <w:rPr>
          <w:rFonts w:asciiTheme="majorHAnsi" w:hAnsiTheme="majorHAnsi"/>
        </w:rPr>
        <w:t>;</w:t>
      </w:r>
    </w:p>
    <w:p w14:paraId="39E6A4D2" w14:textId="77777777" w:rsidR="00767CA3" w:rsidRPr="00824F98" w:rsidRDefault="00601F0D" w:rsidP="00824F98">
      <w:pPr>
        <w:pStyle w:val="ListParagraph"/>
        <w:numPr>
          <w:ilvl w:val="0"/>
          <w:numId w:val="8"/>
        </w:numPr>
        <w:tabs>
          <w:tab w:val="left" w:pos="284"/>
        </w:tabs>
        <w:spacing w:line="240" w:lineRule="auto"/>
        <w:ind w:left="284" w:hanging="284"/>
        <w:rPr>
          <w:rFonts w:asciiTheme="majorHAnsi" w:hAnsiTheme="majorHAnsi"/>
        </w:rPr>
      </w:pPr>
      <w:r w:rsidRPr="00824F98">
        <w:rPr>
          <w:rFonts w:asciiTheme="majorHAnsi" w:hAnsiTheme="majorHAnsi"/>
        </w:rPr>
        <w:t>r</w:t>
      </w:r>
      <w:r w:rsidR="00767CA3" w:rsidRPr="00824F98">
        <w:rPr>
          <w:rFonts w:asciiTheme="majorHAnsi" w:hAnsiTheme="majorHAnsi"/>
        </w:rPr>
        <w:t xml:space="preserve">equire any employee of the University to account for </w:t>
      </w:r>
      <w:r w:rsidRPr="00824F98">
        <w:rPr>
          <w:rFonts w:asciiTheme="majorHAnsi" w:hAnsiTheme="majorHAnsi"/>
        </w:rPr>
        <w:t>c</w:t>
      </w:r>
      <w:r w:rsidR="00767CA3" w:rsidRPr="00824F98">
        <w:rPr>
          <w:rFonts w:asciiTheme="majorHAnsi" w:hAnsiTheme="majorHAnsi"/>
        </w:rPr>
        <w:t>ash, stores or any other University property under his or her control;</w:t>
      </w:r>
    </w:p>
    <w:p w14:paraId="604DD904" w14:textId="77777777" w:rsidR="00066797" w:rsidRPr="00824F98" w:rsidRDefault="00601F0D" w:rsidP="00585BE8">
      <w:pPr>
        <w:pStyle w:val="ListParagraph"/>
        <w:numPr>
          <w:ilvl w:val="0"/>
          <w:numId w:val="8"/>
        </w:numPr>
        <w:tabs>
          <w:tab w:val="left" w:pos="284"/>
        </w:tabs>
        <w:spacing w:after="0" w:line="240" w:lineRule="auto"/>
        <w:ind w:hanging="1290"/>
        <w:rPr>
          <w:rFonts w:asciiTheme="majorHAnsi" w:hAnsiTheme="majorHAnsi"/>
        </w:rPr>
      </w:pPr>
      <w:r w:rsidRPr="00824F98">
        <w:rPr>
          <w:rFonts w:asciiTheme="majorHAnsi" w:hAnsiTheme="majorHAnsi"/>
        </w:rPr>
        <w:t>a</w:t>
      </w:r>
      <w:r w:rsidR="00767CA3" w:rsidRPr="00824F98">
        <w:rPr>
          <w:rFonts w:asciiTheme="majorHAnsi" w:hAnsiTheme="majorHAnsi"/>
        </w:rPr>
        <w:t>ccess records belonging to third parties, such as contractors, when required.</w:t>
      </w:r>
    </w:p>
    <w:p w14:paraId="258B484B" w14:textId="77777777" w:rsidR="00251933" w:rsidRPr="00824F98" w:rsidRDefault="00066797" w:rsidP="00824F98">
      <w:pPr>
        <w:tabs>
          <w:tab w:val="left" w:pos="142"/>
          <w:tab w:val="left" w:pos="284"/>
        </w:tabs>
        <w:spacing w:after="0" w:line="240" w:lineRule="auto"/>
        <w:rPr>
          <w:rFonts w:asciiTheme="majorHAnsi" w:hAnsiTheme="majorHAnsi"/>
        </w:rPr>
      </w:pPr>
      <w:r w:rsidRPr="00824F98">
        <w:rPr>
          <w:rFonts w:asciiTheme="majorHAnsi" w:hAnsiTheme="majorHAnsi"/>
        </w:rPr>
        <w:tab/>
      </w:r>
      <w:r w:rsidRPr="00824F98">
        <w:rPr>
          <w:rFonts w:asciiTheme="majorHAnsi" w:hAnsiTheme="majorHAnsi"/>
        </w:rPr>
        <w:tab/>
      </w:r>
    </w:p>
    <w:p w14:paraId="6B6136EA" w14:textId="77777777" w:rsidR="00066797" w:rsidRDefault="00066797" w:rsidP="00A26F68">
      <w:pPr>
        <w:pStyle w:val="Heading3"/>
        <w:spacing w:after="120"/>
        <w:rPr>
          <w:color w:val="005878" w:themeColor="accent3" w:themeShade="80"/>
        </w:rPr>
      </w:pPr>
      <w:r w:rsidRPr="005706A7">
        <w:rPr>
          <w:color w:val="005878" w:themeColor="accent3" w:themeShade="80"/>
        </w:rPr>
        <w:t>Internal Audit</w:t>
      </w:r>
    </w:p>
    <w:p w14:paraId="0B84AEC4" w14:textId="6294A386" w:rsidR="00066797" w:rsidRPr="00824F98" w:rsidRDefault="000911EB" w:rsidP="00824F98">
      <w:pPr>
        <w:tabs>
          <w:tab w:val="left" w:pos="0"/>
        </w:tabs>
        <w:spacing w:after="0" w:line="240" w:lineRule="auto"/>
        <w:ind w:hanging="567"/>
        <w:rPr>
          <w:rFonts w:asciiTheme="majorHAnsi" w:hAnsiTheme="majorHAnsi"/>
        </w:rPr>
      </w:pPr>
      <w:r>
        <w:rPr>
          <w:rFonts w:asciiTheme="majorHAnsi" w:hAnsiTheme="majorHAnsi"/>
        </w:rPr>
        <w:t>8</w:t>
      </w:r>
      <w:r w:rsidR="0073353D" w:rsidRPr="00824F98">
        <w:rPr>
          <w:rFonts w:asciiTheme="majorHAnsi" w:hAnsiTheme="majorHAnsi"/>
        </w:rPr>
        <w:t>.1</w:t>
      </w:r>
      <w:r w:rsidR="00CA1001">
        <w:rPr>
          <w:rFonts w:asciiTheme="majorHAnsi" w:hAnsiTheme="majorHAnsi"/>
        </w:rPr>
        <w:t>3</w:t>
      </w:r>
      <w:r w:rsidR="00066797" w:rsidRPr="00824F98">
        <w:rPr>
          <w:rFonts w:asciiTheme="majorHAnsi" w:hAnsiTheme="majorHAnsi"/>
        </w:rPr>
        <w:t xml:space="preserve"> </w:t>
      </w:r>
      <w:r w:rsidR="00066797" w:rsidRPr="00824F98">
        <w:rPr>
          <w:rFonts w:asciiTheme="majorHAnsi" w:hAnsiTheme="majorHAnsi"/>
        </w:rPr>
        <w:tab/>
      </w:r>
      <w:r w:rsidR="00EC1644">
        <w:rPr>
          <w:rFonts w:asciiTheme="majorHAnsi" w:hAnsiTheme="majorHAnsi"/>
        </w:rPr>
        <w:t xml:space="preserve">The </w:t>
      </w:r>
      <w:r w:rsidR="00066797" w:rsidRPr="00824F98">
        <w:rPr>
          <w:rFonts w:asciiTheme="majorHAnsi" w:hAnsiTheme="majorHAnsi"/>
        </w:rPr>
        <w:t xml:space="preserve">University </w:t>
      </w:r>
      <w:r w:rsidR="00585BE8">
        <w:rPr>
          <w:rFonts w:asciiTheme="majorHAnsi" w:hAnsiTheme="majorHAnsi"/>
        </w:rPr>
        <w:t xml:space="preserve">chooses to </w:t>
      </w:r>
      <w:r w:rsidR="00066797" w:rsidRPr="00824F98">
        <w:rPr>
          <w:rFonts w:asciiTheme="majorHAnsi" w:hAnsiTheme="majorHAnsi"/>
        </w:rPr>
        <w:t>maintain a</w:t>
      </w:r>
      <w:r w:rsidR="00EC1644">
        <w:rPr>
          <w:rFonts w:asciiTheme="majorHAnsi" w:hAnsiTheme="majorHAnsi"/>
        </w:rPr>
        <w:t>n</w:t>
      </w:r>
      <w:r w:rsidR="0097584E" w:rsidRPr="00824F98">
        <w:rPr>
          <w:rFonts w:asciiTheme="majorHAnsi" w:hAnsiTheme="majorHAnsi"/>
        </w:rPr>
        <w:t xml:space="preserve"> </w:t>
      </w:r>
      <w:r w:rsidR="00066797" w:rsidRPr="00824F98">
        <w:rPr>
          <w:rFonts w:asciiTheme="majorHAnsi" w:hAnsiTheme="majorHAnsi"/>
        </w:rPr>
        <w:t>internal audit function</w:t>
      </w:r>
      <w:r w:rsidR="0097584E" w:rsidRPr="00824F98">
        <w:rPr>
          <w:rFonts w:asciiTheme="majorHAnsi" w:hAnsiTheme="majorHAnsi"/>
        </w:rPr>
        <w:t xml:space="preserve"> that complies with the professional standards of the Chartered Institute of Internal Auditors</w:t>
      </w:r>
      <w:r w:rsidR="00066797" w:rsidRPr="00824F98">
        <w:rPr>
          <w:rFonts w:asciiTheme="majorHAnsi" w:hAnsiTheme="majorHAnsi"/>
        </w:rPr>
        <w:t xml:space="preserve">. The Internal Auditor is appointed on the recommendation of Audit </w:t>
      </w:r>
      <w:r w:rsidR="00557E19">
        <w:rPr>
          <w:rFonts w:asciiTheme="majorHAnsi" w:hAnsiTheme="majorHAnsi"/>
        </w:rPr>
        <w:t xml:space="preserve">and Risk </w:t>
      </w:r>
      <w:r w:rsidR="00066797" w:rsidRPr="00824F98">
        <w:rPr>
          <w:rFonts w:asciiTheme="majorHAnsi" w:hAnsiTheme="majorHAnsi"/>
        </w:rPr>
        <w:t>Committee.</w:t>
      </w:r>
    </w:p>
    <w:p w14:paraId="7C313D23" w14:textId="77777777" w:rsidR="0097584E" w:rsidRPr="00824F98" w:rsidRDefault="0097584E" w:rsidP="00824F98">
      <w:pPr>
        <w:tabs>
          <w:tab w:val="left" w:pos="284"/>
        </w:tabs>
        <w:spacing w:after="0" w:line="240" w:lineRule="auto"/>
        <w:ind w:left="284" w:hanging="426"/>
        <w:rPr>
          <w:rFonts w:asciiTheme="majorHAnsi" w:hAnsiTheme="majorHAnsi"/>
        </w:rPr>
      </w:pPr>
    </w:p>
    <w:p w14:paraId="080360CD" w14:textId="6DF349D1" w:rsidR="000B2D3C" w:rsidRPr="00824F98" w:rsidRDefault="000911EB" w:rsidP="00824F98">
      <w:pPr>
        <w:tabs>
          <w:tab w:val="left" w:pos="284"/>
        </w:tabs>
        <w:spacing w:line="240" w:lineRule="auto"/>
        <w:ind w:hanging="567"/>
        <w:rPr>
          <w:rFonts w:asciiTheme="majorHAnsi" w:hAnsiTheme="majorHAnsi"/>
        </w:rPr>
      </w:pPr>
      <w:r>
        <w:rPr>
          <w:rFonts w:asciiTheme="majorHAnsi" w:hAnsiTheme="majorHAnsi"/>
        </w:rPr>
        <w:t>8</w:t>
      </w:r>
      <w:r w:rsidR="0073353D" w:rsidRPr="00824F98">
        <w:rPr>
          <w:rFonts w:asciiTheme="majorHAnsi" w:hAnsiTheme="majorHAnsi"/>
        </w:rPr>
        <w:t>.1</w:t>
      </w:r>
      <w:r w:rsidR="00CA1001">
        <w:rPr>
          <w:rFonts w:asciiTheme="majorHAnsi" w:hAnsiTheme="majorHAnsi"/>
        </w:rPr>
        <w:t>4</w:t>
      </w:r>
      <w:r w:rsidR="00066797" w:rsidRPr="00824F98">
        <w:rPr>
          <w:rFonts w:asciiTheme="majorHAnsi" w:hAnsiTheme="majorHAnsi"/>
        </w:rPr>
        <w:tab/>
        <w:t>The prime responsibility of the Internal Audit service is to</w:t>
      </w:r>
      <w:r w:rsidR="000B2D3C" w:rsidRPr="00824F98">
        <w:rPr>
          <w:rFonts w:asciiTheme="majorHAnsi" w:hAnsiTheme="majorHAnsi"/>
        </w:rPr>
        <w:t xml:space="preserve"> </w:t>
      </w:r>
      <w:r w:rsidR="00601F0D" w:rsidRPr="00824F98">
        <w:rPr>
          <w:rFonts w:asciiTheme="majorHAnsi" w:hAnsiTheme="majorHAnsi"/>
        </w:rPr>
        <w:t>p</w:t>
      </w:r>
      <w:r w:rsidR="00066797" w:rsidRPr="00824F98">
        <w:rPr>
          <w:rFonts w:asciiTheme="majorHAnsi" w:hAnsiTheme="majorHAnsi"/>
        </w:rPr>
        <w:t xml:space="preserve">rovide Council, </w:t>
      </w:r>
      <w:r w:rsidR="00CA7F73">
        <w:rPr>
          <w:rFonts w:asciiTheme="majorHAnsi" w:hAnsiTheme="majorHAnsi"/>
        </w:rPr>
        <w:t>the President and Vice-Chancellor</w:t>
      </w:r>
      <w:r w:rsidR="00066797" w:rsidRPr="00824F98">
        <w:rPr>
          <w:rFonts w:asciiTheme="majorHAnsi" w:hAnsiTheme="majorHAnsi"/>
        </w:rPr>
        <w:t xml:space="preserve"> and other managers of the University with assurance on the adequacy and effectiveness of </w:t>
      </w:r>
      <w:r w:rsidR="000B2D3C" w:rsidRPr="00824F98">
        <w:rPr>
          <w:rFonts w:asciiTheme="majorHAnsi" w:hAnsiTheme="majorHAnsi"/>
        </w:rPr>
        <w:t>internal controls, risk management, value for money and the adequacy of arrangements for data quality.</w:t>
      </w:r>
    </w:p>
    <w:p w14:paraId="04A56055" w14:textId="3632ACA6" w:rsidR="00303726" w:rsidRPr="00824F98" w:rsidRDefault="000911EB" w:rsidP="00824F98">
      <w:pPr>
        <w:tabs>
          <w:tab w:val="left" w:pos="0"/>
        </w:tabs>
        <w:spacing w:line="240" w:lineRule="auto"/>
        <w:ind w:hanging="567"/>
        <w:rPr>
          <w:rFonts w:asciiTheme="majorHAnsi" w:hAnsiTheme="majorHAnsi"/>
        </w:rPr>
      </w:pPr>
      <w:r>
        <w:rPr>
          <w:rFonts w:asciiTheme="majorHAnsi" w:hAnsiTheme="majorHAnsi"/>
        </w:rPr>
        <w:t>8</w:t>
      </w:r>
      <w:r w:rsidR="0073353D" w:rsidRPr="00824F98">
        <w:rPr>
          <w:rFonts w:asciiTheme="majorHAnsi" w:hAnsiTheme="majorHAnsi"/>
        </w:rPr>
        <w:t>.1</w:t>
      </w:r>
      <w:r w:rsidR="00CA1001">
        <w:rPr>
          <w:rFonts w:asciiTheme="majorHAnsi" w:hAnsiTheme="majorHAnsi"/>
        </w:rPr>
        <w:t>5</w:t>
      </w:r>
      <w:r w:rsidR="00303726" w:rsidRPr="00824F98">
        <w:rPr>
          <w:rFonts w:asciiTheme="majorHAnsi" w:hAnsiTheme="majorHAnsi"/>
        </w:rPr>
        <w:tab/>
        <w:t>Responsibility</w:t>
      </w:r>
      <w:r w:rsidR="000B2D3C" w:rsidRPr="00824F98">
        <w:rPr>
          <w:rFonts w:asciiTheme="majorHAnsi" w:hAnsiTheme="majorHAnsi"/>
        </w:rPr>
        <w:t xml:space="preserve"> </w:t>
      </w:r>
      <w:r w:rsidR="00303726" w:rsidRPr="00824F98">
        <w:rPr>
          <w:rFonts w:asciiTheme="majorHAnsi" w:hAnsiTheme="majorHAnsi"/>
        </w:rPr>
        <w:t xml:space="preserve">for </w:t>
      </w:r>
      <w:r w:rsidR="000B2D3C" w:rsidRPr="00824F98">
        <w:rPr>
          <w:rFonts w:asciiTheme="majorHAnsi" w:hAnsiTheme="majorHAnsi"/>
        </w:rPr>
        <w:t xml:space="preserve">internal control, risk </w:t>
      </w:r>
      <w:r w:rsidR="0042642B" w:rsidRPr="00824F98">
        <w:rPr>
          <w:rFonts w:asciiTheme="majorHAnsi" w:hAnsiTheme="majorHAnsi"/>
        </w:rPr>
        <w:t xml:space="preserve">management, data quality and value for money </w:t>
      </w:r>
      <w:r w:rsidR="00303726" w:rsidRPr="00824F98">
        <w:rPr>
          <w:rFonts w:asciiTheme="majorHAnsi" w:hAnsiTheme="majorHAnsi"/>
        </w:rPr>
        <w:t>re</w:t>
      </w:r>
      <w:r w:rsidR="0097584E" w:rsidRPr="00824F98">
        <w:rPr>
          <w:rFonts w:asciiTheme="majorHAnsi" w:hAnsiTheme="majorHAnsi"/>
        </w:rPr>
        <w:t>side</w:t>
      </w:r>
      <w:r w:rsidR="00303726" w:rsidRPr="00824F98">
        <w:rPr>
          <w:rFonts w:asciiTheme="majorHAnsi" w:hAnsiTheme="majorHAnsi"/>
        </w:rPr>
        <w:t xml:space="preserve"> fully with management</w:t>
      </w:r>
      <w:r w:rsidR="0097584E" w:rsidRPr="00824F98">
        <w:rPr>
          <w:rFonts w:asciiTheme="majorHAnsi" w:hAnsiTheme="majorHAnsi"/>
        </w:rPr>
        <w:t xml:space="preserve">. </w:t>
      </w:r>
      <w:r w:rsidR="00303726" w:rsidRPr="00824F98">
        <w:rPr>
          <w:rFonts w:asciiTheme="majorHAnsi" w:hAnsiTheme="majorHAnsi"/>
        </w:rPr>
        <w:t>Internal Audit can only provide a ‘reasonable assurance’ and cannot provide any guarantee against material errors, loss or fraud.</w:t>
      </w:r>
    </w:p>
    <w:p w14:paraId="576D57C5" w14:textId="768B9B5F" w:rsidR="00303726" w:rsidRPr="00824F98" w:rsidRDefault="000911EB" w:rsidP="00824F98">
      <w:pPr>
        <w:tabs>
          <w:tab w:val="left" w:pos="0"/>
        </w:tabs>
        <w:spacing w:after="240" w:line="240" w:lineRule="auto"/>
        <w:ind w:hanging="567"/>
        <w:rPr>
          <w:rFonts w:asciiTheme="majorHAnsi" w:hAnsiTheme="majorHAnsi"/>
        </w:rPr>
      </w:pPr>
      <w:r>
        <w:rPr>
          <w:rFonts w:asciiTheme="majorHAnsi" w:hAnsiTheme="majorHAnsi"/>
        </w:rPr>
        <w:t>8</w:t>
      </w:r>
      <w:r w:rsidR="0073353D" w:rsidRPr="00824F98">
        <w:rPr>
          <w:rFonts w:asciiTheme="majorHAnsi" w:hAnsiTheme="majorHAnsi"/>
        </w:rPr>
        <w:t>.1</w:t>
      </w:r>
      <w:r w:rsidR="00CA1001">
        <w:rPr>
          <w:rFonts w:asciiTheme="majorHAnsi" w:hAnsiTheme="majorHAnsi"/>
        </w:rPr>
        <w:t>6</w:t>
      </w:r>
      <w:r w:rsidR="00303726" w:rsidRPr="00824F98">
        <w:rPr>
          <w:rFonts w:asciiTheme="majorHAnsi" w:hAnsiTheme="majorHAnsi"/>
        </w:rPr>
        <w:tab/>
        <w:t xml:space="preserve">The Internal Audit service remains independent in its planning and operation and has direct access to Council, </w:t>
      </w:r>
      <w:r w:rsidR="00CA7F73">
        <w:rPr>
          <w:rFonts w:asciiTheme="majorHAnsi" w:hAnsiTheme="majorHAnsi"/>
        </w:rPr>
        <w:t>the President and Vice-Chancellor</w:t>
      </w:r>
      <w:r w:rsidR="00303726" w:rsidRPr="00824F98">
        <w:rPr>
          <w:rFonts w:asciiTheme="majorHAnsi" w:hAnsiTheme="majorHAnsi"/>
        </w:rPr>
        <w:t xml:space="preserve">, </w:t>
      </w:r>
      <w:r w:rsidR="00CA7F73">
        <w:rPr>
          <w:rFonts w:asciiTheme="majorHAnsi" w:hAnsiTheme="majorHAnsi"/>
        </w:rPr>
        <w:t xml:space="preserve">Senior Vice-President and </w:t>
      </w:r>
      <w:r w:rsidR="00303726" w:rsidRPr="00824F98">
        <w:rPr>
          <w:rFonts w:asciiTheme="majorHAnsi" w:hAnsiTheme="majorHAnsi"/>
        </w:rPr>
        <w:t xml:space="preserve">Registrar </w:t>
      </w:r>
      <w:r w:rsidR="00CA7F73">
        <w:rPr>
          <w:rFonts w:asciiTheme="majorHAnsi" w:hAnsiTheme="majorHAnsi"/>
        </w:rPr>
        <w:t>&amp;</w:t>
      </w:r>
      <w:r w:rsidR="00CA7F73" w:rsidRPr="00824F98">
        <w:rPr>
          <w:rFonts w:asciiTheme="majorHAnsi" w:hAnsiTheme="majorHAnsi"/>
        </w:rPr>
        <w:t xml:space="preserve"> </w:t>
      </w:r>
      <w:r w:rsidR="00303726" w:rsidRPr="00824F98">
        <w:rPr>
          <w:rFonts w:asciiTheme="majorHAnsi" w:hAnsiTheme="majorHAnsi"/>
        </w:rPr>
        <w:t xml:space="preserve">Secretary and Chair of the Audit </w:t>
      </w:r>
      <w:r w:rsidR="006E09FD">
        <w:rPr>
          <w:rFonts w:asciiTheme="majorHAnsi" w:hAnsiTheme="majorHAnsi"/>
        </w:rPr>
        <w:t xml:space="preserve">and Risk </w:t>
      </w:r>
      <w:r w:rsidR="00303726" w:rsidRPr="00824F98">
        <w:rPr>
          <w:rFonts w:asciiTheme="majorHAnsi" w:hAnsiTheme="majorHAnsi"/>
        </w:rPr>
        <w:t>Committee.</w:t>
      </w:r>
    </w:p>
    <w:p w14:paraId="18CD17EE" w14:textId="77777777" w:rsidR="00303726" w:rsidRDefault="00303726" w:rsidP="00A26F68">
      <w:pPr>
        <w:pStyle w:val="Heading3"/>
        <w:spacing w:after="120"/>
        <w:rPr>
          <w:color w:val="005878" w:themeColor="accent3" w:themeShade="80"/>
        </w:rPr>
      </w:pPr>
      <w:r w:rsidRPr="005706A7">
        <w:rPr>
          <w:color w:val="005878" w:themeColor="accent3" w:themeShade="80"/>
        </w:rPr>
        <w:t>External Audit</w:t>
      </w:r>
    </w:p>
    <w:p w14:paraId="0F1BC681" w14:textId="4BBFAD17" w:rsidR="006473EE" w:rsidRPr="0069715E" w:rsidRDefault="000911EB" w:rsidP="00824F98">
      <w:pPr>
        <w:tabs>
          <w:tab w:val="left" w:pos="0"/>
        </w:tabs>
        <w:spacing w:after="0" w:line="240" w:lineRule="auto"/>
        <w:ind w:hanging="567"/>
        <w:rPr>
          <w:rFonts w:asciiTheme="majorHAnsi" w:hAnsiTheme="majorHAnsi"/>
        </w:rPr>
      </w:pPr>
      <w:r>
        <w:rPr>
          <w:rFonts w:asciiTheme="majorHAnsi" w:hAnsiTheme="majorHAnsi"/>
        </w:rPr>
        <w:t>8</w:t>
      </w:r>
      <w:r w:rsidR="00303726" w:rsidRPr="00824F98">
        <w:rPr>
          <w:rFonts w:asciiTheme="majorHAnsi" w:hAnsiTheme="majorHAnsi"/>
        </w:rPr>
        <w:t>.1</w:t>
      </w:r>
      <w:r w:rsidR="00CA1001">
        <w:rPr>
          <w:rFonts w:asciiTheme="majorHAnsi" w:hAnsiTheme="majorHAnsi"/>
        </w:rPr>
        <w:t>7</w:t>
      </w:r>
      <w:r w:rsidR="00303726" w:rsidRPr="00824F98">
        <w:rPr>
          <w:rFonts w:asciiTheme="majorHAnsi" w:hAnsiTheme="majorHAnsi"/>
        </w:rPr>
        <w:tab/>
        <w:t xml:space="preserve">The appointment of </w:t>
      </w:r>
      <w:r w:rsidR="00251933" w:rsidRPr="00824F98">
        <w:rPr>
          <w:rFonts w:asciiTheme="majorHAnsi" w:hAnsiTheme="majorHAnsi"/>
        </w:rPr>
        <w:t xml:space="preserve">the </w:t>
      </w:r>
      <w:r w:rsidR="00303726" w:rsidRPr="00824F98">
        <w:rPr>
          <w:rFonts w:asciiTheme="majorHAnsi" w:hAnsiTheme="majorHAnsi"/>
        </w:rPr>
        <w:t xml:space="preserve">external </w:t>
      </w:r>
      <w:r w:rsidR="00251933" w:rsidRPr="00824F98">
        <w:rPr>
          <w:rFonts w:asciiTheme="majorHAnsi" w:hAnsiTheme="majorHAnsi"/>
        </w:rPr>
        <w:t xml:space="preserve">auditor </w:t>
      </w:r>
      <w:r w:rsidR="00303726" w:rsidRPr="00824F98">
        <w:rPr>
          <w:rFonts w:asciiTheme="majorHAnsi" w:hAnsiTheme="majorHAnsi"/>
        </w:rPr>
        <w:t xml:space="preserve">is the responsibility of the Council </w:t>
      </w:r>
      <w:r w:rsidR="006473EE" w:rsidRPr="00824F98">
        <w:rPr>
          <w:rFonts w:asciiTheme="majorHAnsi" w:hAnsiTheme="majorHAnsi"/>
        </w:rPr>
        <w:t xml:space="preserve">upon recommendation by the </w:t>
      </w:r>
      <w:r w:rsidR="00303726" w:rsidRPr="00824F98">
        <w:rPr>
          <w:rFonts w:asciiTheme="majorHAnsi" w:hAnsiTheme="majorHAnsi"/>
        </w:rPr>
        <w:t xml:space="preserve">Audit </w:t>
      </w:r>
      <w:r w:rsidR="006E09FD">
        <w:rPr>
          <w:rFonts w:asciiTheme="majorHAnsi" w:hAnsiTheme="majorHAnsi"/>
        </w:rPr>
        <w:t xml:space="preserve">and Risk </w:t>
      </w:r>
      <w:r w:rsidR="00303726" w:rsidRPr="00824F98">
        <w:rPr>
          <w:rFonts w:asciiTheme="majorHAnsi" w:hAnsiTheme="majorHAnsi"/>
        </w:rPr>
        <w:t xml:space="preserve">Committee. </w:t>
      </w:r>
      <w:r w:rsidR="00124F2E" w:rsidRPr="00124F2E">
        <w:rPr>
          <w:rStyle w:val="A4"/>
          <w:rFonts w:asciiTheme="majorHAnsi" w:hAnsiTheme="majorHAnsi"/>
        </w:rPr>
        <w:t>The contracts for any externally provided services should be subject to competitive tender</w:t>
      </w:r>
      <w:r w:rsidR="000B22F5">
        <w:rPr>
          <w:rStyle w:val="A4"/>
          <w:rFonts w:asciiTheme="majorHAnsi" w:hAnsiTheme="majorHAnsi"/>
        </w:rPr>
        <w:t xml:space="preserve"> </w:t>
      </w:r>
      <w:r w:rsidR="00721EC1">
        <w:rPr>
          <w:rStyle w:val="A4"/>
          <w:rFonts w:asciiTheme="majorHAnsi" w:hAnsiTheme="majorHAnsi"/>
        </w:rPr>
        <w:t xml:space="preserve">and comply with </w:t>
      </w:r>
      <w:r w:rsidR="00124F2E" w:rsidRPr="00124F2E">
        <w:rPr>
          <w:rStyle w:val="A4"/>
          <w:rFonts w:asciiTheme="majorHAnsi" w:hAnsiTheme="majorHAnsi"/>
        </w:rPr>
        <w:t xml:space="preserve">any procurement </w:t>
      </w:r>
      <w:r w:rsidR="00B856A6">
        <w:rPr>
          <w:rStyle w:val="A4"/>
          <w:rFonts w:asciiTheme="majorHAnsi" w:hAnsiTheme="majorHAnsi"/>
        </w:rPr>
        <w:t>regulations</w:t>
      </w:r>
      <w:r w:rsidR="00124F2E" w:rsidRPr="00124F2E">
        <w:rPr>
          <w:rStyle w:val="A4"/>
          <w:rFonts w:asciiTheme="majorHAnsi" w:hAnsiTheme="majorHAnsi"/>
        </w:rPr>
        <w:t>. Contracts should include a clause to allow for earlier termination in</w:t>
      </w:r>
      <w:r w:rsidR="00124F2E">
        <w:rPr>
          <w:rStyle w:val="A4"/>
          <w:rFonts w:asciiTheme="majorHAnsi" w:hAnsiTheme="majorHAnsi"/>
        </w:rPr>
        <w:t xml:space="preserve"> </w:t>
      </w:r>
      <w:r w:rsidR="00124F2E" w:rsidRPr="00124F2E">
        <w:rPr>
          <w:rStyle w:val="A4"/>
          <w:rFonts w:asciiTheme="majorHAnsi" w:hAnsiTheme="majorHAnsi"/>
        </w:rPr>
        <w:t>the event of unsatisfactory performance</w:t>
      </w:r>
      <w:r w:rsidR="00B856A6">
        <w:rPr>
          <w:rFonts w:asciiTheme="majorHAnsi" w:hAnsiTheme="majorHAnsi"/>
        </w:rPr>
        <w:t xml:space="preserve">. </w:t>
      </w:r>
    </w:p>
    <w:p w14:paraId="379AE974" w14:textId="77777777" w:rsidR="00303726" w:rsidRPr="0069715E" w:rsidRDefault="00303726" w:rsidP="00824F98">
      <w:pPr>
        <w:tabs>
          <w:tab w:val="left" w:pos="284"/>
        </w:tabs>
        <w:spacing w:after="0" w:line="240" w:lineRule="auto"/>
        <w:ind w:left="284" w:hanging="426"/>
        <w:rPr>
          <w:rFonts w:asciiTheme="majorHAnsi" w:hAnsiTheme="majorHAnsi"/>
        </w:rPr>
      </w:pPr>
      <w:r w:rsidRPr="0069715E">
        <w:rPr>
          <w:rFonts w:asciiTheme="majorHAnsi" w:hAnsiTheme="majorHAnsi"/>
        </w:rPr>
        <w:t xml:space="preserve"> </w:t>
      </w:r>
    </w:p>
    <w:p w14:paraId="4CFACF85" w14:textId="7934372D" w:rsidR="00303726" w:rsidRDefault="000911EB" w:rsidP="00824F98">
      <w:pPr>
        <w:tabs>
          <w:tab w:val="left" w:pos="0"/>
        </w:tabs>
        <w:spacing w:line="240" w:lineRule="auto"/>
        <w:ind w:hanging="567"/>
        <w:rPr>
          <w:rFonts w:asciiTheme="majorHAnsi" w:hAnsiTheme="majorHAnsi"/>
        </w:rPr>
      </w:pPr>
      <w:r>
        <w:rPr>
          <w:rFonts w:asciiTheme="majorHAnsi" w:hAnsiTheme="majorHAnsi"/>
        </w:rPr>
        <w:t>8</w:t>
      </w:r>
      <w:r w:rsidR="00303726" w:rsidRPr="0069715E">
        <w:rPr>
          <w:rFonts w:asciiTheme="majorHAnsi" w:hAnsiTheme="majorHAnsi"/>
        </w:rPr>
        <w:t>.1</w:t>
      </w:r>
      <w:r w:rsidR="00CA1001">
        <w:rPr>
          <w:rFonts w:asciiTheme="majorHAnsi" w:hAnsiTheme="majorHAnsi"/>
        </w:rPr>
        <w:t>8</w:t>
      </w:r>
      <w:r w:rsidR="00303726" w:rsidRPr="0069715E">
        <w:rPr>
          <w:rFonts w:asciiTheme="majorHAnsi" w:hAnsiTheme="majorHAnsi"/>
        </w:rPr>
        <w:tab/>
        <w:t xml:space="preserve">The primary role of external audit is to report on the University’s financial statements and to carry out examination of the statements and underlying records and control systems as necessary to reach their opinion on the statements and to report on the appropriate use of funds. </w:t>
      </w:r>
      <w:r w:rsidR="00EC1644">
        <w:rPr>
          <w:rFonts w:asciiTheme="majorHAnsi" w:hAnsiTheme="majorHAnsi"/>
        </w:rPr>
        <w:t xml:space="preserve">The external auditors report on the financial statements is addressed to members of Council. The OfS and other funding bodies may also specify the scope of the </w:t>
      </w:r>
      <w:r w:rsidR="001357D7">
        <w:rPr>
          <w:rFonts w:asciiTheme="majorHAnsi" w:hAnsiTheme="majorHAnsi"/>
        </w:rPr>
        <w:t>auditor’s</w:t>
      </w:r>
      <w:r w:rsidR="00EC1644">
        <w:rPr>
          <w:rFonts w:asciiTheme="majorHAnsi" w:hAnsiTheme="majorHAnsi"/>
        </w:rPr>
        <w:t xml:space="preserve"> opinion.</w:t>
      </w:r>
    </w:p>
    <w:p w14:paraId="086295B3" w14:textId="185F9258" w:rsidR="00AF6007" w:rsidRPr="00824F98" w:rsidRDefault="000911EB" w:rsidP="00824F98">
      <w:pPr>
        <w:tabs>
          <w:tab w:val="left" w:pos="0"/>
        </w:tabs>
        <w:spacing w:line="240" w:lineRule="auto"/>
        <w:ind w:hanging="567"/>
        <w:rPr>
          <w:rFonts w:asciiTheme="majorHAnsi" w:hAnsiTheme="majorHAnsi"/>
        </w:rPr>
      </w:pPr>
      <w:r>
        <w:rPr>
          <w:rFonts w:asciiTheme="majorHAnsi" w:hAnsiTheme="majorHAnsi"/>
        </w:rPr>
        <w:t>8</w:t>
      </w:r>
      <w:r w:rsidR="00AF6007">
        <w:rPr>
          <w:rFonts w:asciiTheme="majorHAnsi" w:hAnsiTheme="majorHAnsi"/>
        </w:rPr>
        <w:t>.19</w:t>
      </w:r>
      <w:r w:rsidR="00AF6007">
        <w:rPr>
          <w:rFonts w:asciiTheme="majorHAnsi" w:hAnsiTheme="majorHAnsi"/>
        </w:rPr>
        <w:tab/>
        <w:t xml:space="preserve">To protect the independence of the external </w:t>
      </w:r>
      <w:r w:rsidR="000838A0">
        <w:rPr>
          <w:rFonts w:asciiTheme="majorHAnsi" w:hAnsiTheme="majorHAnsi"/>
        </w:rPr>
        <w:t>auditor’s</w:t>
      </w:r>
      <w:r w:rsidR="00AF6007">
        <w:rPr>
          <w:rFonts w:asciiTheme="majorHAnsi" w:hAnsiTheme="majorHAnsi"/>
        </w:rPr>
        <w:t xml:space="preserve"> opinion, the external audit</w:t>
      </w:r>
      <w:r w:rsidR="000838A0">
        <w:rPr>
          <w:rFonts w:asciiTheme="majorHAnsi" w:hAnsiTheme="majorHAnsi"/>
        </w:rPr>
        <w:t>or</w:t>
      </w:r>
      <w:r w:rsidR="00AF6007">
        <w:rPr>
          <w:rFonts w:asciiTheme="majorHAnsi" w:hAnsiTheme="majorHAnsi"/>
        </w:rPr>
        <w:t xml:space="preserve"> should not be </w:t>
      </w:r>
      <w:r w:rsidR="00F3781B">
        <w:rPr>
          <w:rFonts w:asciiTheme="majorHAnsi" w:hAnsiTheme="majorHAnsi"/>
        </w:rPr>
        <w:t>appointed to undertake</w:t>
      </w:r>
      <w:r w:rsidR="00AF6007">
        <w:rPr>
          <w:rFonts w:asciiTheme="majorHAnsi" w:hAnsiTheme="majorHAnsi"/>
        </w:rPr>
        <w:t xml:space="preserve"> non-audit work</w:t>
      </w:r>
      <w:r w:rsidR="00F3781B">
        <w:rPr>
          <w:rFonts w:asciiTheme="majorHAnsi" w:hAnsiTheme="majorHAnsi"/>
        </w:rPr>
        <w:t>, other than specialist taxation advice,</w:t>
      </w:r>
      <w:r w:rsidR="00AF6007">
        <w:rPr>
          <w:rFonts w:asciiTheme="majorHAnsi" w:hAnsiTheme="majorHAnsi"/>
        </w:rPr>
        <w:t xml:space="preserve"> without the express </w:t>
      </w:r>
      <w:r w:rsidR="00AF6007">
        <w:rPr>
          <w:rFonts w:asciiTheme="majorHAnsi" w:hAnsiTheme="majorHAnsi"/>
        </w:rPr>
        <w:lastRenderedPageBreak/>
        <w:t xml:space="preserve">authority of the Chair of Audit </w:t>
      </w:r>
      <w:r w:rsidR="008176BD">
        <w:rPr>
          <w:rFonts w:asciiTheme="majorHAnsi" w:hAnsiTheme="majorHAnsi"/>
        </w:rPr>
        <w:t xml:space="preserve">and Risk </w:t>
      </w:r>
      <w:r w:rsidR="00AF6007">
        <w:rPr>
          <w:rFonts w:asciiTheme="majorHAnsi" w:hAnsiTheme="majorHAnsi"/>
        </w:rPr>
        <w:t xml:space="preserve">Committee, upon recommendation of the </w:t>
      </w:r>
      <w:r w:rsidR="00FC6CD7">
        <w:rPr>
          <w:rFonts w:asciiTheme="majorHAnsi" w:hAnsiTheme="majorHAnsi"/>
        </w:rPr>
        <w:t>C</w:t>
      </w:r>
      <w:r w:rsidR="00AF6007">
        <w:rPr>
          <w:rFonts w:asciiTheme="majorHAnsi" w:hAnsiTheme="majorHAnsi"/>
        </w:rPr>
        <w:t xml:space="preserve">hief </w:t>
      </w:r>
      <w:r w:rsidR="00FC6CD7">
        <w:rPr>
          <w:rFonts w:asciiTheme="majorHAnsi" w:hAnsiTheme="majorHAnsi"/>
        </w:rPr>
        <w:t>F</w:t>
      </w:r>
      <w:r w:rsidR="00AF6007">
        <w:rPr>
          <w:rFonts w:asciiTheme="majorHAnsi" w:hAnsiTheme="majorHAnsi"/>
        </w:rPr>
        <w:t xml:space="preserve">inancial </w:t>
      </w:r>
      <w:r w:rsidR="00FC6CD7">
        <w:rPr>
          <w:rFonts w:asciiTheme="majorHAnsi" w:hAnsiTheme="majorHAnsi"/>
        </w:rPr>
        <w:t>O</w:t>
      </w:r>
      <w:r w:rsidR="00AF6007">
        <w:rPr>
          <w:rFonts w:asciiTheme="majorHAnsi" w:hAnsiTheme="majorHAnsi"/>
        </w:rPr>
        <w:t xml:space="preserve">fficer. </w:t>
      </w:r>
      <w:r w:rsidR="00F3781B">
        <w:rPr>
          <w:rFonts w:asciiTheme="majorHAnsi" w:hAnsiTheme="majorHAnsi"/>
        </w:rPr>
        <w:t xml:space="preserve">All non-audit work undertaken by the external auditor will be reported to Audit </w:t>
      </w:r>
      <w:r w:rsidR="008176BD">
        <w:rPr>
          <w:rFonts w:asciiTheme="majorHAnsi" w:hAnsiTheme="majorHAnsi"/>
        </w:rPr>
        <w:t xml:space="preserve">and Risk </w:t>
      </w:r>
      <w:r w:rsidR="00F3781B">
        <w:rPr>
          <w:rFonts w:asciiTheme="majorHAnsi" w:hAnsiTheme="majorHAnsi"/>
        </w:rPr>
        <w:t xml:space="preserve">Committee once a year and its value disclosed in the Financial Statements.    </w:t>
      </w:r>
      <w:r w:rsidR="00AF6007">
        <w:rPr>
          <w:rFonts w:asciiTheme="majorHAnsi" w:hAnsiTheme="majorHAnsi"/>
        </w:rPr>
        <w:t xml:space="preserve">    </w:t>
      </w:r>
    </w:p>
    <w:p w14:paraId="4CF80CFD" w14:textId="77777777" w:rsidR="00E41F5B" w:rsidRDefault="00E41F5B" w:rsidP="00A26F68">
      <w:pPr>
        <w:pStyle w:val="Heading3"/>
        <w:spacing w:after="120"/>
        <w:rPr>
          <w:color w:val="005878" w:themeColor="accent3" w:themeShade="80"/>
        </w:rPr>
      </w:pPr>
      <w:r w:rsidRPr="005706A7">
        <w:rPr>
          <w:color w:val="005878" w:themeColor="accent3" w:themeShade="80"/>
        </w:rPr>
        <w:t>Other Auditors</w:t>
      </w:r>
    </w:p>
    <w:p w14:paraId="6317206C" w14:textId="18FACAB2" w:rsidR="00E41F5B" w:rsidRPr="00824F98" w:rsidRDefault="000911EB" w:rsidP="00585BE8">
      <w:pPr>
        <w:tabs>
          <w:tab w:val="left" w:pos="0"/>
        </w:tabs>
        <w:spacing w:after="120" w:line="240" w:lineRule="auto"/>
        <w:ind w:hanging="567"/>
        <w:rPr>
          <w:rFonts w:asciiTheme="majorHAnsi" w:hAnsiTheme="majorHAnsi"/>
        </w:rPr>
      </w:pPr>
      <w:r>
        <w:rPr>
          <w:rFonts w:asciiTheme="majorHAnsi" w:hAnsiTheme="majorHAnsi"/>
        </w:rPr>
        <w:t>8</w:t>
      </w:r>
      <w:r w:rsidR="00E41F5B" w:rsidRPr="00824F98">
        <w:rPr>
          <w:rFonts w:asciiTheme="majorHAnsi" w:hAnsiTheme="majorHAnsi"/>
        </w:rPr>
        <w:t>.</w:t>
      </w:r>
      <w:r w:rsidR="00F3781B">
        <w:rPr>
          <w:rFonts w:asciiTheme="majorHAnsi" w:hAnsiTheme="majorHAnsi"/>
        </w:rPr>
        <w:t>20</w:t>
      </w:r>
      <w:r w:rsidR="00E41F5B" w:rsidRPr="00824F98">
        <w:rPr>
          <w:rFonts w:asciiTheme="majorHAnsi" w:hAnsiTheme="majorHAnsi"/>
        </w:rPr>
        <w:tab/>
      </w:r>
      <w:r w:rsidR="003D46D5" w:rsidRPr="00824F98">
        <w:rPr>
          <w:rFonts w:asciiTheme="majorHAnsi" w:hAnsiTheme="majorHAnsi"/>
        </w:rPr>
        <w:t xml:space="preserve">The University may, from time to time, be subject to audit or investigation by external bodies such as the </w:t>
      </w:r>
      <w:r w:rsidR="006473EE" w:rsidRPr="00824F98">
        <w:rPr>
          <w:rFonts w:asciiTheme="majorHAnsi" w:hAnsiTheme="majorHAnsi"/>
        </w:rPr>
        <w:t>OfS, R</w:t>
      </w:r>
      <w:r w:rsidR="00881C7D">
        <w:rPr>
          <w:rFonts w:asciiTheme="majorHAnsi" w:hAnsiTheme="majorHAnsi"/>
        </w:rPr>
        <w:t>esearch England</w:t>
      </w:r>
      <w:r w:rsidR="006473EE" w:rsidRPr="00824F98">
        <w:rPr>
          <w:rFonts w:asciiTheme="majorHAnsi" w:hAnsiTheme="majorHAnsi"/>
        </w:rPr>
        <w:t xml:space="preserve">, </w:t>
      </w:r>
      <w:r w:rsidR="003D46D5" w:rsidRPr="00824F98">
        <w:rPr>
          <w:rFonts w:asciiTheme="majorHAnsi" w:hAnsiTheme="majorHAnsi"/>
        </w:rPr>
        <w:t xml:space="preserve">National Audit Office, HM Revenue and Customs. </w:t>
      </w:r>
      <w:r w:rsidR="000838A0">
        <w:rPr>
          <w:rFonts w:asciiTheme="majorHAnsi" w:hAnsiTheme="majorHAnsi"/>
        </w:rPr>
        <w:t xml:space="preserve">Each will </w:t>
      </w:r>
      <w:r w:rsidR="003D46D5" w:rsidRPr="00824F98">
        <w:rPr>
          <w:rFonts w:asciiTheme="majorHAnsi" w:hAnsiTheme="majorHAnsi"/>
        </w:rPr>
        <w:t>have the same rights of access as external and internal auditors.</w:t>
      </w:r>
    </w:p>
    <w:p w14:paraId="0626F3A5" w14:textId="77777777" w:rsidR="003D46D5" w:rsidRDefault="003D46D5" w:rsidP="00A26F68">
      <w:pPr>
        <w:pStyle w:val="Heading3"/>
        <w:spacing w:after="120"/>
        <w:rPr>
          <w:color w:val="005878" w:themeColor="accent3" w:themeShade="80"/>
        </w:rPr>
      </w:pPr>
      <w:r w:rsidRPr="005706A7">
        <w:rPr>
          <w:color w:val="005878" w:themeColor="accent3" w:themeShade="80"/>
        </w:rPr>
        <w:t>Accounting Arrangements</w:t>
      </w:r>
    </w:p>
    <w:p w14:paraId="1F5DAC2D" w14:textId="560E07FC" w:rsidR="003D46D5" w:rsidRPr="00824F98" w:rsidRDefault="000911EB" w:rsidP="00824F98">
      <w:pPr>
        <w:tabs>
          <w:tab w:val="left" w:pos="0"/>
        </w:tabs>
        <w:spacing w:after="0" w:line="240" w:lineRule="auto"/>
        <w:ind w:hanging="567"/>
        <w:rPr>
          <w:rFonts w:asciiTheme="majorHAnsi" w:hAnsiTheme="majorHAnsi"/>
        </w:rPr>
      </w:pPr>
      <w:r>
        <w:rPr>
          <w:rFonts w:asciiTheme="majorHAnsi" w:hAnsiTheme="majorHAnsi"/>
        </w:rPr>
        <w:t>8</w:t>
      </w:r>
      <w:r w:rsidR="003D46D5" w:rsidRPr="00824F98">
        <w:rPr>
          <w:rFonts w:asciiTheme="majorHAnsi" w:hAnsiTheme="majorHAnsi"/>
        </w:rPr>
        <w:t>.</w:t>
      </w:r>
      <w:r w:rsidR="00CA1001">
        <w:rPr>
          <w:rFonts w:asciiTheme="majorHAnsi" w:hAnsiTheme="majorHAnsi"/>
        </w:rPr>
        <w:t>2</w:t>
      </w:r>
      <w:r w:rsidR="00F3781B">
        <w:rPr>
          <w:rFonts w:asciiTheme="majorHAnsi" w:hAnsiTheme="majorHAnsi"/>
        </w:rPr>
        <w:t>1</w:t>
      </w:r>
      <w:r w:rsidR="003D46D5" w:rsidRPr="00824F98">
        <w:rPr>
          <w:rFonts w:asciiTheme="majorHAnsi" w:hAnsiTheme="majorHAnsi"/>
        </w:rPr>
        <w:tab/>
        <w:t>The University’s financial year will run from 1 August until 31 July the following year.</w:t>
      </w:r>
    </w:p>
    <w:p w14:paraId="67A30CC4" w14:textId="77777777" w:rsidR="006473EE" w:rsidRPr="00824F98" w:rsidRDefault="006473EE" w:rsidP="00824F98">
      <w:pPr>
        <w:tabs>
          <w:tab w:val="left" w:pos="426"/>
        </w:tabs>
        <w:spacing w:after="0" w:line="240" w:lineRule="auto"/>
        <w:ind w:left="420" w:hanging="704"/>
        <w:rPr>
          <w:rFonts w:asciiTheme="majorHAnsi" w:hAnsiTheme="majorHAnsi"/>
        </w:rPr>
      </w:pPr>
    </w:p>
    <w:p w14:paraId="752DB3E9" w14:textId="4D2B10E3" w:rsidR="00175AEB" w:rsidRPr="00824F98" w:rsidRDefault="000911EB" w:rsidP="00824F98">
      <w:pPr>
        <w:tabs>
          <w:tab w:val="left" w:pos="0"/>
        </w:tabs>
        <w:spacing w:line="240" w:lineRule="auto"/>
        <w:ind w:hanging="567"/>
        <w:rPr>
          <w:rFonts w:asciiTheme="majorHAnsi" w:hAnsiTheme="majorHAnsi"/>
        </w:rPr>
      </w:pPr>
      <w:r>
        <w:rPr>
          <w:rFonts w:asciiTheme="majorHAnsi" w:hAnsiTheme="majorHAnsi"/>
        </w:rPr>
        <w:t>8</w:t>
      </w:r>
      <w:r w:rsidR="003D46D5" w:rsidRPr="00824F98">
        <w:rPr>
          <w:rFonts w:asciiTheme="majorHAnsi" w:hAnsiTheme="majorHAnsi"/>
        </w:rPr>
        <w:t>.</w:t>
      </w:r>
      <w:r w:rsidR="0073353D" w:rsidRPr="00824F98">
        <w:rPr>
          <w:rFonts w:asciiTheme="majorHAnsi" w:hAnsiTheme="majorHAnsi"/>
        </w:rPr>
        <w:t>2</w:t>
      </w:r>
      <w:r w:rsidR="00F3781B">
        <w:rPr>
          <w:rFonts w:asciiTheme="majorHAnsi" w:hAnsiTheme="majorHAnsi"/>
        </w:rPr>
        <w:t>2</w:t>
      </w:r>
      <w:r w:rsidR="006473EE" w:rsidRPr="00824F98">
        <w:rPr>
          <w:rFonts w:asciiTheme="majorHAnsi" w:hAnsiTheme="majorHAnsi"/>
        </w:rPr>
        <w:tab/>
      </w:r>
      <w:r w:rsidR="003D46D5" w:rsidRPr="00824F98">
        <w:rPr>
          <w:rFonts w:asciiTheme="majorHAnsi" w:hAnsiTheme="majorHAnsi"/>
        </w:rPr>
        <w:t xml:space="preserve">The consolidated </w:t>
      </w:r>
      <w:r w:rsidR="006473EE" w:rsidRPr="00824F98">
        <w:rPr>
          <w:rFonts w:asciiTheme="majorHAnsi" w:hAnsiTheme="majorHAnsi"/>
        </w:rPr>
        <w:t xml:space="preserve">group </w:t>
      </w:r>
      <w:r w:rsidR="003D46D5" w:rsidRPr="00824F98">
        <w:rPr>
          <w:rFonts w:asciiTheme="majorHAnsi" w:hAnsiTheme="majorHAnsi"/>
        </w:rPr>
        <w:t xml:space="preserve">financial statements are prepared in accordance with </w:t>
      </w:r>
      <w:r w:rsidR="00175AEB" w:rsidRPr="00824F98">
        <w:rPr>
          <w:rFonts w:asciiTheme="majorHAnsi" w:hAnsiTheme="majorHAnsi"/>
        </w:rPr>
        <w:t xml:space="preserve">generally </w:t>
      </w:r>
      <w:r w:rsidR="003D46D5" w:rsidRPr="00824F98">
        <w:rPr>
          <w:rFonts w:asciiTheme="majorHAnsi" w:hAnsiTheme="majorHAnsi"/>
        </w:rPr>
        <w:t>applicable accounting standards</w:t>
      </w:r>
      <w:r w:rsidR="006473EE" w:rsidRPr="00824F98">
        <w:rPr>
          <w:rFonts w:asciiTheme="majorHAnsi" w:hAnsiTheme="majorHAnsi"/>
        </w:rPr>
        <w:t xml:space="preserve">, currently </w:t>
      </w:r>
      <w:r w:rsidR="006473EE" w:rsidRPr="00824F98">
        <w:rPr>
          <w:rFonts w:asciiTheme="majorHAnsi" w:hAnsiTheme="majorHAnsi"/>
          <w:i/>
        </w:rPr>
        <w:t>F</w:t>
      </w:r>
      <w:r w:rsidR="0042642B" w:rsidRPr="00824F98">
        <w:rPr>
          <w:rFonts w:asciiTheme="majorHAnsi" w:hAnsiTheme="majorHAnsi"/>
          <w:i/>
        </w:rPr>
        <w:t>inancial Reporting Standard 102</w:t>
      </w:r>
      <w:r w:rsidR="00175AEB" w:rsidRPr="00824F98">
        <w:rPr>
          <w:rFonts w:asciiTheme="majorHAnsi" w:hAnsiTheme="majorHAnsi"/>
        </w:rPr>
        <w:t xml:space="preserve"> </w:t>
      </w:r>
      <w:r w:rsidR="001357D7">
        <w:rPr>
          <w:rFonts w:asciiTheme="majorHAnsi" w:hAnsiTheme="majorHAnsi"/>
        </w:rPr>
        <w:t>(mandatory adoption)</w:t>
      </w:r>
      <w:r w:rsidR="00175AEB" w:rsidRPr="00824F98">
        <w:rPr>
          <w:rFonts w:asciiTheme="majorHAnsi" w:hAnsiTheme="majorHAnsi"/>
        </w:rPr>
        <w:t xml:space="preserve"> and </w:t>
      </w:r>
      <w:r w:rsidR="003D46D5" w:rsidRPr="00824F98">
        <w:rPr>
          <w:rFonts w:asciiTheme="majorHAnsi" w:hAnsiTheme="majorHAnsi"/>
        </w:rPr>
        <w:t xml:space="preserve">the </w:t>
      </w:r>
      <w:r w:rsidR="003D46D5" w:rsidRPr="00824F98">
        <w:rPr>
          <w:rFonts w:asciiTheme="majorHAnsi" w:hAnsiTheme="majorHAnsi"/>
          <w:i/>
        </w:rPr>
        <w:t>Statement of Recommended Practice (SORP)</w:t>
      </w:r>
      <w:r w:rsidR="00175AEB" w:rsidRPr="00824F98">
        <w:rPr>
          <w:rFonts w:asciiTheme="majorHAnsi" w:hAnsiTheme="majorHAnsi"/>
          <w:i/>
        </w:rPr>
        <w:t>:</w:t>
      </w:r>
      <w:r w:rsidR="003D46D5" w:rsidRPr="00824F98">
        <w:rPr>
          <w:rFonts w:asciiTheme="majorHAnsi" w:hAnsiTheme="majorHAnsi"/>
        </w:rPr>
        <w:t xml:space="preserve"> </w:t>
      </w:r>
      <w:r w:rsidR="003D46D5" w:rsidRPr="00824F98">
        <w:rPr>
          <w:rFonts w:asciiTheme="majorHAnsi" w:hAnsiTheme="majorHAnsi"/>
          <w:i/>
        </w:rPr>
        <w:t>Accounting in Further and Higher Education Institutions</w:t>
      </w:r>
      <w:r w:rsidR="00175AEB" w:rsidRPr="00824F98">
        <w:rPr>
          <w:rFonts w:asciiTheme="majorHAnsi" w:hAnsiTheme="majorHAnsi"/>
          <w:i/>
        </w:rPr>
        <w:t xml:space="preserve"> </w:t>
      </w:r>
      <w:r w:rsidR="001357D7" w:rsidRPr="00585BE8">
        <w:rPr>
          <w:rFonts w:asciiTheme="majorHAnsi" w:hAnsiTheme="majorHAnsi"/>
        </w:rPr>
        <w:t>(voluntary adoption)</w:t>
      </w:r>
      <w:r w:rsidR="003D46D5" w:rsidRPr="00824F98">
        <w:rPr>
          <w:rFonts w:asciiTheme="majorHAnsi" w:hAnsiTheme="majorHAnsi"/>
        </w:rPr>
        <w:t xml:space="preserve">. </w:t>
      </w:r>
    </w:p>
    <w:p w14:paraId="755BE362" w14:textId="3DBC8297" w:rsidR="006772DF" w:rsidRPr="00824F98" w:rsidRDefault="000911EB" w:rsidP="00824F98">
      <w:pPr>
        <w:tabs>
          <w:tab w:val="left" w:pos="0"/>
        </w:tabs>
        <w:spacing w:line="240" w:lineRule="auto"/>
        <w:ind w:hanging="567"/>
        <w:rPr>
          <w:rFonts w:asciiTheme="majorHAnsi" w:hAnsiTheme="majorHAnsi"/>
        </w:rPr>
      </w:pPr>
      <w:r>
        <w:rPr>
          <w:rFonts w:asciiTheme="majorHAnsi" w:hAnsiTheme="majorHAnsi"/>
        </w:rPr>
        <w:t>8</w:t>
      </w:r>
      <w:r w:rsidR="0073353D" w:rsidRPr="00824F98">
        <w:rPr>
          <w:rFonts w:asciiTheme="majorHAnsi" w:hAnsiTheme="majorHAnsi"/>
        </w:rPr>
        <w:t>.</w:t>
      </w:r>
      <w:r w:rsidR="00175AEB" w:rsidRPr="00824F98">
        <w:rPr>
          <w:rFonts w:asciiTheme="majorHAnsi" w:hAnsiTheme="majorHAnsi"/>
        </w:rPr>
        <w:t>2</w:t>
      </w:r>
      <w:r w:rsidR="00F3781B">
        <w:rPr>
          <w:rFonts w:asciiTheme="majorHAnsi" w:hAnsiTheme="majorHAnsi"/>
        </w:rPr>
        <w:t>3</w:t>
      </w:r>
      <w:r w:rsidR="00175AEB" w:rsidRPr="00824F98">
        <w:rPr>
          <w:rFonts w:asciiTheme="majorHAnsi" w:hAnsiTheme="majorHAnsi"/>
        </w:rPr>
        <w:tab/>
      </w:r>
      <w:r w:rsidR="0042642B" w:rsidRPr="00824F98">
        <w:rPr>
          <w:rFonts w:asciiTheme="majorHAnsi" w:hAnsiTheme="majorHAnsi"/>
        </w:rPr>
        <w:t xml:space="preserve">The </w:t>
      </w:r>
      <w:r w:rsidR="00175AEB" w:rsidRPr="00824F98">
        <w:rPr>
          <w:rFonts w:asciiTheme="majorHAnsi" w:hAnsiTheme="majorHAnsi"/>
        </w:rPr>
        <w:t xml:space="preserve">consolidated </w:t>
      </w:r>
      <w:r w:rsidR="0042642B" w:rsidRPr="00824F98">
        <w:rPr>
          <w:rFonts w:asciiTheme="majorHAnsi" w:hAnsiTheme="majorHAnsi"/>
        </w:rPr>
        <w:t xml:space="preserve">financial statements will also </w:t>
      </w:r>
      <w:r w:rsidR="003D46D5" w:rsidRPr="00824F98">
        <w:rPr>
          <w:rFonts w:asciiTheme="majorHAnsi" w:hAnsiTheme="majorHAnsi"/>
        </w:rPr>
        <w:t>co</w:t>
      </w:r>
      <w:r w:rsidR="00175AEB" w:rsidRPr="00824F98">
        <w:rPr>
          <w:rFonts w:asciiTheme="majorHAnsi" w:hAnsiTheme="majorHAnsi"/>
        </w:rPr>
        <w:t>mply</w:t>
      </w:r>
      <w:r w:rsidR="003D46D5" w:rsidRPr="00824F98">
        <w:rPr>
          <w:rFonts w:asciiTheme="majorHAnsi" w:hAnsiTheme="majorHAnsi"/>
        </w:rPr>
        <w:t xml:space="preserve"> with </w:t>
      </w:r>
      <w:r w:rsidR="006473EE" w:rsidRPr="00824F98">
        <w:rPr>
          <w:rFonts w:asciiTheme="majorHAnsi" w:hAnsiTheme="majorHAnsi"/>
        </w:rPr>
        <w:t>any</w:t>
      </w:r>
      <w:r w:rsidR="00251933" w:rsidRPr="00824F98">
        <w:rPr>
          <w:rFonts w:asciiTheme="majorHAnsi" w:hAnsiTheme="majorHAnsi"/>
        </w:rPr>
        <w:t xml:space="preserve"> additional </w:t>
      </w:r>
      <w:r w:rsidR="006473EE" w:rsidRPr="00824F98">
        <w:rPr>
          <w:rFonts w:asciiTheme="majorHAnsi" w:hAnsiTheme="majorHAnsi"/>
        </w:rPr>
        <w:t xml:space="preserve">disclosure requirements </w:t>
      </w:r>
      <w:r w:rsidR="00D732E3">
        <w:rPr>
          <w:rFonts w:asciiTheme="majorHAnsi" w:hAnsiTheme="majorHAnsi"/>
        </w:rPr>
        <w:t>required by the</w:t>
      </w:r>
      <w:r w:rsidR="006473EE" w:rsidRPr="00824F98">
        <w:rPr>
          <w:rFonts w:asciiTheme="majorHAnsi" w:hAnsiTheme="majorHAnsi"/>
        </w:rPr>
        <w:t xml:space="preserve"> OfS </w:t>
      </w:r>
      <w:r w:rsidR="003D46D5" w:rsidRPr="00824F98">
        <w:rPr>
          <w:rFonts w:asciiTheme="majorHAnsi" w:hAnsiTheme="majorHAnsi"/>
        </w:rPr>
        <w:t>Accounts Direction</w:t>
      </w:r>
      <w:r w:rsidR="00687661">
        <w:rPr>
          <w:rFonts w:asciiTheme="majorHAnsi" w:hAnsiTheme="majorHAnsi"/>
        </w:rPr>
        <w:t xml:space="preserve"> </w:t>
      </w:r>
      <w:r w:rsidR="00B02CDC">
        <w:rPr>
          <w:rFonts w:asciiTheme="majorHAnsi" w:hAnsiTheme="majorHAnsi"/>
        </w:rPr>
        <w:t>or by any other external funder or agency</w:t>
      </w:r>
      <w:r w:rsidR="003D46D5" w:rsidRPr="00824F98">
        <w:rPr>
          <w:rFonts w:asciiTheme="majorHAnsi" w:hAnsiTheme="majorHAnsi"/>
        </w:rPr>
        <w:t>.</w:t>
      </w:r>
    </w:p>
    <w:p w14:paraId="612F1C9D" w14:textId="60253117" w:rsidR="003D46D5" w:rsidRPr="00824F98" w:rsidRDefault="000911EB" w:rsidP="00824F98">
      <w:pPr>
        <w:tabs>
          <w:tab w:val="left" w:pos="0"/>
        </w:tabs>
        <w:spacing w:line="240" w:lineRule="auto"/>
        <w:ind w:hanging="567"/>
        <w:rPr>
          <w:rFonts w:asciiTheme="majorHAnsi" w:hAnsiTheme="majorHAnsi"/>
        </w:rPr>
      </w:pPr>
      <w:r>
        <w:rPr>
          <w:rFonts w:asciiTheme="majorHAnsi" w:hAnsiTheme="majorHAnsi"/>
        </w:rPr>
        <w:t>8</w:t>
      </w:r>
      <w:r w:rsidR="006473EE" w:rsidRPr="00824F98">
        <w:rPr>
          <w:rFonts w:asciiTheme="majorHAnsi" w:hAnsiTheme="majorHAnsi"/>
        </w:rPr>
        <w:t>.2</w:t>
      </w:r>
      <w:r w:rsidR="00F3781B">
        <w:rPr>
          <w:rFonts w:asciiTheme="majorHAnsi" w:hAnsiTheme="majorHAnsi"/>
        </w:rPr>
        <w:t>4</w:t>
      </w:r>
      <w:r w:rsidR="006473EE" w:rsidRPr="00824F98">
        <w:rPr>
          <w:rFonts w:asciiTheme="majorHAnsi" w:hAnsiTheme="majorHAnsi"/>
        </w:rPr>
        <w:tab/>
      </w:r>
      <w:r w:rsidR="003D46D5" w:rsidRPr="00824F98">
        <w:rPr>
          <w:rFonts w:asciiTheme="majorHAnsi" w:hAnsiTheme="majorHAnsi"/>
        </w:rPr>
        <w:t xml:space="preserve">The </w:t>
      </w:r>
      <w:r w:rsidR="00A52199">
        <w:rPr>
          <w:rFonts w:asciiTheme="majorHAnsi" w:hAnsiTheme="majorHAnsi"/>
        </w:rPr>
        <w:t>C</w:t>
      </w:r>
      <w:r w:rsidR="003D46D5" w:rsidRPr="00824F98">
        <w:rPr>
          <w:rFonts w:asciiTheme="majorHAnsi" w:hAnsiTheme="majorHAnsi"/>
        </w:rPr>
        <w:t xml:space="preserve">hief </w:t>
      </w:r>
      <w:r w:rsidR="00A52199">
        <w:rPr>
          <w:rFonts w:asciiTheme="majorHAnsi" w:hAnsiTheme="majorHAnsi"/>
        </w:rPr>
        <w:t>F</w:t>
      </w:r>
      <w:r w:rsidR="003D46D5" w:rsidRPr="00824F98">
        <w:rPr>
          <w:rFonts w:asciiTheme="majorHAnsi" w:hAnsiTheme="majorHAnsi"/>
        </w:rPr>
        <w:t xml:space="preserve">inancial </w:t>
      </w:r>
      <w:r w:rsidR="00A52199">
        <w:rPr>
          <w:rFonts w:asciiTheme="majorHAnsi" w:hAnsiTheme="majorHAnsi"/>
        </w:rPr>
        <w:t>O</w:t>
      </w:r>
      <w:r w:rsidR="003D46D5" w:rsidRPr="00824F98">
        <w:rPr>
          <w:rFonts w:asciiTheme="majorHAnsi" w:hAnsiTheme="majorHAnsi"/>
        </w:rPr>
        <w:t xml:space="preserve">fficer will </w:t>
      </w:r>
      <w:r w:rsidR="006473EE" w:rsidRPr="00824F98">
        <w:rPr>
          <w:rFonts w:asciiTheme="majorHAnsi" w:hAnsiTheme="majorHAnsi"/>
        </w:rPr>
        <w:t>a</w:t>
      </w:r>
      <w:r w:rsidR="003D46D5" w:rsidRPr="00824F98">
        <w:rPr>
          <w:rFonts w:asciiTheme="majorHAnsi" w:hAnsiTheme="majorHAnsi"/>
        </w:rPr>
        <w:t xml:space="preserve">nnually </w:t>
      </w:r>
      <w:r w:rsidR="0086254A" w:rsidRPr="00824F98">
        <w:rPr>
          <w:rFonts w:asciiTheme="majorHAnsi" w:hAnsiTheme="majorHAnsi"/>
        </w:rPr>
        <w:t xml:space="preserve">review </w:t>
      </w:r>
      <w:r w:rsidR="003D46D5" w:rsidRPr="00824F98">
        <w:rPr>
          <w:rFonts w:asciiTheme="majorHAnsi" w:hAnsiTheme="majorHAnsi"/>
        </w:rPr>
        <w:t xml:space="preserve">the University’s accounting policies and will make recommendations to Audit </w:t>
      </w:r>
      <w:r w:rsidR="009D030F">
        <w:rPr>
          <w:rFonts w:asciiTheme="majorHAnsi" w:hAnsiTheme="majorHAnsi"/>
        </w:rPr>
        <w:t xml:space="preserve">and Risk </w:t>
      </w:r>
      <w:r w:rsidR="003D46D5" w:rsidRPr="00824F98">
        <w:rPr>
          <w:rFonts w:asciiTheme="majorHAnsi" w:hAnsiTheme="majorHAnsi"/>
        </w:rPr>
        <w:t xml:space="preserve">Committee and to Council in respect </w:t>
      </w:r>
      <w:r w:rsidR="006473EE" w:rsidRPr="00824F98">
        <w:rPr>
          <w:rFonts w:asciiTheme="majorHAnsi" w:hAnsiTheme="majorHAnsi"/>
        </w:rPr>
        <w:t xml:space="preserve">to any </w:t>
      </w:r>
      <w:r w:rsidR="003D46D5" w:rsidRPr="00824F98">
        <w:rPr>
          <w:rFonts w:asciiTheme="majorHAnsi" w:hAnsiTheme="majorHAnsi"/>
        </w:rPr>
        <w:t xml:space="preserve">changes. As part of the annual approval of the Financial Statements, Council will approve </w:t>
      </w:r>
      <w:r w:rsidR="00251933" w:rsidRPr="00824F98">
        <w:rPr>
          <w:rFonts w:asciiTheme="majorHAnsi" w:hAnsiTheme="majorHAnsi"/>
        </w:rPr>
        <w:t xml:space="preserve">the </w:t>
      </w:r>
      <w:r w:rsidR="003D46D5" w:rsidRPr="00824F98">
        <w:rPr>
          <w:rFonts w:asciiTheme="majorHAnsi" w:hAnsiTheme="majorHAnsi"/>
        </w:rPr>
        <w:t>accounting policies.</w:t>
      </w:r>
    </w:p>
    <w:p w14:paraId="6769902B" w14:textId="0EEEBF6C" w:rsidR="003D46D5" w:rsidRPr="00824F98" w:rsidRDefault="000911EB" w:rsidP="00824F98">
      <w:pPr>
        <w:tabs>
          <w:tab w:val="left" w:pos="0"/>
        </w:tabs>
        <w:spacing w:line="240" w:lineRule="auto"/>
        <w:ind w:hanging="567"/>
        <w:rPr>
          <w:rFonts w:asciiTheme="majorHAnsi" w:hAnsiTheme="majorHAnsi"/>
        </w:rPr>
      </w:pPr>
      <w:r>
        <w:rPr>
          <w:rFonts w:asciiTheme="majorHAnsi" w:hAnsiTheme="majorHAnsi"/>
        </w:rPr>
        <w:t>8</w:t>
      </w:r>
      <w:r w:rsidR="003D46D5" w:rsidRPr="00824F98">
        <w:rPr>
          <w:rFonts w:asciiTheme="majorHAnsi" w:hAnsiTheme="majorHAnsi"/>
        </w:rPr>
        <w:t>.</w:t>
      </w:r>
      <w:r w:rsidR="0073353D" w:rsidRPr="00824F98">
        <w:rPr>
          <w:rFonts w:asciiTheme="majorHAnsi" w:hAnsiTheme="majorHAnsi"/>
        </w:rPr>
        <w:t>2</w:t>
      </w:r>
      <w:r w:rsidR="00F3781B">
        <w:rPr>
          <w:rFonts w:asciiTheme="majorHAnsi" w:hAnsiTheme="majorHAnsi"/>
        </w:rPr>
        <w:t>5</w:t>
      </w:r>
      <w:r w:rsidR="003D46D5" w:rsidRPr="00824F98">
        <w:rPr>
          <w:rFonts w:asciiTheme="majorHAnsi" w:hAnsiTheme="majorHAnsi"/>
        </w:rPr>
        <w:tab/>
        <w:t xml:space="preserve">The </w:t>
      </w:r>
      <w:r w:rsidR="00A52199">
        <w:rPr>
          <w:rFonts w:asciiTheme="majorHAnsi" w:hAnsiTheme="majorHAnsi"/>
        </w:rPr>
        <w:t>C</w:t>
      </w:r>
      <w:r w:rsidR="003D46D5" w:rsidRPr="00824F98">
        <w:rPr>
          <w:rFonts w:asciiTheme="majorHAnsi" w:hAnsiTheme="majorHAnsi"/>
        </w:rPr>
        <w:t xml:space="preserve">hief </w:t>
      </w:r>
      <w:r w:rsidR="00A52199">
        <w:rPr>
          <w:rFonts w:asciiTheme="majorHAnsi" w:hAnsiTheme="majorHAnsi"/>
        </w:rPr>
        <w:t>F</w:t>
      </w:r>
      <w:r w:rsidR="003D46D5" w:rsidRPr="00824F98">
        <w:rPr>
          <w:rFonts w:asciiTheme="majorHAnsi" w:hAnsiTheme="majorHAnsi"/>
        </w:rPr>
        <w:t xml:space="preserve">inancial </w:t>
      </w:r>
      <w:r w:rsidR="00A52199">
        <w:rPr>
          <w:rFonts w:asciiTheme="majorHAnsi" w:hAnsiTheme="majorHAnsi"/>
        </w:rPr>
        <w:t>O</w:t>
      </w:r>
      <w:r w:rsidR="003D46D5" w:rsidRPr="00824F98">
        <w:rPr>
          <w:rFonts w:asciiTheme="majorHAnsi" w:hAnsiTheme="majorHAnsi"/>
        </w:rPr>
        <w:t xml:space="preserve">fficer is responsible for drawing up a timetable for final accounts purposes and will advise </w:t>
      </w:r>
      <w:r w:rsidR="00251933" w:rsidRPr="00824F98">
        <w:rPr>
          <w:rFonts w:asciiTheme="majorHAnsi" w:hAnsiTheme="majorHAnsi"/>
        </w:rPr>
        <w:t xml:space="preserve">and engage </w:t>
      </w:r>
      <w:r w:rsidR="003D46D5" w:rsidRPr="00824F98">
        <w:rPr>
          <w:rFonts w:asciiTheme="majorHAnsi" w:hAnsiTheme="majorHAnsi"/>
        </w:rPr>
        <w:t xml:space="preserve">staff and the external </w:t>
      </w:r>
      <w:r w:rsidR="003C3156" w:rsidRPr="00824F98">
        <w:rPr>
          <w:rFonts w:asciiTheme="majorHAnsi" w:hAnsiTheme="majorHAnsi"/>
        </w:rPr>
        <w:t xml:space="preserve">auditors accordingly. </w:t>
      </w:r>
    </w:p>
    <w:p w14:paraId="57CCB95B" w14:textId="3DC153FB" w:rsidR="003C3156" w:rsidRPr="00824F98" w:rsidRDefault="000911EB" w:rsidP="00824F98">
      <w:pPr>
        <w:tabs>
          <w:tab w:val="left" w:pos="0"/>
        </w:tabs>
        <w:spacing w:line="240" w:lineRule="auto"/>
        <w:ind w:hanging="567"/>
        <w:rPr>
          <w:rFonts w:asciiTheme="majorHAnsi" w:hAnsiTheme="majorHAnsi"/>
        </w:rPr>
      </w:pPr>
      <w:r>
        <w:rPr>
          <w:rFonts w:asciiTheme="majorHAnsi" w:hAnsiTheme="majorHAnsi"/>
        </w:rPr>
        <w:t>8</w:t>
      </w:r>
      <w:r w:rsidR="003C3156" w:rsidRPr="00824F98">
        <w:rPr>
          <w:rFonts w:asciiTheme="majorHAnsi" w:hAnsiTheme="majorHAnsi"/>
        </w:rPr>
        <w:t>.2</w:t>
      </w:r>
      <w:r w:rsidR="00F3781B">
        <w:rPr>
          <w:rFonts w:asciiTheme="majorHAnsi" w:hAnsiTheme="majorHAnsi"/>
        </w:rPr>
        <w:t>6</w:t>
      </w:r>
      <w:r w:rsidR="003C3156" w:rsidRPr="00824F98">
        <w:rPr>
          <w:rFonts w:asciiTheme="majorHAnsi" w:hAnsiTheme="majorHAnsi"/>
        </w:rPr>
        <w:tab/>
        <w:t xml:space="preserve">The financial statements will be reviewed by the Audit </w:t>
      </w:r>
      <w:r w:rsidR="009D030F">
        <w:rPr>
          <w:rFonts w:asciiTheme="majorHAnsi" w:hAnsiTheme="majorHAnsi"/>
        </w:rPr>
        <w:t xml:space="preserve">and Risk </w:t>
      </w:r>
      <w:r w:rsidR="003C3156" w:rsidRPr="00824F98">
        <w:rPr>
          <w:rFonts w:asciiTheme="majorHAnsi" w:hAnsiTheme="majorHAnsi"/>
        </w:rPr>
        <w:t xml:space="preserve">Committee and by </w:t>
      </w:r>
      <w:r w:rsidR="009C49F3">
        <w:rPr>
          <w:rFonts w:asciiTheme="majorHAnsi" w:hAnsiTheme="majorHAnsi"/>
        </w:rPr>
        <w:t>UEB</w:t>
      </w:r>
      <w:r w:rsidR="003C3156" w:rsidRPr="00824F98">
        <w:rPr>
          <w:rFonts w:asciiTheme="majorHAnsi" w:hAnsiTheme="majorHAnsi"/>
        </w:rPr>
        <w:t xml:space="preserve">. On the recommendation of </w:t>
      </w:r>
      <w:r w:rsidR="001357D7">
        <w:rPr>
          <w:rFonts w:asciiTheme="majorHAnsi" w:hAnsiTheme="majorHAnsi"/>
        </w:rPr>
        <w:t>UEB</w:t>
      </w:r>
      <w:r w:rsidR="003C3156" w:rsidRPr="00824F98">
        <w:rPr>
          <w:rFonts w:asciiTheme="majorHAnsi" w:hAnsiTheme="majorHAnsi"/>
        </w:rPr>
        <w:t xml:space="preserve"> they will be submitted to Council for approval.</w:t>
      </w:r>
    </w:p>
    <w:p w14:paraId="63EFBBF0" w14:textId="5CF2A23E" w:rsidR="00CA0F0D" w:rsidRPr="00824F98" w:rsidRDefault="00FA6E17" w:rsidP="00824F98">
      <w:pPr>
        <w:tabs>
          <w:tab w:val="left" w:pos="0"/>
        </w:tabs>
        <w:spacing w:line="240" w:lineRule="auto"/>
        <w:ind w:hanging="567"/>
        <w:rPr>
          <w:rFonts w:asciiTheme="majorHAnsi" w:hAnsiTheme="majorHAnsi"/>
        </w:rPr>
      </w:pPr>
      <w:r>
        <w:rPr>
          <w:rFonts w:asciiTheme="majorHAnsi" w:hAnsiTheme="majorHAnsi"/>
        </w:rPr>
        <w:t>8</w:t>
      </w:r>
      <w:r w:rsidR="003C3156" w:rsidRPr="00824F98">
        <w:rPr>
          <w:rFonts w:asciiTheme="majorHAnsi" w:hAnsiTheme="majorHAnsi"/>
        </w:rPr>
        <w:t>.2</w:t>
      </w:r>
      <w:r w:rsidR="00F3781B">
        <w:rPr>
          <w:rFonts w:asciiTheme="majorHAnsi" w:hAnsiTheme="majorHAnsi"/>
        </w:rPr>
        <w:t>7</w:t>
      </w:r>
      <w:r w:rsidR="003C3156" w:rsidRPr="00824F98">
        <w:rPr>
          <w:rFonts w:asciiTheme="majorHAnsi" w:hAnsiTheme="majorHAnsi"/>
        </w:rPr>
        <w:tab/>
      </w:r>
      <w:r w:rsidR="00EC1644" w:rsidRPr="00824F98">
        <w:rPr>
          <w:rFonts w:asciiTheme="majorHAnsi" w:hAnsiTheme="majorHAnsi"/>
        </w:rPr>
        <w:t xml:space="preserve">The OfS Accounts Directions require the University to publish the financial statements on the University’s website </w:t>
      </w:r>
      <w:r w:rsidR="00EC1644">
        <w:rPr>
          <w:rFonts w:asciiTheme="majorHAnsi" w:hAnsiTheme="majorHAnsi"/>
        </w:rPr>
        <w:t xml:space="preserve">the earlier of: two weeks after being approved by Council and signed by the Chair and </w:t>
      </w:r>
      <w:r w:rsidR="003737D7">
        <w:rPr>
          <w:rFonts w:asciiTheme="majorHAnsi" w:hAnsiTheme="majorHAnsi"/>
        </w:rPr>
        <w:t xml:space="preserve">President and </w:t>
      </w:r>
      <w:r w:rsidR="00EC1644">
        <w:rPr>
          <w:rFonts w:asciiTheme="majorHAnsi" w:hAnsiTheme="majorHAnsi"/>
        </w:rPr>
        <w:t xml:space="preserve">Vice-Chancellor or </w:t>
      </w:r>
      <w:r w:rsidR="00EC1644" w:rsidRPr="00824F98">
        <w:rPr>
          <w:rFonts w:asciiTheme="majorHAnsi" w:hAnsiTheme="majorHAnsi"/>
        </w:rPr>
        <w:t>3</w:t>
      </w:r>
      <w:r w:rsidR="00EC1644">
        <w:rPr>
          <w:rFonts w:asciiTheme="majorHAnsi" w:hAnsiTheme="majorHAnsi"/>
        </w:rPr>
        <w:t>1</w:t>
      </w:r>
      <w:r w:rsidR="00EC1644" w:rsidRPr="00824F98">
        <w:rPr>
          <w:rFonts w:asciiTheme="majorHAnsi" w:hAnsiTheme="majorHAnsi"/>
        </w:rPr>
        <w:t xml:space="preserve"> </w:t>
      </w:r>
      <w:r w:rsidR="00EC1644">
        <w:rPr>
          <w:rFonts w:asciiTheme="majorHAnsi" w:hAnsiTheme="majorHAnsi"/>
        </w:rPr>
        <w:t>December</w:t>
      </w:r>
      <w:r w:rsidR="00F3781B">
        <w:rPr>
          <w:rFonts w:asciiTheme="majorHAnsi" w:hAnsiTheme="majorHAnsi"/>
        </w:rPr>
        <w:t>.</w:t>
      </w:r>
    </w:p>
    <w:p w14:paraId="14E8BABA" w14:textId="62E989CC" w:rsidR="00D732E3" w:rsidRDefault="002B3FDB" w:rsidP="0092054D">
      <w:pPr>
        <w:spacing w:after="0"/>
        <w:rPr>
          <w:rFonts w:asciiTheme="majorHAnsi" w:eastAsiaTheme="majorEastAsia" w:hAnsiTheme="majorHAnsi" w:cstheme="majorBidi"/>
          <w:color w:val="005878" w:themeColor="accent1" w:themeShade="80"/>
          <w:sz w:val="36"/>
          <w:szCs w:val="36"/>
        </w:rPr>
      </w:pPr>
      <w:r w:rsidRPr="00824F98">
        <w:tab/>
      </w:r>
    </w:p>
    <w:p w14:paraId="7F09C4E5" w14:textId="34583ED0" w:rsidR="00CA0F0D" w:rsidRPr="00824F98" w:rsidRDefault="00881C7D" w:rsidP="00A52199">
      <w:pPr>
        <w:pStyle w:val="Heading1"/>
        <w:spacing w:before="0" w:after="0"/>
        <w:ind w:hanging="567"/>
      </w:pPr>
      <w:r>
        <w:t>9</w:t>
      </w:r>
      <w:r w:rsidR="00D732E3">
        <w:t>.</w:t>
      </w:r>
      <w:r w:rsidR="00D732E3">
        <w:tab/>
      </w:r>
      <w:r w:rsidR="00CA0F0D" w:rsidRPr="00824F98">
        <w:t>Budget Management and Control</w:t>
      </w:r>
    </w:p>
    <w:p w14:paraId="34D375CF" w14:textId="77777777" w:rsidR="00605997" w:rsidRPr="00824F98" w:rsidRDefault="00605997" w:rsidP="00824F98">
      <w:pPr>
        <w:spacing w:after="0" w:line="240" w:lineRule="auto"/>
        <w:ind w:right="-46" w:firstLine="426"/>
        <w:rPr>
          <w:rFonts w:asciiTheme="majorHAnsi" w:hAnsiTheme="majorHAnsi"/>
          <w:b/>
        </w:rPr>
      </w:pPr>
    </w:p>
    <w:p w14:paraId="2F5B6057" w14:textId="77777777" w:rsidR="00605997" w:rsidRDefault="003C3156" w:rsidP="00A26F68">
      <w:pPr>
        <w:pStyle w:val="Heading3"/>
        <w:spacing w:after="120"/>
        <w:rPr>
          <w:color w:val="005878" w:themeColor="accent3" w:themeShade="80"/>
        </w:rPr>
      </w:pPr>
      <w:r w:rsidRPr="005706A7">
        <w:rPr>
          <w:color w:val="005878" w:themeColor="accent3" w:themeShade="80"/>
        </w:rPr>
        <w:t>Budget Preparation</w:t>
      </w:r>
    </w:p>
    <w:p w14:paraId="5F8BB0C9" w14:textId="52A7676F" w:rsidR="0073353D" w:rsidRPr="00824F98" w:rsidRDefault="00881C7D" w:rsidP="00824F98">
      <w:pPr>
        <w:spacing w:after="0" w:line="240" w:lineRule="auto"/>
        <w:ind w:right="-46" w:hanging="567"/>
        <w:rPr>
          <w:rFonts w:asciiTheme="majorHAnsi" w:hAnsiTheme="majorHAnsi"/>
        </w:rPr>
      </w:pPr>
      <w:r>
        <w:rPr>
          <w:rFonts w:asciiTheme="majorHAnsi" w:hAnsiTheme="majorHAnsi"/>
        </w:rPr>
        <w:t>9</w:t>
      </w:r>
      <w:r w:rsidR="003C3156" w:rsidRPr="00824F98">
        <w:rPr>
          <w:rFonts w:asciiTheme="majorHAnsi" w:hAnsiTheme="majorHAnsi"/>
        </w:rPr>
        <w:t>.1</w:t>
      </w:r>
      <w:r w:rsidR="003C3156" w:rsidRPr="00824F98">
        <w:rPr>
          <w:rFonts w:asciiTheme="majorHAnsi" w:hAnsiTheme="majorHAnsi"/>
        </w:rPr>
        <w:tab/>
        <w:t xml:space="preserve">The </w:t>
      </w:r>
      <w:r w:rsidR="00A52199">
        <w:rPr>
          <w:rFonts w:asciiTheme="majorHAnsi" w:hAnsiTheme="majorHAnsi"/>
        </w:rPr>
        <w:t>C</w:t>
      </w:r>
      <w:r w:rsidR="003C3156" w:rsidRPr="00824F98">
        <w:rPr>
          <w:rFonts w:asciiTheme="majorHAnsi" w:hAnsiTheme="majorHAnsi"/>
        </w:rPr>
        <w:t xml:space="preserve">hief </w:t>
      </w:r>
      <w:r w:rsidR="00A52199">
        <w:rPr>
          <w:rFonts w:asciiTheme="majorHAnsi" w:hAnsiTheme="majorHAnsi"/>
        </w:rPr>
        <w:t>F</w:t>
      </w:r>
      <w:r w:rsidR="003C3156" w:rsidRPr="00824F98">
        <w:rPr>
          <w:rFonts w:asciiTheme="majorHAnsi" w:hAnsiTheme="majorHAnsi"/>
        </w:rPr>
        <w:t xml:space="preserve">inancial </w:t>
      </w:r>
      <w:r w:rsidR="00A52199">
        <w:rPr>
          <w:rFonts w:asciiTheme="majorHAnsi" w:hAnsiTheme="majorHAnsi"/>
        </w:rPr>
        <w:t>O</w:t>
      </w:r>
      <w:r w:rsidR="003C3156" w:rsidRPr="00824F98">
        <w:rPr>
          <w:rFonts w:asciiTheme="majorHAnsi" w:hAnsiTheme="majorHAnsi"/>
        </w:rPr>
        <w:t>fficer is responsible for preparing an annual revenue budget</w:t>
      </w:r>
      <w:r w:rsidR="003A50DA" w:rsidRPr="00824F98">
        <w:rPr>
          <w:rFonts w:asciiTheme="majorHAnsi" w:hAnsiTheme="majorHAnsi"/>
        </w:rPr>
        <w:t xml:space="preserve"> and</w:t>
      </w:r>
      <w:r w:rsidR="003C3156" w:rsidRPr="00824F98">
        <w:rPr>
          <w:rFonts w:asciiTheme="majorHAnsi" w:hAnsiTheme="majorHAnsi"/>
        </w:rPr>
        <w:t xml:space="preserve"> capital </w:t>
      </w:r>
      <w:r w:rsidR="003A50DA" w:rsidRPr="00824F98">
        <w:rPr>
          <w:rFonts w:asciiTheme="majorHAnsi" w:hAnsiTheme="majorHAnsi"/>
        </w:rPr>
        <w:t xml:space="preserve">budget </w:t>
      </w:r>
      <w:r w:rsidR="003C3156" w:rsidRPr="00824F98">
        <w:rPr>
          <w:rFonts w:asciiTheme="majorHAnsi" w:hAnsiTheme="majorHAnsi"/>
        </w:rPr>
        <w:t xml:space="preserve">for consideration by </w:t>
      </w:r>
      <w:r w:rsidR="00B46ACF">
        <w:rPr>
          <w:rFonts w:asciiTheme="majorHAnsi" w:hAnsiTheme="majorHAnsi"/>
        </w:rPr>
        <w:t>UEB</w:t>
      </w:r>
      <w:r w:rsidR="009613A4">
        <w:rPr>
          <w:rFonts w:asciiTheme="majorHAnsi" w:hAnsiTheme="majorHAnsi"/>
        </w:rPr>
        <w:t xml:space="preserve"> </w:t>
      </w:r>
      <w:r w:rsidR="009F0C02" w:rsidRPr="00824F98">
        <w:rPr>
          <w:rFonts w:asciiTheme="majorHAnsi" w:hAnsiTheme="majorHAnsi"/>
        </w:rPr>
        <w:t xml:space="preserve">before submission to Council. </w:t>
      </w:r>
    </w:p>
    <w:p w14:paraId="0D09FE4B" w14:textId="77777777" w:rsidR="0073353D" w:rsidRPr="00824F98" w:rsidRDefault="0073353D" w:rsidP="00824F98">
      <w:pPr>
        <w:spacing w:after="0" w:line="240" w:lineRule="auto"/>
        <w:ind w:right="-46" w:hanging="567"/>
        <w:rPr>
          <w:rFonts w:asciiTheme="majorHAnsi" w:hAnsiTheme="majorHAnsi"/>
        </w:rPr>
      </w:pPr>
    </w:p>
    <w:p w14:paraId="536D2C9B" w14:textId="7B37FD7D" w:rsidR="00824F98" w:rsidRDefault="00881C7D" w:rsidP="00824F98">
      <w:pPr>
        <w:spacing w:after="0" w:line="240" w:lineRule="auto"/>
        <w:ind w:right="-46" w:hanging="567"/>
        <w:rPr>
          <w:rFonts w:asciiTheme="majorHAnsi" w:hAnsiTheme="majorHAnsi"/>
        </w:rPr>
      </w:pPr>
      <w:r>
        <w:rPr>
          <w:rFonts w:asciiTheme="majorHAnsi" w:hAnsiTheme="majorHAnsi"/>
        </w:rPr>
        <w:t>9</w:t>
      </w:r>
      <w:r w:rsidR="0073353D" w:rsidRPr="00824F98">
        <w:rPr>
          <w:rFonts w:asciiTheme="majorHAnsi" w:hAnsiTheme="majorHAnsi"/>
        </w:rPr>
        <w:t>.2</w:t>
      </w:r>
      <w:r w:rsidR="0073353D" w:rsidRPr="00824F98">
        <w:rPr>
          <w:rFonts w:asciiTheme="majorHAnsi" w:hAnsiTheme="majorHAnsi"/>
        </w:rPr>
        <w:tab/>
      </w:r>
      <w:r w:rsidR="009F0C02" w:rsidRPr="00824F98">
        <w:rPr>
          <w:rFonts w:asciiTheme="majorHAnsi" w:hAnsiTheme="majorHAnsi"/>
        </w:rPr>
        <w:t xml:space="preserve">The budget and financial </w:t>
      </w:r>
      <w:r w:rsidR="002B3FDB" w:rsidRPr="00824F98">
        <w:rPr>
          <w:rFonts w:asciiTheme="majorHAnsi" w:hAnsiTheme="majorHAnsi"/>
        </w:rPr>
        <w:t>plans</w:t>
      </w:r>
      <w:r w:rsidR="009F0C02" w:rsidRPr="00824F98">
        <w:rPr>
          <w:rFonts w:asciiTheme="majorHAnsi" w:hAnsiTheme="majorHAnsi"/>
        </w:rPr>
        <w:t xml:space="preserve"> are prepared as part of a University-wide planning process incorporating the financial plans of </w:t>
      </w:r>
      <w:r w:rsidR="00F502EA">
        <w:rPr>
          <w:rFonts w:asciiTheme="majorHAnsi" w:hAnsiTheme="majorHAnsi"/>
        </w:rPr>
        <w:t>Faculties</w:t>
      </w:r>
      <w:r w:rsidR="002B3FDB" w:rsidRPr="00824F98">
        <w:rPr>
          <w:rFonts w:asciiTheme="majorHAnsi" w:hAnsiTheme="majorHAnsi"/>
        </w:rPr>
        <w:t xml:space="preserve"> and </w:t>
      </w:r>
      <w:r w:rsidR="009F0C02" w:rsidRPr="00824F98">
        <w:rPr>
          <w:rFonts w:asciiTheme="majorHAnsi" w:hAnsiTheme="majorHAnsi"/>
        </w:rPr>
        <w:t>Professional</w:t>
      </w:r>
      <w:r w:rsidR="002B3FDB" w:rsidRPr="00824F98">
        <w:rPr>
          <w:rFonts w:asciiTheme="majorHAnsi" w:hAnsiTheme="majorHAnsi"/>
        </w:rPr>
        <w:t xml:space="preserve"> </w:t>
      </w:r>
      <w:r w:rsidR="009F0C02" w:rsidRPr="00824F98">
        <w:rPr>
          <w:rFonts w:asciiTheme="majorHAnsi" w:hAnsiTheme="majorHAnsi"/>
        </w:rPr>
        <w:t>Services</w:t>
      </w:r>
      <w:r w:rsidR="0073353D" w:rsidRPr="00824F98">
        <w:rPr>
          <w:rFonts w:asciiTheme="majorHAnsi" w:hAnsiTheme="majorHAnsi"/>
        </w:rPr>
        <w:t xml:space="preserve"> overseen by </w:t>
      </w:r>
      <w:r w:rsidR="00F502EA">
        <w:rPr>
          <w:rFonts w:asciiTheme="majorHAnsi" w:hAnsiTheme="majorHAnsi"/>
        </w:rPr>
        <w:t>S</w:t>
      </w:r>
      <w:r w:rsidR="009613A4">
        <w:rPr>
          <w:rFonts w:asciiTheme="majorHAnsi" w:hAnsiTheme="majorHAnsi"/>
        </w:rPr>
        <w:t>IC</w:t>
      </w:r>
      <w:r w:rsidR="009F0C02" w:rsidRPr="00824F98">
        <w:rPr>
          <w:rFonts w:asciiTheme="majorHAnsi" w:hAnsiTheme="majorHAnsi"/>
        </w:rPr>
        <w:t>.</w:t>
      </w:r>
    </w:p>
    <w:p w14:paraId="1E551A57" w14:textId="77777777" w:rsidR="00605997" w:rsidRPr="00824F98" w:rsidRDefault="009F0C02" w:rsidP="00824F98">
      <w:pPr>
        <w:spacing w:after="0" w:line="240" w:lineRule="auto"/>
        <w:ind w:right="-46" w:hanging="567"/>
        <w:rPr>
          <w:rFonts w:asciiTheme="majorHAnsi" w:hAnsiTheme="majorHAnsi"/>
        </w:rPr>
      </w:pPr>
      <w:r w:rsidRPr="00824F98">
        <w:rPr>
          <w:rFonts w:asciiTheme="majorHAnsi" w:hAnsiTheme="majorHAnsi"/>
        </w:rPr>
        <w:tab/>
      </w:r>
    </w:p>
    <w:p w14:paraId="41E041E3" w14:textId="77777777" w:rsidR="00605997" w:rsidRDefault="009F0C02" w:rsidP="00A26F68">
      <w:pPr>
        <w:pStyle w:val="Heading3"/>
        <w:spacing w:after="120"/>
        <w:rPr>
          <w:color w:val="005878" w:themeColor="accent3" w:themeShade="80"/>
        </w:rPr>
      </w:pPr>
      <w:r w:rsidRPr="005706A7">
        <w:rPr>
          <w:color w:val="005878" w:themeColor="accent3" w:themeShade="80"/>
        </w:rPr>
        <w:t>Budget Setting, Control and Accountability</w:t>
      </w:r>
    </w:p>
    <w:p w14:paraId="534C89D7" w14:textId="65DFB5ED" w:rsidR="002B3FDB" w:rsidRDefault="00881C7D" w:rsidP="00824F98">
      <w:pPr>
        <w:tabs>
          <w:tab w:val="left" w:pos="0"/>
        </w:tabs>
        <w:spacing w:after="0" w:line="240" w:lineRule="auto"/>
        <w:ind w:right="-46" w:hanging="567"/>
        <w:rPr>
          <w:rFonts w:asciiTheme="majorHAnsi" w:hAnsiTheme="majorHAnsi"/>
        </w:rPr>
      </w:pPr>
      <w:r>
        <w:rPr>
          <w:rFonts w:asciiTheme="majorHAnsi" w:hAnsiTheme="majorHAnsi"/>
        </w:rPr>
        <w:t>9</w:t>
      </w:r>
      <w:r w:rsidR="009F0C02" w:rsidRPr="00824F98">
        <w:rPr>
          <w:rFonts w:asciiTheme="majorHAnsi" w:hAnsiTheme="majorHAnsi"/>
        </w:rPr>
        <w:t>.</w:t>
      </w:r>
      <w:r w:rsidR="0073353D" w:rsidRPr="00824F98">
        <w:rPr>
          <w:rFonts w:asciiTheme="majorHAnsi" w:hAnsiTheme="majorHAnsi"/>
        </w:rPr>
        <w:t>3</w:t>
      </w:r>
      <w:r w:rsidR="009F0C02" w:rsidRPr="00824F98">
        <w:rPr>
          <w:rFonts w:asciiTheme="majorHAnsi" w:hAnsiTheme="majorHAnsi"/>
        </w:rPr>
        <w:tab/>
        <w:t>Council approve the University’s financial strategy</w:t>
      </w:r>
      <w:r w:rsidR="002B3FDB" w:rsidRPr="00824F98">
        <w:rPr>
          <w:rFonts w:asciiTheme="majorHAnsi" w:hAnsiTheme="majorHAnsi"/>
        </w:rPr>
        <w:t xml:space="preserve"> which will include the setting of high level financial KPIs.</w:t>
      </w:r>
    </w:p>
    <w:p w14:paraId="3A50D7EB" w14:textId="77777777" w:rsidR="00824F98" w:rsidRPr="00824F98" w:rsidRDefault="00824F98" w:rsidP="00824F98">
      <w:pPr>
        <w:tabs>
          <w:tab w:val="left" w:pos="0"/>
        </w:tabs>
        <w:spacing w:after="0" w:line="240" w:lineRule="auto"/>
        <w:ind w:right="-46" w:hanging="567"/>
        <w:rPr>
          <w:rFonts w:asciiTheme="majorHAnsi" w:hAnsiTheme="majorHAnsi"/>
        </w:rPr>
      </w:pPr>
    </w:p>
    <w:p w14:paraId="4A7831E8" w14:textId="02B05246" w:rsidR="009F0C02" w:rsidRPr="00824F98" w:rsidRDefault="00881C7D" w:rsidP="00824F98">
      <w:pPr>
        <w:spacing w:after="0" w:line="240" w:lineRule="auto"/>
        <w:ind w:right="-46" w:hanging="567"/>
        <w:rPr>
          <w:rFonts w:asciiTheme="majorHAnsi" w:hAnsiTheme="majorHAnsi"/>
        </w:rPr>
      </w:pPr>
      <w:r>
        <w:rPr>
          <w:rFonts w:asciiTheme="majorHAnsi" w:hAnsiTheme="majorHAnsi"/>
        </w:rPr>
        <w:t>9</w:t>
      </w:r>
      <w:r w:rsidR="009F0C02" w:rsidRPr="00824F98">
        <w:rPr>
          <w:rFonts w:asciiTheme="majorHAnsi" w:hAnsiTheme="majorHAnsi"/>
        </w:rPr>
        <w:t>.</w:t>
      </w:r>
      <w:r w:rsidR="0073353D" w:rsidRPr="00824F98">
        <w:rPr>
          <w:rFonts w:asciiTheme="majorHAnsi" w:hAnsiTheme="majorHAnsi"/>
        </w:rPr>
        <w:t>4</w:t>
      </w:r>
      <w:r w:rsidR="009F0C02" w:rsidRPr="00824F98">
        <w:rPr>
          <w:rFonts w:asciiTheme="majorHAnsi" w:hAnsiTheme="majorHAnsi"/>
        </w:rPr>
        <w:tab/>
      </w:r>
      <w:r w:rsidR="00CA1001">
        <w:rPr>
          <w:rFonts w:asciiTheme="majorHAnsi" w:hAnsiTheme="majorHAnsi"/>
        </w:rPr>
        <w:t>SIC</w:t>
      </w:r>
      <w:r w:rsidR="009F0C02" w:rsidRPr="00824F98">
        <w:rPr>
          <w:rFonts w:asciiTheme="majorHAnsi" w:hAnsiTheme="majorHAnsi"/>
        </w:rPr>
        <w:t xml:space="preserve"> is responsible for </w:t>
      </w:r>
      <w:r w:rsidR="009E2333">
        <w:rPr>
          <w:rFonts w:asciiTheme="majorHAnsi" w:hAnsiTheme="majorHAnsi"/>
        </w:rPr>
        <w:t>scrutinising</w:t>
      </w:r>
      <w:r w:rsidR="009E2333" w:rsidRPr="00824F98">
        <w:rPr>
          <w:rFonts w:asciiTheme="majorHAnsi" w:hAnsiTheme="majorHAnsi"/>
        </w:rPr>
        <w:t xml:space="preserve"> </w:t>
      </w:r>
      <w:r w:rsidR="009F0C02" w:rsidRPr="00824F98">
        <w:rPr>
          <w:rFonts w:asciiTheme="majorHAnsi" w:hAnsiTheme="majorHAnsi"/>
        </w:rPr>
        <w:t>financial plans</w:t>
      </w:r>
      <w:r w:rsidR="00CA1001">
        <w:rPr>
          <w:rFonts w:asciiTheme="majorHAnsi" w:hAnsiTheme="majorHAnsi"/>
        </w:rPr>
        <w:t xml:space="preserve"> and UEB will monitor and scrutini</w:t>
      </w:r>
      <w:r w:rsidR="00B04F3B">
        <w:rPr>
          <w:rFonts w:asciiTheme="majorHAnsi" w:hAnsiTheme="majorHAnsi"/>
        </w:rPr>
        <w:t>s</w:t>
      </w:r>
      <w:r w:rsidR="00CA1001">
        <w:rPr>
          <w:rFonts w:asciiTheme="majorHAnsi" w:hAnsiTheme="majorHAnsi"/>
        </w:rPr>
        <w:t>e the in-year</w:t>
      </w:r>
      <w:r w:rsidR="009F0C02" w:rsidRPr="00824F98">
        <w:rPr>
          <w:rFonts w:asciiTheme="majorHAnsi" w:hAnsiTheme="majorHAnsi"/>
        </w:rPr>
        <w:t xml:space="preserve"> financial </w:t>
      </w:r>
      <w:r w:rsidR="00CA1001">
        <w:rPr>
          <w:rFonts w:asciiTheme="majorHAnsi" w:hAnsiTheme="majorHAnsi"/>
        </w:rPr>
        <w:t xml:space="preserve">and budgetary </w:t>
      </w:r>
      <w:r w:rsidR="00CB257E" w:rsidRPr="00824F98">
        <w:rPr>
          <w:rFonts w:asciiTheme="majorHAnsi" w:hAnsiTheme="majorHAnsi"/>
        </w:rPr>
        <w:t>performance of senior managers.</w:t>
      </w:r>
    </w:p>
    <w:p w14:paraId="001F5B77" w14:textId="77777777" w:rsidR="002B3FDB" w:rsidRPr="00824F98" w:rsidRDefault="002B3FDB" w:rsidP="00824F98">
      <w:pPr>
        <w:spacing w:after="0" w:line="240" w:lineRule="auto"/>
        <w:ind w:left="284" w:right="-46" w:hanging="710"/>
        <w:rPr>
          <w:rFonts w:asciiTheme="majorHAnsi" w:hAnsiTheme="majorHAnsi"/>
        </w:rPr>
      </w:pPr>
    </w:p>
    <w:p w14:paraId="4E0490F6" w14:textId="701ED3DA" w:rsidR="0042642B" w:rsidRPr="00824F98" w:rsidRDefault="00881C7D" w:rsidP="00824F98">
      <w:pPr>
        <w:spacing w:after="0" w:line="240" w:lineRule="auto"/>
        <w:ind w:right="-46" w:hanging="567"/>
        <w:rPr>
          <w:rFonts w:asciiTheme="majorHAnsi" w:hAnsiTheme="majorHAnsi"/>
        </w:rPr>
      </w:pPr>
      <w:r>
        <w:rPr>
          <w:rFonts w:asciiTheme="majorHAnsi" w:hAnsiTheme="majorHAnsi"/>
        </w:rPr>
        <w:lastRenderedPageBreak/>
        <w:t>9</w:t>
      </w:r>
      <w:r w:rsidR="0073353D" w:rsidRPr="00824F98">
        <w:rPr>
          <w:rFonts w:asciiTheme="majorHAnsi" w:hAnsiTheme="majorHAnsi"/>
        </w:rPr>
        <w:t>.</w:t>
      </w:r>
      <w:r w:rsidR="00CB257E" w:rsidRPr="00824F98">
        <w:rPr>
          <w:rFonts w:asciiTheme="majorHAnsi" w:hAnsiTheme="majorHAnsi"/>
        </w:rPr>
        <w:t>5</w:t>
      </w:r>
      <w:r w:rsidR="00CB257E" w:rsidRPr="00824F98">
        <w:rPr>
          <w:rFonts w:asciiTheme="majorHAnsi" w:hAnsiTheme="majorHAnsi"/>
        </w:rPr>
        <w:tab/>
        <w:t xml:space="preserve">Budget holders must budget for all income and all expenditure on a gross basis. Netting off </w:t>
      </w:r>
      <w:r w:rsidR="003A50DA" w:rsidRPr="00824F98">
        <w:rPr>
          <w:rFonts w:asciiTheme="majorHAnsi" w:hAnsiTheme="majorHAnsi"/>
        </w:rPr>
        <w:t xml:space="preserve">income against expenditure </w:t>
      </w:r>
      <w:r w:rsidR="00CB257E" w:rsidRPr="00824F98">
        <w:rPr>
          <w:rFonts w:asciiTheme="majorHAnsi" w:hAnsiTheme="majorHAnsi"/>
        </w:rPr>
        <w:t xml:space="preserve">is not permitted. </w:t>
      </w:r>
    </w:p>
    <w:p w14:paraId="203A1812" w14:textId="77777777" w:rsidR="0042642B" w:rsidRPr="00824F98" w:rsidRDefault="0042642B" w:rsidP="00824F98">
      <w:pPr>
        <w:spacing w:after="0" w:line="240" w:lineRule="auto"/>
        <w:ind w:left="284" w:right="-46" w:hanging="710"/>
        <w:rPr>
          <w:rFonts w:asciiTheme="majorHAnsi" w:hAnsiTheme="majorHAnsi"/>
        </w:rPr>
      </w:pPr>
    </w:p>
    <w:p w14:paraId="6FBA1F36" w14:textId="69B255FE" w:rsidR="00CB257E" w:rsidRPr="00824F98" w:rsidRDefault="00881C7D" w:rsidP="00824F98">
      <w:pPr>
        <w:spacing w:after="0" w:line="240" w:lineRule="auto"/>
        <w:ind w:right="-46" w:hanging="567"/>
        <w:rPr>
          <w:rFonts w:asciiTheme="majorHAnsi" w:hAnsiTheme="majorHAnsi"/>
        </w:rPr>
      </w:pPr>
      <w:r>
        <w:rPr>
          <w:rFonts w:asciiTheme="majorHAnsi" w:hAnsiTheme="majorHAnsi"/>
        </w:rPr>
        <w:t>9</w:t>
      </w:r>
      <w:r w:rsidR="0042642B" w:rsidRPr="00824F98">
        <w:rPr>
          <w:rFonts w:asciiTheme="majorHAnsi" w:hAnsiTheme="majorHAnsi"/>
        </w:rPr>
        <w:t>.6</w:t>
      </w:r>
      <w:r w:rsidR="0042642B" w:rsidRPr="00824F98">
        <w:rPr>
          <w:rFonts w:asciiTheme="majorHAnsi" w:hAnsiTheme="majorHAnsi"/>
        </w:rPr>
        <w:tab/>
      </w:r>
      <w:r w:rsidR="00CB257E" w:rsidRPr="00824F98">
        <w:rPr>
          <w:rFonts w:asciiTheme="majorHAnsi" w:hAnsiTheme="majorHAnsi"/>
        </w:rPr>
        <w:t xml:space="preserve">All </w:t>
      </w:r>
      <w:r w:rsidR="003A50DA" w:rsidRPr="00824F98">
        <w:rPr>
          <w:rFonts w:asciiTheme="majorHAnsi" w:hAnsiTheme="majorHAnsi"/>
        </w:rPr>
        <w:t xml:space="preserve">planned, anticipated and contracted </w:t>
      </w:r>
      <w:r w:rsidR="00CB257E" w:rsidRPr="00824F98">
        <w:rPr>
          <w:rFonts w:asciiTheme="majorHAnsi" w:hAnsiTheme="majorHAnsi"/>
        </w:rPr>
        <w:t xml:space="preserve">income and expenditure must be fully declared in the budget and in financial </w:t>
      </w:r>
      <w:r w:rsidR="003A50DA" w:rsidRPr="00824F98">
        <w:rPr>
          <w:rFonts w:asciiTheme="majorHAnsi" w:hAnsiTheme="majorHAnsi"/>
        </w:rPr>
        <w:t>plans</w:t>
      </w:r>
      <w:r w:rsidR="00CB257E" w:rsidRPr="00824F98">
        <w:rPr>
          <w:rFonts w:asciiTheme="majorHAnsi" w:hAnsiTheme="majorHAnsi"/>
        </w:rPr>
        <w:t>, including any planned use of carry forward balances and funds</w:t>
      </w:r>
      <w:r w:rsidR="00DC6A3B" w:rsidRPr="00824F98">
        <w:rPr>
          <w:rFonts w:asciiTheme="majorHAnsi" w:hAnsiTheme="majorHAnsi"/>
        </w:rPr>
        <w:t>, where</w:t>
      </w:r>
      <w:r w:rsidR="003A50DA" w:rsidRPr="00824F98">
        <w:rPr>
          <w:rFonts w:asciiTheme="majorHAnsi" w:hAnsiTheme="majorHAnsi"/>
        </w:rPr>
        <w:t xml:space="preserve"> </w:t>
      </w:r>
      <w:r w:rsidR="00EC1644">
        <w:rPr>
          <w:rFonts w:asciiTheme="majorHAnsi" w:hAnsiTheme="majorHAnsi"/>
        </w:rPr>
        <w:t xml:space="preserve">such balances are </w:t>
      </w:r>
      <w:r w:rsidR="001465F0" w:rsidRPr="00824F98">
        <w:rPr>
          <w:rFonts w:asciiTheme="majorHAnsi" w:hAnsiTheme="majorHAnsi"/>
        </w:rPr>
        <w:t>permitted</w:t>
      </w:r>
      <w:r w:rsidR="00CB257E" w:rsidRPr="00824F98">
        <w:rPr>
          <w:rFonts w:asciiTheme="majorHAnsi" w:hAnsiTheme="majorHAnsi"/>
        </w:rPr>
        <w:t xml:space="preserve">. Budgets must be regularly reviewed during the year and any material overspend or projected overspend must be reported to the budget holder’s line manager with an explanation </w:t>
      </w:r>
      <w:r w:rsidR="005E5D9B" w:rsidRPr="00824F98">
        <w:rPr>
          <w:rFonts w:asciiTheme="majorHAnsi" w:hAnsiTheme="majorHAnsi"/>
        </w:rPr>
        <w:t>of the cause</w:t>
      </w:r>
      <w:r w:rsidR="00DC6A3B" w:rsidRPr="00824F98">
        <w:rPr>
          <w:rFonts w:asciiTheme="majorHAnsi" w:hAnsiTheme="majorHAnsi"/>
        </w:rPr>
        <w:t xml:space="preserve">, setting out </w:t>
      </w:r>
      <w:r w:rsidR="005E5D9B" w:rsidRPr="00824F98">
        <w:rPr>
          <w:rFonts w:asciiTheme="majorHAnsi" w:hAnsiTheme="majorHAnsi"/>
        </w:rPr>
        <w:t>appropriate measures to be taken</w:t>
      </w:r>
      <w:r w:rsidR="00DC6A3B" w:rsidRPr="00824F98">
        <w:rPr>
          <w:rFonts w:asciiTheme="majorHAnsi" w:hAnsiTheme="majorHAnsi"/>
        </w:rPr>
        <w:t xml:space="preserve"> to recover the position</w:t>
      </w:r>
      <w:r w:rsidR="005E5D9B" w:rsidRPr="00824F98">
        <w:rPr>
          <w:rFonts w:asciiTheme="majorHAnsi" w:hAnsiTheme="majorHAnsi"/>
        </w:rPr>
        <w:t>.</w:t>
      </w:r>
    </w:p>
    <w:p w14:paraId="524C4F0E" w14:textId="77777777" w:rsidR="00605997" w:rsidRPr="00824F98" w:rsidRDefault="00605997" w:rsidP="00824F98">
      <w:pPr>
        <w:spacing w:after="0" w:line="240" w:lineRule="auto"/>
        <w:ind w:right="-46" w:hanging="425"/>
        <w:rPr>
          <w:rFonts w:asciiTheme="majorHAnsi" w:hAnsiTheme="majorHAnsi"/>
        </w:rPr>
      </w:pPr>
    </w:p>
    <w:p w14:paraId="5481B06A" w14:textId="77777777" w:rsidR="00605997" w:rsidRDefault="005E5D9B" w:rsidP="00A26F68">
      <w:pPr>
        <w:pStyle w:val="Heading3"/>
        <w:spacing w:after="120"/>
        <w:rPr>
          <w:color w:val="005878" w:themeColor="accent3" w:themeShade="80"/>
        </w:rPr>
      </w:pPr>
      <w:r w:rsidRPr="005706A7">
        <w:rPr>
          <w:color w:val="005878" w:themeColor="accent3" w:themeShade="80"/>
        </w:rPr>
        <w:t xml:space="preserve">Budget </w:t>
      </w:r>
      <w:r w:rsidR="0017603B" w:rsidRPr="005706A7">
        <w:rPr>
          <w:color w:val="005878" w:themeColor="accent3" w:themeShade="80"/>
        </w:rPr>
        <w:t>Management Protocols</w:t>
      </w:r>
    </w:p>
    <w:p w14:paraId="0E59B4AB" w14:textId="281AA3DB" w:rsidR="005E5D9B" w:rsidRDefault="00881C7D" w:rsidP="00824F98">
      <w:pPr>
        <w:spacing w:after="0" w:line="240" w:lineRule="auto"/>
        <w:ind w:right="-46" w:hanging="567"/>
        <w:rPr>
          <w:rFonts w:asciiTheme="majorHAnsi" w:hAnsiTheme="majorHAnsi"/>
        </w:rPr>
      </w:pPr>
      <w:r>
        <w:rPr>
          <w:rFonts w:asciiTheme="majorHAnsi" w:hAnsiTheme="majorHAnsi"/>
        </w:rPr>
        <w:t>9</w:t>
      </w:r>
      <w:r w:rsidR="0073353D" w:rsidRPr="00824F98">
        <w:rPr>
          <w:rFonts w:asciiTheme="majorHAnsi" w:hAnsiTheme="majorHAnsi"/>
        </w:rPr>
        <w:t>.7</w:t>
      </w:r>
      <w:r w:rsidR="005E5D9B" w:rsidRPr="00824F98">
        <w:rPr>
          <w:rFonts w:asciiTheme="majorHAnsi" w:hAnsiTheme="majorHAnsi"/>
        </w:rPr>
        <w:tab/>
      </w:r>
      <w:r w:rsidR="00D85464" w:rsidRPr="00824F98">
        <w:rPr>
          <w:rFonts w:asciiTheme="majorHAnsi" w:hAnsiTheme="majorHAnsi"/>
        </w:rPr>
        <w:t xml:space="preserve">The </w:t>
      </w:r>
      <w:r w:rsidR="003737D7">
        <w:rPr>
          <w:rFonts w:asciiTheme="majorHAnsi" w:hAnsiTheme="majorHAnsi"/>
        </w:rPr>
        <w:t xml:space="preserve">Senior Vice-President and </w:t>
      </w:r>
      <w:r w:rsidR="00D85464" w:rsidRPr="00824F98">
        <w:rPr>
          <w:rFonts w:asciiTheme="majorHAnsi" w:hAnsiTheme="majorHAnsi"/>
        </w:rPr>
        <w:t xml:space="preserve">Provost delegates budget </w:t>
      </w:r>
      <w:r w:rsidR="008F5A45" w:rsidRPr="00824F98">
        <w:rPr>
          <w:rFonts w:asciiTheme="majorHAnsi" w:hAnsiTheme="majorHAnsi"/>
        </w:rPr>
        <w:t xml:space="preserve">responsibility </w:t>
      </w:r>
      <w:r w:rsidR="00D85464" w:rsidRPr="00824F98">
        <w:rPr>
          <w:rFonts w:asciiTheme="majorHAnsi" w:hAnsiTheme="majorHAnsi"/>
        </w:rPr>
        <w:t xml:space="preserve">to </w:t>
      </w:r>
      <w:r w:rsidR="008F5A45" w:rsidRPr="00824F98">
        <w:rPr>
          <w:rFonts w:asciiTheme="majorHAnsi" w:hAnsiTheme="majorHAnsi"/>
        </w:rPr>
        <w:t xml:space="preserve">Pro </w:t>
      </w:r>
      <w:r w:rsidR="005E5D9B" w:rsidRPr="00824F98">
        <w:rPr>
          <w:rFonts w:asciiTheme="majorHAnsi" w:hAnsiTheme="majorHAnsi"/>
        </w:rPr>
        <w:t>Vi</w:t>
      </w:r>
      <w:r w:rsidR="008F5A45" w:rsidRPr="00824F98">
        <w:rPr>
          <w:rFonts w:asciiTheme="majorHAnsi" w:hAnsiTheme="majorHAnsi"/>
        </w:rPr>
        <w:t>c</w:t>
      </w:r>
      <w:r w:rsidR="005E5D9B" w:rsidRPr="00824F98">
        <w:rPr>
          <w:rFonts w:asciiTheme="majorHAnsi" w:hAnsiTheme="majorHAnsi"/>
        </w:rPr>
        <w:t>e-Chancellor</w:t>
      </w:r>
      <w:r w:rsidR="008F5A45" w:rsidRPr="00824F98">
        <w:rPr>
          <w:rFonts w:asciiTheme="majorHAnsi" w:hAnsiTheme="majorHAnsi"/>
        </w:rPr>
        <w:t>’</w:t>
      </w:r>
      <w:r w:rsidR="005E5D9B" w:rsidRPr="00824F98">
        <w:rPr>
          <w:rFonts w:asciiTheme="majorHAnsi" w:hAnsiTheme="majorHAnsi"/>
        </w:rPr>
        <w:t>s</w:t>
      </w:r>
      <w:r w:rsidR="0017603B" w:rsidRPr="00824F98">
        <w:rPr>
          <w:rFonts w:asciiTheme="majorHAnsi" w:hAnsiTheme="majorHAnsi"/>
        </w:rPr>
        <w:t>.</w:t>
      </w:r>
      <w:r w:rsidR="00D85464" w:rsidRPr="00824F98">
        <w:rPr>
          <w:rFonts w:asciiTheme="majorHAnsi" w:hAnsiTheme="majorHAnsi"/>
        </w:rPr>
        <w:t xml:space="preserve"> </w:t>
      </w:r>
      <w:r w:rsidR="005E5D9B" w:rsidRPr="00824F98">
        <w:rPr>
          <w:rFonts w:asciiTheme="majorHAnsi" w:hAnsiTheme="majorHAnsi"/>
        </w:rPr>
        <w:t xml:space="preserve"> </w:t>
      </w:r>
      <w:r w:rsidR="00D85464" w:rsidRPr="00824F98">
        <w:rPr>
          <w:rFonts w:asciiTheme="majorHAnsi" w:hAnsiTheme="majorHAnsi"/>
        </w:rPr>
        <w:t>It is the responsibility of Pro Vice</w:t>
      </w:r>
      <w:r w:rsidR="00CA1001">
        <w:rPr>
          <w:rFonts w:asciiTheme="majorHAnsi" w:hAnsiTheme="majorHAnsi"/>
        </w:rPr>
        <w:t>-</w:t>
      </w:r>
      <w:r w:rsidR="00D85464" w:rsidRPr="00824F98">
        <w:rPr>
          <w:rFonts w:asciiTheme="majorHAnsi" w:hAnsiTheme="majorHAnsi"/>
        </w:rPr>
        <w:t xml:space="preserve">Chancellors to </w:t>
      </w:r>
      <w:r w:rsidR="005E5D9B" w:rsidRPr="00824F98">
        <w:rPr>
          <w:rFonts w:asciiTheme="majorHAnsi" w:hAnsiTheme="majorHAnsi"/>
        </w:rPr>
        <w:t xml:space="preserve">monitor income and expenditure to ensure it is </w:t>
      </w:r>
      <w:r w:rsidR="00D85464" w:rsidRPr="00824F98">
        <w:rPr>
          <w:rFonts w:asciiTheme="majorHAnsi" w:hAnsiTheme="majorHAnsi"/>
        </w:rPr>
        <w:t xml:space="preserve">in line with </w:t>
      </w:r>
      <w:r w:rsidR="005E5D9B" w:rsidRPr="00824F98">
        <w:rPr>
          <w:rFonts w:asciiTheme="majorHAnsi" w:hAnsiTheme="majorHAnsi"/>
        </w:rPr>
        <w:t>a</w:t>
      </w:r>
      <w:r w:rsidR="00D85464" w:rsidRPr="00824F98">
        <w:rPr>
          <w:rFonts w:asciiTheme="majorHAnsi" w:hAnsiTheme="majorHAnsi"/>
        </w:rPr>
        <w:t>pproved</w:t>
      </w:r>
      <w:r w:rsidR="005E5D9B" w:rsidRPr="00824F98">
        <w:rPr>
          <w:rFonts w:asciiTheme="majorHAnsi" w:hAnsiTheme="majorHAnsi"/>
        </w:rPr>
        <w:t xml:space="preserve"> </w:t>
      </w:r>
      <w:r w:rsidR="00D85464" w:rsidRPr="00824F98">
        <w:rPr>
          <w:rFonts w:asciiTheme="majorHAnsi" w:hAnsiTheme="majorHAnsi"/>
        </w:rPr>
        <w:t>budgets</w:t>
      </w:r>
      <w:r w:rsidR="005E5D9B" w:rsidRPr="00824F98">
        <w:rPr>
          <w:rFonts w:asciiTheme="majorHAnsi" w:hAnsiTheme="majorHAnsi"/>
        </w:rPr>
        <w:t xml:space="preserve"> and take corrective action where variances exist</w:t>
      </w:r>
      <w:r w:rsidR="00EC1644">
        <w:rPr>
          <w:rFonts w:asciiTheme="majorHAnsi" w:hAnsiTheme="majorHAnsi"/>
        </w:rPr>
        <w:t xml:space="preserve"> to deliver their</w:t>
      </w:r>
      <w:r w:rsidR="00BB402F" w:rsidRPr="00824F98">
        <w:rPr>
          <w:rFonts w:asciiTheme="majorHAnsi" w:hAnsiTheme="majorHAnsi"/>
        </w:rPr>
        <w:t xml:space="preserve"> approved </w:t>
      </w:r>
      <w:r w:rsidR="00624516">
        <w:rPr>
          <w:rFonts w:asciiTheme="majorHAnsi" w:hAnsiTheme="majorHAnsi"/>
        </w:rPr>
        <w:t>budget</w:t>
      </w:r>
      <w:r w:rsidR="00BB402F" w:rsidRPr="00824F98">
        <w:rPr>
          <w:rFonts w:asciiTheme="majorHAnsi" w:hAnsiTheme="majorHAnsi"/>
        </w:rPr>
        <w:t xml:space="preserve">. </w:t>
      </w:r>
      <w:r w:rsidR="00077BB3" w:rsidRPr="00824F98">
        <w:rPr>
          <w:rFonts w:asciiTheme="majorHAnsi" w:hAnsiTheme="majorHAnsi"/>
        </w:rPr>
        <w:t>The</w:t>
      </w:r>
      <w:r w:rsidR="003737D7" w:rsidRPr="003737D7">
        <w:rPr>
          <w:rFonts w:asciiTheme="majorHAnsi" w:hAnsiTheme="majorHAnsi"/>
        </w:rPr>
        <w:t xml:space="preserve"> </w:t>
      </w:r>
      <w:r w:rsidR="003737D7">
        <w:rPr>
          <w:rFonts w:asciiTheme="majorHAnsi" w:hAnsiTheme="majorHAnsi"/>
        </w:rPr>
        <w:t>Senior Vice-President and</w:t>
      </w:r>
      <w:r w:rsidR="00077BB3" w:rsidRPr="00824F98">
        <w:rPr>
          <w:rFonts w:asciiTheme="majorHAnsi" w:hAnsiTheme="majorHAnsi"/>
        </w:rPr>
        <w:t xml:space="preserve"> Provost may undertake in-year virement of </w:t>
      </w:r>
      <w:r w:rsidR="00F502EA">
        <w:rPr>
          <w:rFonts w:asciiTheme="majorHAnsi" w:hAnsiTheme="majorHAnsi"/>
        </w:rPr>
        <w:t>Faculty</w:t>
      </w:r>
      <w:r w:rsidR="00077BB3" w:rsidRPr="00824F98">
        <w:rPr>
          <w:rFonts w:asciiTheme="majorHAnsi" w:hAnsiTheme="majorHAnsi"/>
        </w:rPr>
        <w:t xml:space="preserve"> budget</w:t>
      </w:r>
      <w:r w:rsidR="00F502EA">
        <w:rPr>
          <w:rFonts w:asciiTheme="majorHAnsi" w:hAnsiTheme="majorHAnsi"/>
        </w:rPr>
        <w:t>s</w:t>
      </w:r>
      <w:r w:rsidR="00077BB3" w:rsidRPr="00824F98">
        <w:rPr>
          <w:rFonts w:asciiTheme="majorHAnsi" w:hAnsiTheme="majorHAnsi"/>
        </w:rPr>
        <w:t xml:space="preserve"> between </w:t>
      </w:r>
      <w:r w:rsidR="00F502EA">
        <w:rPr>
          <w:rFonts w:asciiTheme="majorHAnsi" w:hAnsiTheme="majorHAnsi"/>
        </w:rPr>
        <w:t>Faculties</w:t>
      </w:r>
      <w:r w:rsidR="00077BB3" w:rsidRPr="00824F98">
        <w:rPr>
          <w:rFonts w:asciiTheme="majorHAnsi" w:hAnsiTheme="majorHAnsi"/>
        </w:rPr>
        <w:t xml:space="preserve"> on a net nil basis without detriment to the overall University budget.</w:t>
      </w:r>
    </w:p>
    <w:p w14:paraId="0BEE9CBA" w14:textId="61EB5B18" w:rsidR="00CA1001" w:rsidRDefault="00CA1001" w:rsidP="00824F98">
      <w:pPr>
        <w:spacing w:after="0" w:line="240" w:lineRule="auto"/>
        <w:ind w:right="-46" w:hanging="567"/>
        <w:rPr>
          <w:rFonts w:asciiTheme="majorHAnsi" w:hAnsiTheme="majorHAnsi"/>
        </w:rPr>
      </w:pPr>
    </w:p>
    <w:p w14:paraId="31AD4876" w14:textId="7C971C78" w:rsidR="00627811" w:rsidRDefault="00881C7D" w:rsidP="00824F98">
      <w:pPr>
        <w:spacing w:after="0" w:line="240" w:lineRule="auto"/>
        <w:ind w:right="-46" w:hanging="567"/>
        <w:rPr>
          <w:rFonts w:asciiTheme="majorHAnsi" w:hAnsiTheme="majorHAnsi"/>
        </w:rPr>
      </w:pPr>
      <w:r>
        <w:rPr>
          <w:rFonts w:asciiTheme="majorHAnsi" w:hAnsiTheme="majorHAnsi"/>
        </w:rPr>
        <w:t>9</w:t>
      </w:r>
      <w:r w:rsidR="00CA1001">
        <w:rPr>
          <w:rFonts w:asciiTheme="majorHAnsi" w:hAnsiTheme="majorHAnsi"/>
        </w:rPr>
        <w:t>.8</w:t>
      </w:r>
      <w:r w:rsidR="00CA1001">
        <w:rPr>
          <w:rFonts w:asciiTheme="majorHAnsi" w:hAnsiTheme="majorHAnsi"/>
        </w:rPr>
        <w:tab/>
        <w:t>The Pro Vice-Chancellors may delegate budgets to Heads of Departments, Institute Directors or to individual post holders within their faculties.</w:t>
      </w:r>
      <w:r w:rsidR="00627811">
        <w:rPr>
          <w:rFonts w:asciiTheme="majorHAnsi" w:hAnsiTheme="majorHAnsi"/>
        </w:rPr>
        <w:t xml:space="preserve"> </w:t>
      </w:r>
    </w:p>
    <w:p w14:paraId="21C222AA" w14:textId="77777777" w:rsidR="00627811" w:rsidRDefault="00627811" w:rsidP="00824F98">
      <w:pPr>
        <w:spacing w:after="0" w:line="240" w:lineRule="auto"/>
        <w:ind w:right="-46" w:hanging="567"/>
        <w:rPr>
          <w:rFonts w:asciiTheme="majorHAnsi" w:hAnsiTheme="majorHAnsi"/>
        </w:rPr>
      </w:pPr>
    </w:p>
    <w:p w14:paraId="1D129125" w14:textId="4C2C1523" w:rsidR="00CA1001" w:rsidRPr="00824F98" w:rsidRDefault="00881C7D" w:rsidP="00824F98">
      <w:pPr>
        <w:spacing w:after="0" w:line="240" w:lineRule="auto"/>
        <w:ind w:right="-46" w:hanging="567"/>
        <w:rPr>
          <w:rFonts w:asciiTheme="majorHAnsi" w:hAnsiTheme="majorHAnsi"/>
        </w:rPr>
      </w:pPr>
      <w:r>
        <w:rPr>
          <w:rFonts w:asciiTheme="majorHAnsi" w:hAnsiTheme="majorHAnsi"/>
        </w:rPr>
        <w:t>9</w:t>
      </w:r>
      <w:r w:rsidR="00627811">
        <w:rPr>
          <w:rFonts w:asciiTheme="majorHAnsi" w:hAnsiTheme="majorHAnsi"/>
        </w:rPr>
        <w:t>.9</w:t>
      </w:r>
      <w:r w:rsidR="00627811">
        <w:rPr>
          <w:rFonts w:asciiTheme="majorHAnsi" w:hAnsiTheme="majorHAnsi"/>
        </w:rPr>
        <w:tab/>
        <w:t xml:space="preserve">The Pro Vice-Chancellors may also establish a system of Personal Development Accounts (PDAs) which are delegated budgets/funds given to individual members of staff. PDAs are delegated budgets of University funds and are subject to these financial regulations. They may be used to further an individual’s training and development or their research and used for travel, conferences, books, equipment and other resources. All goods acquired by using a PDA are University property. </w:t>
      </w:r>
    </w:p>
    <w:p w14:paraId="2274B5A7" w14:textId="77777777" w:rsidR="0017603B" w:rsidRPr="00824F98" w:rsidRDefault="0017603B" w:rsidP="00824F98">
      <w:pPr>
        <w:spacing w:after="0" w:line="240" w:lineRule="auto"/>
        <w:ind w:left="284" w:right="-46" w:hanging="710"/>
        <w:rPr>
          <w:rFonts w:asciiTheme="majorHAnsi" w:hAnsiTheme="majorHAnsi"/>
        </w:rPr>
      </w:pPr>
    </w:p>
    <w:p w14:paraId="72697D9D" w14:textId="5874A1F3" w:rsidR="0017603B" w:rsidRPr="00824F98" w:rsidRDefault="00177E19" w:rsidP="00824F98">
      <w:pPr>
        <w:spacing w:after="0" w:line="240" w:lineRule="auto"/>
        <w:ind w:right="-46" w:hanging="567"/>
        <w:rPr>
          <w:rFonts w:asciiTheme="majorHAnsi" w:hAnsiTheme="majorHAnsi"/>
        </w:rPr>
      </w:pPr>
      <w:r>
        <w:rPr>
          <w:rFonts w:asciiTheme="majorHAnsi" w:hAnsiTheme="majorHAnsi"/>
        </w:rPr>
        <w:t>9.10</w:t>
      </w:r>
      <w:r w:rsidR="0017603B" w:rsidRPr="00824F98">
        <w:rPr>
          <w:rFonts w:asciiTheme="majorHAnsi" w:hAnsiTheme="majorHAnsi"/>
        </w:rPr>
        <w:tab/>
        <w:t xml:space="preserve">The </w:t>
      </w:r>
      <w:r w:rsidR="003737D7">
        <w:rPr>
          <w:rFonts w:asciiTheme="majorHAnsi" w:hAnsiTheme="majorHAnsi"/>
        </w:rPr>
        <w:t xml:space="preserve">Senior Vice-President and </w:t>
      </w:r>
      <w:r w:rsidR="0017603B" w:rsidRPr="00824F98">
        <w:rPr>
          <w:rFonts w:asciiTheme="majorHAnsi" w:hAnsiTheme="majorHAnsi"/>
        </w:rPr>
        <w:t xml:space="preserve">Registrar </w:t>
      </w:r>
      <w:r w:rsidR="003737D7">
        <w:rPr>
          <w:rFonts w:asciiTheme="majorHAnsi" w:hAnsiTheme="majorHAnsi"/>
        </w:rPr>
        <w:t>&amp;</w:t>
      </w:r>
      <w:r w:rsidR="003737D7" w:rsidRPr="00824F98">
        <w:rPr>
          <w:rFonts w:asciiTheme="majorHAnsi" w:hAnsiTheme="majorHAnsi"/>
        </w:rPr>
        <w:t xml:space="preserve"> </w:t>
      </w:r>
      <w:r w:rsidR="0017603B" w:rsidRPr="00824F98">
        <w:rPr>
          <w:rFonts w:asciiTheme="majorHAnsi" w:hAnsiTheme="majorHAnsi"/>
        </w:rPr>
        <w:t>Secretary delegates budget responsibility to service directors. It is the responsibility of service directors to monitor income and expenditure to ensure it is in line with approved budgets and take corrective action where variances exist.</w:t>
      </w:r>
      <w:r w:rsidR="00BB402F" w:rsidRPr="00824F98">
        <w:rPr>
          <w:rFonts w:asciiTheme="majorHAnsi" w:hAnsiTheme="majorHAnsi"/>
        </w:rPr>
        <w:t xml:space="preserve"> Service directors are required to deliver their approved net expenditure target</w:t>
      </w:r>
      <w:r w:rsidR="001078BC" w:rsidRPr="00824F98">
        <w:rPr>
          <w:rFonts w:asciiTheme="majorHAnsi" w:hAnsiTheme="majorHAnsi"/>
        </w:rPr>
        <w:t xml:space="preserve"> and/or in the case of trading activity their approved net surplus target</w:t>
      </w:r>
      <w:r w:rsidR="00BB402F" w:rsidRPr="00824F98">
        <w:rPr>
          <w:rFonts w:asciiTheme="majorHAnsi" w:hAnsiTheme="majorHAnsi"/>
        </w:rPr>
        <w:t>.</w:t>
      </w:r>
      <w:r w:rsidR="00077BB3" w:rsidRPr="00824F98">
        <w:rPr>
          <w:rFonts w:asciiTheme="majorHAnsi" w:hAnsiTheme="majorHAnsi"/>
        </w:rPr>
        <w:t xml:space="preserve"> The</w:t>
      </w:r>
      <w:r w:rsidR="003737D7" w:rsidRPr="003737D7">
        <w:rPr>
          <w:rFonts w:asciiTheme="majorHAnsi" w:hAnsiTheme="majorHAnsi"/>
        </w:rPr>
        <w:t xml:space="preserve"> </w:t>
      </w:r>
      <w:r w:rsidR="003737D7">
        <w:rPr>
          <w:rFonts w:asciiTheme="majorHAnsi" w:hAnsiTheme="majorHAnsi"/>
        </w:rPr>
        <w:t>Senior Vice-President and</w:t>
      </w:r>
      <w:r w:rsidR="00077BB3" w:rsidRPr="00824F98">
        <w:rPr>
          <w:rFonts w:asciiTheme="majorHAnsi" w:hAnsiTheme="majorHAnsi"/>
        </w:rPr>
        <w:t xml:space="preserve"> Registrar </w:t>
      </w:r>
      <w:r w:rsidR="003737D7">
        <w:rPr>
          <w:rFonts w:asciiTheme="majorHAnsi" w:hAnsiTheme="majorHAnsi"/>
        </w:rPr>
        <w:t>&amp;</w:t>
      </w:r>
      <w:r w:rsidR="003737D7" w:rsidRPr="00824F98">
        <w:rPr>
          <w:rFonts w:asciiTheme="majorHAnsi" w:hAnsiTheme="majorHAnsi"/>
        </w:rPr>
        <w:t xml:space="preserve"> </w:t>
      </w:r>
      <w:r w:rsidR="00077BB3" w:rsidRPr="00824F98">
        <w:rPr>
          <w:rFonts w:asciiTheme="majorHAnsi" w:hAnsiTheme="majorHAnsi"/>
        </w:rPr>
        <w:t>Secretary may undertake in-year virement of net expenditure budget targets between Services on a net nil basis without detriment to the overall University budget.</w:t>
      </w:r>
    </w:p>
    <w:p w14:paraId="5404E7D8" w14:textId="77777777" w:rsidR="0017603B" w:rsidRPr="00824F98" w:rsidRDefault="0017603B" w:rsidP="00824F98">
      <w:pPr>
        <w:spacing w:after="0" w:line="240" w:lineRule="auto"/>
        <w:ind w:left="284" w:right="-46" w:hanging="710"/>
        <w:rPr>
          <w:rFonts w:asciiTheme="majorHAnsi" w:hAnsiTheme="majorHAnsi"/>
        </w:rPr>
      </w:pPr>
    </w:p>
    <w:p w14:paraId="5B3F3464" w14:textId="238C615F" w:rsidR="00D85464" w:rsidRPr="00824F98" w:rsidRDefault="00177E19" w:rsidP="00824F98">
      <w:pPr>
        <w:spacing w:after="0" w:line="240" w:lineRule="auto"/>
        <w:ind w:right="-46" w:hanging="567"/>
        <w:rPr>
          <w:rFonts w:asciiTheme="majorHAnsi" w:hAnsiTheme="majorHAnsi"/>
        </w:rPr>
      </w:pPr>
      <w:r>
        <w:rPr>
          <w:rFonts w:asciiTheme="majorHAnsi" w:hAnsiTheme="majorHAnsi"/>
        </w:rPr>
        <w:t>9.11</w:t>
      </w:r>
      <w:r w:rsidR="0017603B" w:rsidRPr="00824F98">
        <w:rPr>
          <w:rFonts w:asciiTheme="majorHAnsi" w:hAnsiTheme="majorHAnsi"/>
        </w:rPr>
        <w:tab/>
      </w:r>
      <w:r w:rsidR="00D85464" w:rsidRPr="00824F98">
        <w:rPr>
          <w:rFonts w:asciiTheme="majorHAnsi" w:hAnsiTheme="majorHAnsi"/>
        </w:rPr>
        <w:t xml:space="preserve">The </w:t>
      </w:r>
      <w:r w:rsidR="003737D7">
        <w:rPr>
          <w:rFonts w:asciiTheme="majorHAnsi" w:hAnsiTheme="majorHAnsi"/>
        </w:rPr>
        <w:t xml:space="preserve">Senior Vice-President and </w:t>
      </w:r>
      <w:r w:rsidR="00D85464" w:rsidRPr="00824F98">
        <w:rPr>
          <w:rFonts w:asciiTheme="majorHAnsi" w:hAnsiTheme="majorHAnsi"/>
        </w:rPr>
        <w:t xml:space="preserve">Registrar </w:t>
      </w:r>
      <w:r w:rsidR="003737D7">
        <w:rPr>
          <w:rFonts w:asciiTheme="majorHAnsi" w:hAnsiTheme="majorHAnsi"/>
        </w:rPr>
        <w:t>&amp;</w:t>
      </w:r>
      <w:r w:rsidR="003737D7" w:rsidRPr="00824F98">
        <w:rPr>
          <w:rFonts w:asciiTheme="majorHAnsi" w:hAnsiTheme="majorHAnsi"/>
        </w:rPr>
        <w:t xml:space="preserve"> </w:t>
      </w:r>
      <w:r w:rsidR="00D85464" w:rsidRPr="00824F98">
        <w:rPr>
          <w:rFonts w:asciiTheme="majorHAnsi" w:hAnsiTheme="majorHAnsi"/>
        </w:rPr>
        <w:t>Secretary is responsible for managing and monitoring the stewardship budget, covering a small number of material corporate budgets</w:t>
      </w:r>
      <w:r w:rsidR="0017603B" w:rsidRPr="00824F98">
        <w:rPr>
          <w:rFonts w:asciiTheme="majorHAnsi" w:hAnsiTheme="majorHAnsi"/>
        </w:rPr>
        <w:t xml:space="preserve"> that are not considered part of operating costs of a particular budget centre. The </w:t>
      </w:r>
      <w:r w:rsidR="003737D7">
        <w:rPr>
          <w:rFonts w:asciiTheme="majorHAnsi" w:hAnsiTheme="majorHAnsi"/>
        </w:rPr>
        <w:t xml:space="preserve">Senior Vice-President and </w:t>
      </w:r>
      <w:r w:rsidR="0017603B" w:rsidRPr="00824F98">
        <w:rPr>
          <w:rFonts w:asciiTheme="majorHAnsi" w:hAnsiTheme="majorHAnsi"/>
        </w:rPr>
        <w:t xml:space="preserve">Registrar </w:t>
      </w:r>
      <w:r w:rsidR="003737D7">
        <w:rPr>
          <w:rFonts w:asciiTheme="majorHAnsi" w:hAnsiTheme="majorHAnsi"/>
        </w:rPr>
        <w:t>&amp;</w:t>
      </w:r>
      <w:r w:rsidR="003737D7" w:rsidRPr="00824F98">
        <w:rPr>
          <w:rFonts w:asciiTheme="majorHAnsi" w:hAnsiTheme="majorHAnsi"/>
        </w:rPr>
        <w:t xml:space="preserve"> </w:t>
      </w:r>
      <w:r w:rsidR="0017603B" w:rsidRPr="00824F98">
        <w:rPr>
          <w:rFonts w:asciiTheme="majorHAnsi" w:hAnsiTheme="majorHAnsi"/>
        </w:rPr>
        <w:t xml:space="preserve">Secretary is required to manage variances to these budgets within the total Professional Services budgetary envelope. However, externally driven material variances may be presented to </w:t>
      </w:r>
      <w:r w:rsidR="00F502EA">
        <w:rPr>
          <w:rFonts w:asciiTheme="majorHAnsi" w:hAnsiTheme="majorHAnsi"/>
        </w:rPr>
        <w:t>UEB</w:t>
      </w:r>
      <w:r w:rsidR="0017603B" w:rsidRPr="00824F98">
        <w:rPr>
          <w:rFonts w:asciiTheme="majorHAnsi" w:hAnsiTheme="majorHAnsi"/>
        </w:rPr>
        <w:t xml:space="preserve"> for </w:t>
      </w:r>
      <w:r w:rsidR="00F502EA">
        <w:rPr>
          <w:rFonts w:asciiTheme="majorHAnsi" w:hAnsiTheme="majorHAnsi"/>
        </w:rPr>
        <w:t>UEB</w:t>
      </w:r>
      <w:r w:rsidR="0017603B" w:rsidRPr="00824F98">
        <w:rPr>
          <w:rFonts w:asciiTheme="majorHAnsi" w:hAnsiTheme="majorHAnsi"/>
        </w:rPr>
        <w:t xml:space="preserve"> to determine how such variances should be managed and recovered collectively. </w:t>
      </w:r>
      <w:r w:rsidR="00D85464" w:rsidRPr="00824F98">
        <w:rPr>
          <w:rFonts w:asciiTheme="majorHAnsi" w:hAnsiTheme="majorHAnsi"/>
        </w:rPr>
        <w:t xml:space="preserve">  </w:t>
      </w:r>
    </w:p>
    <w:p w14:paraId="22C9C1E3" w14:textId="77777777" w:rsidR="002B3FDB" w:rsidRPr="00824F98" w:rsidRDefault="002B3FDB" w:rsidP="00824F98">
      <w:pPr>
        <w:spacing w:after="0" w:line="240" w:lineRule="auto"/>
        <w:ind w:left="284" w:right="-46" w:hanging="710"/>
        <w:rPr>
          <w:rFonts w:asciiTheme="majorHAnsi" w:hAnsiTheme="majorHAnsi"/>
        </w:rPr>
      </w:pPr>
    </w:p>
    <w:p w14:paraId="311FE7F9" w14:textId="62BA5002" w:rsidR="00BB402F" w:rsidRPr="00824F98" w:rsidRDefault="00177E19" w:rsidP="00824F98">
      <w:pPr>
        <w:spacing w:after="0" w:line="240" w:lineRule="auto"/>
        <w:ind w:right="-46" w:hanging="567"/>
        <w:rPr>
          <w:rFonts w:asciiTheme="majorHAnsi" w:hAnsiTheme="majorHAnsi"/>
        </w:rPr>
      </w:pPr>
      <w:r>
        <w:rPr>
          <w:rFonts w:asciiTheme="majorHAnsi" w:hAnsiTheme="majorHAnsi"/>
        </w:rPr>
        <w:t>9</w:t>
      </w:r>
      <w:r w:rsidR="0073353D" w:rsidRPr="00824F98">
        <w:rPr>
          <w:rFonts w:asciiTheme="majorHAnsi" w:hAnsiTheme="majorHAnsi"/>
        </w:rPr>
        <w:t>.1</w:t>
      </w:r>
      <w:r>
        <w:rPr>
          <w:rFonts w:asciiTheme="majorHAnsi" w:hAnsiTheme="majorHAnsi"/>
        </w:rPr>
        <w:t>2</w:t>
      </w:r>
      <w:r w:rsidR="005E5D9B" w:rsidRPr="00824F98">
        <w:rPr>
          <w:rFonts w:asciiTheme="majorHAnsi" w:hAnsiTheme="majorHAnsi"/>
        </w:rPr>
        <w:tab/>
      </w:r>
      <w:r w:rsidR="0017603B" w:rsidRPr="00824F98">
        <w:rPr>
          <w:rFonts w:asciiTheme="majorHAnsi" w:hAnsiTheme="majorHAnsi"/>
        </w:rPr>
        <w:t xml:space="preserve">In addition to </w:t>
      </w:r>
      <w:r w:rsidR="00F502EA">
        <w:rPr>
          <w:rFonts w:asciiTheme="majorHAnsi" w:hAnsiTheme="majorHAnsi"/>
        </w:rPr>
        <w:t>Faculty</w:t>
      </w:r>
      <w:r w:rsidR="0017603B" w:rsidRPr="00824F98">
        <w:rPr>
          <w:rFonts w:asciiTheme="majorHAnsi" w:hAnsiTheme="majorHAnsi"/>
        </w:rPr>
        <w:t xml:space="preserve">, </w:t>
      </w:r>
      <w:r w:rsidR="00CF4296">
        <w:rPr>
          <w:rFonts w:asciiTheme="majorHAnsi" w:hAnsiTheme="majorHAnsi"/>
        </w:rPr>
        <w:t xml:space="preserve">Professional </w:t>
      </w:r>
      <w:r w:rsidR="0017603B" w:rsidRPr="00824F98">
        <w:rPr>
          <w:rFonts w:asciiTheme="majorHAnsi" w:hAnsiTheme="majorHAnsi"/>
        </w:rPr>
        <w:t>Service</w:t>
      </w:r>
      <w:r w:rsidR="00CF4296">
        <w:rPr>
          <w:rFonts w:asciiTheme="majorHAnsi" w:hAnsiTheme="majorHAnsi"/>
        </w:rPr>
        <w:t>s</w:t>
      </w:r>
      <w:r w:rsidR="0017603B" w:rsidRPr="00824F98">
        <w:rPr>
          <w:rFonts w:asciiTheme="majorHAnsi" w:hAnsiTheme="majorHAnsi"/>
        </w:rPr>
        <w:t xml:space="preserve"> and stewardship budgets</w:t>
      </w:r>
      <w:r w:rsidR="00624516">
        <w:rPr>
          <w:rFonts w:asciiTheme="majorHAnsi" w:hAnsiTheme="majorHAnsi"/>
        </w:rPr>
        <w:t>,</w:t>
      </w:r>
      <w:r w:rsidR="0017603B" w:rsidRPr="00824F98">
        <w:rPr>
          <w:rFonts w:asciiTheme="majorHAnsi" w:hAnsiTheme="majorHAnsi"/>
        </w:rPr>
        <w:t xml:space="preserve"> </w:t>
      </w:r>
      <w:r w:rsidR="00F502EA">
        <w:rPr>
          <w:rFonts w:asciiTheme="majorHAnsi" w:hAnsiTheme="majorHAnsi"/>
        </w:rPr>
        <w:t>SIC</w:t>
      </w:r>
      <w:r w:rsidR="00EC1644">
        <w:rPr>
          <w:rFonts w:asciiTheme="majorHAnsi" w:hAnsiTheme="majorHAnsi"/>
        </w:rPr>
        <w:t xml:space="preserve"> may propose to establish any number of central strategic budgets</w:t>
      </w:r>
      <w:r w:rsidR="0017603B" w:rsidRPr="00824F98">
        <w:rPr>
          <w:rFonts w:asciiTheme="majorHAnsi" w:hAnsiTheme="majorHAnsi"/>
        </w:rPr>
        <w:t>. These budget</w:t>
      </w:r>
      <w:r w:rsidR="00BB402F" w:rsidRPr="00824F98">
        <w:rPr>
          <w:rFonts w:asciiTheme="majorHAnsi" w:hAnsiTheme="majorHAnsi"/>
        </w:rPr>
        <w:t>s</w:t>
      </w:r>
      <w:r w:rsidR="0017603B" w:rsidRPr="00824F98">
        <w:rPr>
          <w:rFonts w:asciiTheme="majorHAnsi" w:hAnsiTheme="majorHAnsi"/>
        </w:rPr>
        <w:t xml:space="preserve"> </w:t>
      </w:r>
      <w:r w:rsidR="00EC1644">
        <w:rPr>
          <w:rFonts w:asciiTheme="majorHAnsi" w:hAnsiTheme="majorHAnsi"/>
        </w:rPr>
        <w:t xml:space="preserve">will </w:t>
      </w:r>
      <w:r w:rsidR="0017603B" w:rsidRPr="00824F98">
        <w:rPr>
          <w:rFonts w:asciiTheme="majorHAnsi" w:hAnsiTheme="majorHAnsi"/>
        </w:rPr>
        <w:t>provide non-recurrent funding, sometime</w:t>
      </w:r>
      <w:r w:rsidR="00BD2C8E" w:rsidRPr="00824F98">
        <w:rPr>
          <w:rFonts w:asciiTheme="majorHAnsi" w:hAnsiTheme="majorHAnsi"/>
        </w:rPr>
        <w:t>s</w:t>
      </w:r>
      <w:r w:rsidR="0017603B" w:rsidRPr="00824F98">
        <w:rPr>
          <w:rFonts w:asciiTheme="majorHAnsi" w:hAnsiTheme="majorHAnsi"/>
        </w:rPr>
        <w:t xml:space="preserve"> multi-year funding, for strategic initiatives, to pump prime new business opportunities</w:t>
      </w:r>
      <w:r w:rsidR="00BB402F" w:rsidRPr="00824F98">
        <w:rPr>
          <w:rFonts w:asciiTheme="majorHAnsi" w:hAnsiTheme="majorHAnsi"/>
        </w:rPr>
        <w:t xml:space="preserve"> or developments</w:t>
      </w:r>
      <w:r w:rsidR="0017603B" w:rsidRPr="00824F98">
        <w:rPr>
          <w:rFonts w:asciiTheme="majorHAnsi" w:hAnsiTheme="majorHAnsi"/>
        </w:rPr>
        <w:t>.</w:t>
      </w:r>
      <w:r w:rsidR="00BB402F" w:rsidRPr="00824F98">
        <w:rPr>
          <w:rFonts w:asciiTheme="majorHAnsi" w:hAnsiTheme="majorHAnsi"/>
        </w:rPr>
        <w:t xml:space="preserve"> </w:t>
      </w:r>
      <w:r w:rsidR="00F502EA">
        <w:rPr>
          <w:rFonts w:asciiTheme="majorHAnsi" w:hAnsiTheme="majorHAnsi"/>
        </w:rPr>
        <w:t>SIC</w:t>
      </w:r>
      <w:r w:rsidR="00EC1644">
        <w:rPr>
          <w:rFonts w:asciiTheme="majorHAnsi" w:hAnsiTheme="majorHAnsi"/>
        </w:rPr>
        <w:t xml:space="preserve"> will </w:t>
      </w:r>
      <w:r w:rsidR="00F502EA">
        <w:rPr>
          <w:rFonts w:asciiTheme="majorHAnsi" w:hAnsiTheme="majorHAnsi"/>
        </w:rPr>
        <w:t>nominate</w:t>
      </w:r>
      <w:r w:rsidR="00EC1644">
        <w:rPr>
          <w:rFonts w:asciiTheme="majorHAnsi" w:hAnsiTheme="majorHAnsi"/>
        </w:rPr>
        <w:t xml:space="preserve"> named individuals to assume budget accountability for </w:t>
      </w:r>
      <w:r w:rsidR="00F502EA">
        <w:rPr>
          <w:rFonts w:asciiTheme="majorHAnsi" w:hAnsiTheme="majorHAnsi"/>
        </w:rPr>
        <w:t>any delegated budgets</w:t>
      </w:r>
      <w:r w:rsidR="00EC1644">
        <w:rPr>
          <w:rFonts w:asciiTheme="majorHAnsi" w:hAnsiTheme="majorHAnsi"/>
        </w:rPr>
        <w:t>.</w:t>
      </w:r>
    </w:p>
    <w:p w14:paraId="30131260" w14:textId="77777777" w:rsidR="00BB402F" w:rsidRPr="00824F98" w:rsidRDefault="00BB402F" w:rsidP="00824F98">
      <w:pPr>
        <w:spacing w:after="0" w:line="240" w:lineRule="auto"/>
        <w:ind w:left="284" w:right="-46" w:hanging="710"/>
        <w:rPr>
          <w:rFonts w:asciiTheme="majorHAnsi" w:hAnsiTheme="majorHAnsi"/>
        </w:rPr>
      </w:pPr>
    </w:p>
    <w:p w14:paraId="66B4BB53" w14:textId="7054691B" w:rsidR="00BB402F" w:rsidRPr="00824F98" w:rsidRDefault="00177E19" w:rsidP="00824F98">
      <w:pPr>
        <w:spacing w:after="0" w:line="240" w:lineRule="auto"/>
        <w:ind w:right="-46" w:hanging="567"/>
        <w:rPr>
          <w:rFonts w:asciiTheme="majorHAnsi" w:hAnsiTheme="majorHAnsi"/>
        </w:rPr>
      </w:pPr>
      <w:r>
        <w:rPr>
          <w:rFonts w:asciiTheme="majorHAnsi" w:hAnsiTheme="majorHAnsi"/>
        </w:rPr>
        <w:t>9</w:t>
      </w:r>
      <w:r w:rsidR="00BB402F" w:rsidRPr="00824F98">
        <w:rPr>
          <w:rFonts w:asciiTheme="majorHAnsi" w:hAnsiTheme="majorHAnsi"/>
        </w:rPr>
        <w:t>.1</w:t>
      </w:r>
      <w:r>
        <w:rPr>
          <w:rFonts w:asciiTheme="majorHAnsi" w:hAnsiTheme="majorHAnsi"/>
        </w:rPr>
        <w:t>3</w:t>
      </w:r>
      <w:r w:rsidR="00BB402F" w:rsidRPr="00824F98">
        <w:rPr>
          <w:rFonts w:asciiTheme="majorHAnsi" w:hAnsiTheme="majorHAnsi"/>
        </w:rPr>
        <w:tab/>
        <w:t>There are a limited number of ways in which managers can increase their budgets:</w:t>
      </w:r>
    </w:p>
    <w:p w14:paraId="3E833FCF" w14:textId="77777777" w:rsidR="00BB402F" w:rsidRPr="00824F98" w:rsidRDefault="00BB402F" w:rsidP="00824F98">
      <w:pPr>
        <w:pStyle w:val="ListParagraph"/>
        <w:numPr>
          <w:ilvl w:val="0"/>
          <w:numId w:val="23"/>
        </w:numPr>
        <w:spacing w:after="0" w:line="240" w:lineRule="auto"/>
        <w:ind w:left="284" w:right="-46" w:hanging="284"/>
        <w:rPr>
          <w:rFonts w:asciiTheme="majorHAnsi" w:hAnsiTheme="majorHAnsi"/>
        </w:rPr>
      </w:pPr>
      <w:r w:rsidRPr="00824F98">
        <w:rPr>
          <w:rFonts w:asciiTheme="majorHAnsi" w:hAnsiTheme="majorHAnsi"/>
        </w:rPr>
        <w:t>through additional earned income, over that budgeted, providing additional resources that can be spent in-yea</w:t>
      </w:r>
      <w:r w:rsidR="00BD2C8E" w:rsidRPr="00824F98">
        <w:rPr>
          <w:rFonts w:asciiTheme="majorHAnsi" w:hAnsiTheme="majorHAnsi"/>
        </w:rPr>
        <w:t>r</w:t>
      </w:r>
      <w:r w:rsidR="00CB65C2" w:rsidRPr="00824F98">
        <w:rPr>
          <w:rFonts w:asciiTheme="majorHAnsi" w:hAnsiTheme="majorHAnsi"/>
        </w:rPr>
        <w:t xml:space="preserve"> provided budget targets are achieved</w:t>
      </w:r>
      <w:r w:rsidRPr="00824F98">
        <w:rPr>
          <w:rFonts w:asciiTheme="majorHAnsi" w:hAnsiTheme="majorHAnsi"/>
        </w:rPr>
        <w:t>;</w:t>
      </w:r>
    </w:p>
    <w:p w14:paraId="4C33CE2D" w14:textId="209C3B10" w:rsidR="00BB402F" w:rsidRPr="00824F98" w:rsidRDefault="00BB402F" w:rsidP="00824F98">
      <w:pPr>
        <w:pStyle w:val="ListParagraph"/>
        <w:numPr>
          <w:ilvl w:val="0"/>
          <w:numId w:val="23"/>
        </w:numPr>
        <w:spacing w:after="0" w:line="240" w:lineRule="auto"/>
        <w:ind w:left="284" w:right="-46" w:hanging="284"/>
        <w:rPr>
          <w:rFonts w:asciiTheme="majorHAnsi" w:hAnsiTheme="majorHAnsi"/>
        </w:rPr>
      </w:pPr>
      <w:r w:rsidRPr="00824F98">
        <w:rPr>
          <w:rFonts w:asciiTheme="majorHAnsi" w:hAnsiTheme="majorHAnsi"/>
        </w:rPr>
        <w:t xml:space="preserve">virement within or between budget centres, </w:t>
      </w:r>
      <w:r w:rsidR="003737D7" w:rsidRPr="00824F98">
        <w:rPr>
          <w:rFonts w:asciiTheme="majorHAnsi" w:hAnsiTheme="majorHAnsi"/>
        </w:rPr>
        <w:t>i.e.</w:t>
      </w:r>
      <w:r w:rsidRPr="00824F98">
        <w:rPr>
          <w:rFonts w:asciiTheme="majorHAnsi" w:hAnsiTheme="majorHAnsi"/>
        </w:rPr>
        <w:t xml:space="preserve"> virements that have a net nil impact on EBITDA; </w:t>
      </w:r>
    </w:p>
    <w:p w14:paraId="7A79765A" w14:textId="2492A297" w:rsidR="00BB402F" w:rsidRPr="00824F98" w:rsidRDefault="00BB402F" w:rsidP="00824F98">
      <w:pPr>
        <w:pStyle w:val="ListParagraph"/>
        <w:numPr>
          <w:ilvl w:val="0"/>
          <w:numId w:val="23"/>
        </w:numPr>
        <w:spacing w:after="0" w:line="240" w:lineRule="auto"/>
        <w:ind w:left="284" w:right="-46" w:hanging="284"/>
        <w:rPr>
          <w:rFonts w:asciiTheme="majorHAnsi" w:hAnsiTheme="majorHAnsi"/>
        </w:rPr>
      </w:pPr>
      <w:r w:rsidRPr="00824F98">
        <w:rPr>
          <w:rFonts w:asciiTheme="majorHAnsi" w:hAnsiTheme="majorHAnsi"/>
        </w:rPr>
        <w:lastRenderedPageBreak/>
        <w:t xml:space="preserve">virement from the </w:t>
      </w:r>
      <w:r w:rsidR="0081004E">
        <w:rPr>
          <w:rFonts w:asciiTheme="majorHAnsi" w:hAnsiTheme="majorHAnsi"/>
        </w:rPr>
        <w:t>central strategic budgets</w:t>
      </w:r>
      <w:r w:rsidR="0081004E" w:rsidRPr="00824F98">
        <w:rPr>
          <w:rFonts w:asciiTheme="majorHAnsi" w:hAnsiTheme="majorHAnsi"/>
        </w:rPr>
        <w:t xml:space="preserve"> </w:t>
      </w:r>
      <w:r w:rsidRPr="00824F98">
        <w:rPr>
          <w:rFonts w:asciiTheme="majorHAnsi" w:hAnsiTheme="majorHAnsi"/>
        </w:rPr>
        <w:t xml:space="preserve">to budget centre funds, </w:t>
      </w:r>
      <w:r w:rsidR="003737D7" w:rsidRPr="00824F98">
        <w:rPr>
          <w:rFonts w:asciiTheme="majorHAnsi" w:hAnsiTheme="majorHAnsi"/>
        </w:rPr>
        <w:t>i.e.</w:t>
      </w:r>
      <w:r w:rsidRPr="00824F98">
        <w:rPr>
          <w:rFonts w:asciiTheme="majorHAnsi" w:hAnsiTheme="majorHAnsi"/>
        </w:rPr>
        <w:t xml:space="preserve"> virements that have a net nil impact on EBITDA;</w:t>
      </w:r>
    </w:p>
    <w:p w14:paraId="20BE4B04" w14:textId="2874432A" w:rsidR="00BB402F" w:rsidRPr="00824F98" w:rsidRDefault="00BB402F" w:rsidP="00824F98">
      <w:pPr>
        <w:pStyle w:val="ListParagraph"/>
        <w:numPr>
          <w:ilvl w:val="0"/>
          <w:numId w:val="23"/>
        </w:numPr>
        <w:spacing w:after="0" w:line="240" w:lineRule="auto"/>
        <w:ind w:left="284" w:right="-46" w:hanging="284"/>
        <w:rPr>
          <w:rFonts w:asciiTheme="majorHAnsi" w:hAnsiTheme="majorHAnsi"/>
        </w:rPr>
      </w:pPr>
      <w:r w:rsidRPr="00824F98">
        <w:rPr>
          <w:rFonts w:asciiTheme="majorHAnsi" w:hAnsiTheme="majorHAnsi"/>
        </w:rPr>
        <w:t>virement from</w:t>
      </w:r>
      <w:r w:rsidR="00CB65C2" w:rsidRPr="00824F98">
        <w:rPr>
          <w:rFonts w:asciiTheme="majorHAnsi" w:hAnsiTheme="majorHAnsi"/>
        </w:rPr>
        <w:t>/to</w:t>
      </w:r>
      <w:r w:rsidRPr="00824F98">
        <w:rPr>
          <w:rFonts w:asciiTheme="majorHAnsi" w:hAnsiTheme="majorHAnsi"/>
        </w:rPr>
        <w:t xml:space="preserve"> the capital budget to</w:t>
      </w:r>
      <w:r w:rsidR="00CB65C2" w:rsidRPr="00824F98">
        <w:rPr>
          <w:rFonts w:asciiTheme="majorHAnsi" w:hAnsiTheme="majorHAnsi"/>
        </w:rPr>
        <w:t>/from</w:t>
      </w:r>
      <w:r w:rsidRPr="00824F98">
        <w:rPr>
          <w:rFonts w:asciiTheme="majorHAnsi" w:hAnsiTheme="majorHAnsi"/>
        </w:rPr>
        <w:t xml:space="preserve"> EBITDA, </w:t>
      </w:r>
      <w:r w:rsidR="003737D7" w:rsidRPr="00824F98">
        <w:rPr>
          <w:rFonts w:asciiTheme="majorHAnsi" w:hAnsiTheme="majorHAnsi"/>
        </w:rPr>
        <w:t>i.e.</w:t>
      </w:r>
      <w:r w:rsidRPr="00824F98">
        <w:rPr>
          <w:rFonts w:asciiTheme="majorHAnsi" w:hAnsiTheme="majorHAnsi"/>
        </w:rPr>
        <w:t xml:space="preserve"> virements that have a net nil impact on cash over the planning period.</w:t>
      </w:r>
    </w:p>
    <w:p w14:paraId="3F5096B8" w14:textId="77777777" w:rsidR="0017603B" w:rsidRPr="00824F98" w:rsidRDefault="0017603B" w:rsidP="00824F98">
      <w:pPr>
        <w:spacing w:after="0" w:line="240" w:lineRule="auto"/>
        <w:ind w:left="284" w:right="-46" w:hanging="710"/>
        <w:rPr>
          <w:rFonts w:asciiTheme="majorHAnsi" w:hAnsiTheme="majorHAnsi"/>
        </w:rPr>
      </w:pPr>
      <w:r w:rsidRPr="00824F98">
        <w:rPr>
          <w:rFonts w:asciiTheme="majorHAnsi" w:hAnsiTheme="majorHAnsi"/>
        </w:rPr>
        <w:t xml:space="preserve"> </w:t>
      </w:r>
    </w:p>
    <w:p w14:paraId="11B2E883" w14:textId="77777777" w:rsidR="00605997" w:rsidRDefault="00605997" w:rsidP="00A26F68">
      <w:pPr>
        <w:pStyle w:val="Heading3"/>
        <w:spacing w:after="120"/>
        <w:rPr>
          <w:color w:val="005878" w:themeColor="accent3" w:themeShade="80"/>
        </w:rPr>
      </w:pPr>
      <w:r w:rsidRPr="005706A7">
        <w:rPr>
          <w:color w:val="005878" w:themeColor="accent3" w:themeShade="80"/>
        </w:rPr>
        <w:t>Budgetary Control</w:t>
      </w:r>
    </w:p>
    <w:p w14:paraId="178EB100" w14:textId="506AED83" w:rsidR="00605997" w:rsidRPr="00824F98" w:rsidRDefault="00177E19" w:rsidP="00824F98">
      <w:pPr>
        <w:tabs>
          <w:tab w:val="left" w:pos="0"/>
        </w:tabs>
        <w:spacing w:after="0" w:line="240" w:lineRule="auto"/>
        <w:ind w:right="-46" w:hanging="567"/>
        <w:rPr>
          <w:rFonts w:asciiTheme="majorHAnsi" w:hAnsiTheme="majorHAnsi"/>
        </w:rPr>
      </w:pPr>
      <w:r>
        <w:rPr>
          <w:rFonts w:asciiTheme="majorHAnsi" w:hAnsiTheme="majorHAnsi"/>
        </w:rPr>
        <w:t>9</w:t>
      </w:r>
      <w:r w:rsidR="00605997" w:rsidRPr="00824F98">
        <w:rPr>
          <w:rFonts w:asciiTheme="majorHAnsi" w:hAnsiTheme="majorHAnsi"/>
        </w:rPr>
        <w:t>.1</w:t>
      </w:r>
      <w:r>
        <w:rPr>
          <w:rFonts w:asciiTheme="majorHAnsi" w:hAnsiTheme="majorHAnsi"/>
        </w:rPr>
        <w:t>4</w:t>
      </w:r>
      <w:r w:rsidR="00BB402F" w:rsidRPr="00824F98">
        <w:rPr>
          <w:rFonts w:asciiTheme="majorHAnsi" w:hAnsiTheme="majorHAnsi"/>
        </w:rPr>
        <w:tab/>
      </w:r>
      <w:r w:rsidR="00484349" w:rsidRPr="00824F98">
        <w:rPr>
          <w:rFonts w:asciiTheme="majorHAnsi" w:hAnsiTheme="majorHAnsi"/>
        </w:rPr>
        <w:t>Budget holders have the following responsibilities in regard to budgetary control:</w:t>
      </w:r>
    </w:p>
    <w:p w14:paraId="58290472"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o set realistic and achievable budgets;</w:t>
      </w:r>
    </w:p>
    <w:p w14:paraId="389C7323"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o monitor income and expenditure against budgets to ensure that it is appropriate to and does not exceed the budget;</w:t>
      </w:r>
    </w:p>
    <w:p w14:paraId="64F9EADE"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o ensure all outturn projections are accurate, reflecting expectations of the estimated outturn position;</w:t>
      </w:r>
    </w:p>
    <w:p w14:paraId="62B428BA"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 xml:space="preserve">o inform their line manager </w:t>
      </w:r>
      <w:r w:rsidR="00272DBC" w:rsidRPr="00824F98">
        <w:rPr>
          <w:rFonts w:asciiTheme="majorHAnsi" w:hAnsiTheme="majorHAnsi"/>
        </w:rPr>
        <w:t xml:space="preserve">or </w:t>
      </w:r>
      <w:r w:rsidR="008D06D2" w:rsidRPr="00824F98">
        <w:rPr>
          <w:rFonts w:asciiTheme="majorHAnsi" w:hAnsiTheme="majorHAnsi"/>
        </w:rPr>
        <w:t xml:space="preserve">Head of Finance </w:t>
      </w:r>
      <w:r w:rsidR="00484349" w:rsidRPr="00824F98">
        <w:rPr>
          <w:rFonts w:asciiTheme="majorHAnsi" w:hAnsiTheme="majorHAnsi"/>
        </w:rPr>
        <w:t>if expenditure materially exceeds budget or if income is materially short of budget;</w:t>
      </w:r>
    </w:p>
    <w:p w14:paraId="348B5EDB"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o take corrective action if overspending occurs or appears likely to occur;</w:t>
      </w:r>
    </w:p>
    <w:p w14:paraId="61C2D7FD"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 xml:space="preserve">o delegate authority to spend to </w:t>
      </w:r>
      <w:r w:rsidR="009C3CB5" w:rsidRPr="00824F98">
        <w:rPr>
          <w:rFonts w:asciiTheme="majorHAnsi" w:hAnsiTheme="majorHAnsi"/>
        </w:rPr>
        <w:t>other persons,</w:t>
      </w:r>
      <w:r w:rsidR="00484349" w:rsidRPr="00824F98">
        <w:rPr>
          <w:rFonts w:asciiTheme="majorHAnsi" w:hAnsiTheme="majorHAnsi"/>
        </w:rPr>
        <w:t xml:space="preserve"> </w:t>
      </w:r>
      <w:r w:rsidR="009C3CB5" w:rsidRPr="00824F98">
        <w:rPr>
          <w:rFonts w:asciiTheme="majorHAnsi" w:hAnsiTheme="majorHAnsi"/>
        </w:rPr>
        <w:t>where</w:t>
      </w:r>
      <w:r w:rsidR="00484349" w:rsidRPr="00824F98">
        <w:rPr>
          <w:rFonts w:asciiTheme="majorHAnsi" w:hAnsiTheme="majorHAnsi"/>
        </w:rPr>
        <w:t xml:space="preserve"> appropriate</w:t>
      </w:r>
      <w:r w:rsidR="009C3CB5" w:rsidRPr="00824F98">
        <w:rPr>
          <w:rFonts w:asciiTheme="majorHAnsi" w:hAnsiTheme="majorHAnsi"/>
        </w:rPr>
        <w:t>, whilst retaining overall responsibility for compliance with these Regulations</w:t>
      </w:r>
      <w:r w:rsidR="00484349" w:rsidRPr="00824F98">
        <w:rPr>
          <w:rFonts w:asciiTheme="majorHAnsi" w:hAnsiTheme="majorHAnsi"/>
        </w:rPr>
        <w:t>;</w:t>
      </w:r>
    </w:p>
    <w:p w14:paraId="0AE4FC59"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o code financial transactions accurately;</w:t>
      </w:r>
    </w:p>
    <w:p w14:paraId="0DB1AA57"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 xml:space="preserve">o inform the </w:t>
      </w:r>
      <w:r w:rsidR="001A1D5B" w:rsidRPr="00824F98">
        <w:rPr>
          <w:rFonts w:asciiTheme="majorHAnsi" w:hAnsiTheme="majorHAnsi"/>
        </w:rPr>
        <w:t>H</w:t>
      </w:r>
      <w:r w:rsidR="00484349" w:rsidRPr="00824F98">
        <w:rPr>
          <w:rFonts w:asciiTheme="majorHAnsi" w:hAnsiTheme="majorHAnsi"/>
        </w:rPr>
        <w:t xml:space="preserve">ead of </w:t>
      </w:r>
      <w:r w:rsidR="001A1D5B" w:rsidRPr="00824F98">
        <w:rPr>
          <w:rFonts w:asciiTheme="majorHAnsi" w:hAnsiTheme="majorHAnsi"/>
        </w:rPr>
        <w:t>F</w:t>
      </w:r>
      <w:r w:rsidR="00484349" w:rsidRPr="00824F98">
        <w:rPr>
          <w:rFonts w:asciiTheme="majorHAnsi" w:hAnsiTheme="majorHAnsi"/>
        </w:rPr>
        <w:t>inance of any impending material financial issues so this can be included financial projections;</w:t>
      </w:r>
    </w:p>
    <w:p w14:paraId="73E0946F"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o ensure all virements are correctly approved and documented;</w:t>
      </w:r>
    </w:p>
    <w:p w14:paraId="09AB5572" w14:textId="77777777" w:rsidR="00484349"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484349" w:rsidRPr="00824F98">
        <w:rPr>
          <w:rFonts w:asciiTheme="majorHAnsi" w:hAnsiTheme="majorHAnsi"/>
        </w:rPr>
        <w:t>o monitor budgets monthly and have proper systems of budgetary control;</w:t>
      </w:r>
    </w:p>
    <w:p w14:paraId="0CF9B848" w14:textId="0F41609A" w:rsidR="00C9411D"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C9411D" w:rsidRPr="00824F98">
        <w:rPr>
          <w:rFonts w:asciiTheme="majorHAnsi" w:hAnsiTheme="majorHAnsi"/>
        </w:rPr>
        <w:t xml:space="preserve">o ensure all new/replacement posts are </w:t>
      </w:r>
      <w:r w:rsidR="001A1D5B" w:rsidRPr="00824F98">
        <w:rPr>
          <w:rFonts w:asciiTheme="majorHAnsi" w:hAnsiTheme="majorHAnsi"/>
        </w:rPr>
        <w:t xml:space="preserve">budgeted for and </w:t>
      </w:r>
      <w:r w:rsidR="00C9411D" w:rsidRPr="00824F98">
        <w:rPr>
          <w:rFonts w:asciiTheme="majorHAnsi" w:hAnsiTheme="majorHAnsi"/>
        </w:rPr>
        <w:t xml:space="preserve">correctly </w:t>
      </w:r>
      <w:r w:rsidR="009E2333">
        <w:rPr>
          <w:rFonts w:asciiTheme="majorHAnsi" w:hAnsiTheme="majorHAnsi"/>
        </w:rPr>
        <w:t>authorised</w:t>
      </w:r>
      <w:r w:rsidR="00C9411D" w:rsidRPr="00824F98">
        <w:rPr>
          <w:rFonts w:asciiTheme="majorHAnsi" w:hAnsiTheme="majorHAnsi"/>
        </w:rPr>
        <w:t>;</w:t>
      </w:r>
    </w:p>
    <w:p w14:paraId="631F48AB" w14:textId="77777777" w:rsidR="00C9411D" w:rsidRPr="00824F98" w:rsidRDefault="008F5A45" w:rsidP="00824F98">
      <w:pPr>
        <w:pStyle w:val="ListParagraph"/>
        <w:numPr>
          <w:ilvl w:val="0"/>
          <w:numId w:val="9"/>
        </w:numPr>
        <w:spacing w:after="0" w:line="240" w:lineRule="auto"/>
        <w:ind w:left="284" w:right="-46" w:hanging="284"/>
        <w:rPr>
          <w:rFonts w:asciiTheme="majorHAnsi" w:hAnsiTheme="majorHAnsi"/>
        </w:rPr>
      </w:pPr>
      <w:r w:rsidRPr="00824F98">
        <w:rPr>
          <w:rFonts w:asciiTheme="majorHAnsi" w:hAnsiTheme="majorHAnsi"/>
        </w:rPr>
        <w:t>t</w:t>
      </w:r>
      <w:r w:rsidR="00C9411D" w:rsidRPr="00824F98">
        <w:rPr>
          <w:rFonts w:asciiTheme="majorHAnsi" w:hAnsiTheme="majorHAnsi"/>
        </w:rPr>
        <w:t>o contribute to the production of the budget planning process.</w:t>
      </w:r>
    </w:p>
    <w:p w14:paraId="4233AFE6" w14:textId="77777777" w:rsidR="001A1D5B" w:rsidRPr="00824F98" w:rsidRDefault="00C9411D" w:rsidP="00824F98">
      <w:pPr>
        <w:spacing w:after="0" w:line="240" w:lineRule="auto"/>
        <w:ind w:left="426" w:right="-46" w:hanging="426"/>
        <w:rPr>
          <w:rFonts w:asciiTheme="majorHAnsi" w:hAnsiTheme="majorHAnsi"/>
        </w:rPr>
      </w:pPr>
      <w:r w:rsidRPr="00824F98">
        <w:rPr>
          <w:rFonts w:asciiTheme="majorHAnsi" w:hAnsiTheme="majorHAnsi"/>
        </w:rPr>
        <w:tab/>
      </w:r>
    </w:p>
    <w:p w14:paraId="53EFD3FC" w14:textId="5A23AC37" w:rsidR="0073353D" w:rsidRDefault="00177E19" w:rsidP="00824F98">
      <w:pPr>
        <w:spacing w:after="0" w:line="240" w:lineRule="auto"/>
        <w:ind w:right="-46" w:hanging="567"/>
        <w:rPr>
          <w:rFonts w:asciiTheme="majorHAnsi" w:hAnsiTheme="majorHAnsi"/>
        </w:rPr>
      </w:pPr>
      <w:r>
        <w:rPr>
          <w:rFonts w:asciiTheme="majorHAnsi" w:hAnsiTheme="majorHAnsi"/>
        </w:rPr>
        <w:t>9</w:t>
      </w:r>
      <w:r w:rsidR="001A1D5B" w:rsidRPr="00824F98">
        <w:rPr>
          <w:rFonts w:asciiTheme="majorHAnsi" w:hAnsiTheme="majorHAnsi"/>
        </w:rPr>
        <w:t>.1</w:t>
      </w:r>
      <w:r>
        <w:rPr>
          <w:rFonts w:asciiTheme="majorHAnsi" w:hAnsiTheme="majorHAnsi"/>
        </w:rPr>
        <w:t>5</w:t>
      </w:r>
      <w:r w:rsidR="001A1D5B" w:rsidRPr="00824F98">
        <w:rPr>
          <w:rFonts w:asciiTheme="majorHAnsi" w:hAnsiTheme="majorHAnsi"/>
        </w:rPr>
        <w:tab/>
      </w:r>
      <w:r w:rsidR="00C9411D" w:rsidRPr="00824F98">
        <w:rPr>
          <w:rFonts w:asciiTheme="majorHAnsi" w:hAnsiTheme="majorHAnsi"/>
        </w:rPr>
        <w:t>Heads of Finance have specific responsibility for reviewing and quality assuring budget data and financial projections, to provide assurance to Pro Vice-Chancellor</w:t>
      </w:r>
      <w:r w:rsidR="00772D18">
        <w:rPr>
          <w:rFonts w:asciiTheme="majorHAnsi" w:hAnsiTheme="majorHAnsi"/>
        </w:rPr>
        <w:t>s, Heads of Department</w:t>
      </w:r>
      <w:r w:rsidR="001A1D5B" w:rsidRPr="00824F98">
        <w:rPr>
          <w:rFonts w:asciiTheme="majorHAnsi" w:hAnsiTheme="majorHAnsi"/>
        </w:rPr>
        <w:t xml:space="preserve">, </w:t>
      </w:r>
      <w:r w:rsidR="00CA7F73">
        <w:rPr>
          <w:rFonts w:asciiTheme="majorHAnsi" w:hAnsiTheme="majorHAnsi"/>
        </w:rPr>
        <w:t xml:space="preserve">Senior Vice-President and </w:t>
      </w:r>
      <w:r w:rsidR="001A1D5B" w:rsidRPr="00824F98">
        <w:rPr>
          <w:rFonts w:asciiTheme="majorHAnsi" w:hAnsiTheme="majorHAnsi"/>
        </w:rPr>
        <w:t xml:space="preserve">Provost, </w:t>
      </w:r>
      <w:r w:rsidR="00CA7F73">
        <w:rPr>
          <w:rFonts w:asciiTheme="majorHAnsi" w:hAnsiTheme="majorHAnsi"/>
        </w:rPr>
        <w:t xml:space="preserve">Senior Vice-President and </w:t>
      </w:r>
      <w:r w:rsidR="00C9411D" w:rsidRPr="00824F98">
        <w:rPr>
          <w:rFonts w:asciiTheme="majorHAnsi" w:hAnsiTheme="majorHAnsi"/>
        </w:rPr>
        <w:t>Registrar</w:t>
      </w:r>
      <w:r w:rsidR="001A1D5B" w:rsidRPr="00824F98">
        <w:rPr>
          <w:rFonts w:asciiTheme="majorHAnsi" w:hAnsiTheme="majorHAnsi"/>
        </w:rPr>
        <w:t xml:space="preserve"> </w:t>
      </w:r>
      <w:r w:rsidR="00CA7F73">
        <w:rPr>
          <w:rFonts w:asciiTheme="majorHAnsi" w:hAnsiTheme="majorHAnsi"/>
        </w:rPr>
        <w:t>&amp;</w:t>
      </w:r>
      <w:r w:rsidR="00CA7F73" w:rsidRPr="00824F98">
        <w:rPr>
          <w:rFonts w:asciiTheme="majorHAnsi" w:hAnsiTheme="majorHAnsi"/>
        </w:rPr>
        <w:t xml:space="preserve"> </w:t>
      </w:r>
      <w:r w:rsidR="00BD2C8E" w:rsidRPr="00824F98">
        <w:rPr>
          <w:rFonts w:asciiTheme="majorHAnsi" w:hAnsiTheme="majorHAnsi"/>
        </w:rPr>
        <w:t xml:space="preserve">Secretary </w:t>
      </w:r>
      <w:r w:rsidR="001A1D5B" w:rsidRPr="00824F98">
        <w:rPr>
          <w:rFonts w:asciiTheme="majorHAnsi" w:hAnsiTheme="majorHAnsi"/>
        </w:rPr>
        <w:t>and</w:t>
      </w:r>
      <w:r w:rsidR="00C9411D" w:rsidRPr="00824F98">
        <w:rPr>
          <w:rFonts w:asciiTheme="majorHAnsi" w:hAnsiTheme="majorHAnsi"/>
        </w:rPr>
        <w:t xml:space="preserve"> </w:t>
      </w:r>
      <w:r w:rsidR="00A52199">
        <w:rPr>
          <w:rFonts w:asciiTheme="majorHAnsi" w:hAnsiTheme="majorHAnsi"/>
        </w:rPr>
        <w:t>C</w:t>
      </w:r>
      <w:r w:rsidR="00C9411D" w:rsidRPr="00824F98">
        <w:rPr>
          <w:rFonts w:asciiTheme="majorHAnsi" w:hAnsiTheme="majorHAnsi"/>
        </w:rPr>
        <w:t xml:space="preserve">hief </w:t>
      </w:r>
      <w:r w:rsidR="00A52199">
        <w:rPr>
          <w:rFonts w:asciiTheme="majorHAnsi" w:hAnsiTheme="majorHAnsi"/>
        </w:rPr>
        <w:t>F</w:t>
      </w:r>
      <w:r w:rsidR="00C9411D" w:rsidRPr="00824F98">
        <w:rPr>
          <w:rFonts w:asciiTheme="majorHAnsi" w:hAnsiTheme="majorHAnsi"/>
        </w:rPr>
        <w:t xml:space="preserve">inancial </w:t>
      </w:r>
      <w:r w:rsidR="00A52199">
        <w:rPr>
          <w:rFonts w:asciiTheme="majorHAnsi" w:hAnsiTheme="majorHAnsi"/>
        </w:rPr>
        <w:t>O</w:t>
      </w:r>
      <w:r w:rsidR="00C9411D" w:rsidRPr="00824F98">
        <w:rPr>
          <w:rFonts w:asciiTheme="majorHAnsi" w:hAnsiTheme="majorHAnsi"/>
        </w:rPr>
        <w:t>fficer that budgets and forecasts are accurate and complete and that adequate and full explanation for material variances are provided.</w:t>
      </w:r>
    </w:p>
    <w:p w14:paraId="32A444B0" w14:textId="7CFFC25F" w:rsidR="00D732E3" w:rsidRDefault="00D732E3">
      <w:pPr>
        <w:rPr>
          <w:rFonts w:asciiTheme="majorHAnsi" w:hAnsiTheme="majorHAnsi"/>
        </w:rPr>
      </w:pPr>
    </w:p>
    <w:p w14:paraId="62EBDB1E" w14:textId="02FF539A" w:rsidR="00D00D74" w:rsidRPr="00824F98" w:rsidRDefault="00177E19" w:rsidP="00A26F68">
      <w:pPr>
        <w:pStyle w:val="Heading1"/>
        <w:spacing w:before="0" w:after="120"/>
        <w:ind w:hanging="567"/>
      </w:pPr>
      <w:r>
        <w:t>10</w:t>
      </w:r>
      <w:r w:rsidR="00CA0F0D" w:rsidRPr="00824F98">
        <w:t xml:space="preserve">. </w:t>
      </w:r>
      <w:r w:rsidR="001A1D5B" w:rsidRPr="00824F98">
        <w:tab/>
      </w:r>
      <w:r w:rsidR="00CA0F0D" w:rsidRPr="00824F98">
        <w:t>Financial Systems</w:t>
      </w:r>
    </w:p>
    <w:p w14:paraId="0D41FD2C" w14:textId="2AFBF22D" w:rsidR="00D84F54" w:rsidRPr="00824F98" w:rsidRDefault="00177E19" w:rsidP="00824F98">
      <w:pPr>
        <w:tabs>
          <w:tab w:val="left" w:pos="0"/>
        </w:tabs>
        <w:spacing w:after="0" w:line="240" w:lineRule="auto"/>
        <w:ind w:hanging="567"/>
        <w:rPr>
          <w:rFonts w:asciiTheme="majorHAnsi" w:hAnsiTheme="majorHAnsi"/>
        </w:rPr>
      </w:pPr>
      <w:r>
        <w:rPr>
          <w:rFonts w:asciiTheme="majorHAnsi" w:hAnsiTheme="majorHAnsi"/>
        </w:rPr>
        <w:t>10</w:t>
      </w:r>
      <w:r w:rsidR="00C9411D" w:rsidRPr="00824F98">
        <w:rPr>
          <w:rFonts w:asciiTheme="majorHAnsi" w:hAnsiTheme="majorHAnsi"/>
        </w:rPr>
        <w:t>.1</w:t>
      </w:r>
      <w:r w:rsidR="00C9411D" w:rsidRPr="00824F98">
        <w:rPr>
          <w:rFonts w:asciiTheme="majorHAnsi" w:hAnsiTheme="majorHAnsi"/>
        </w:rPr>
        <w:tab/>
        <w:t xml:space="preserve">The </w:t>
      </w:r>
      <w:r w:rsidR="00772D18">
        <w:rPr>
          <w:rFonts w:asciiTheme="majorHAnsi" w:hAnsiTheme="majorHAnsi"/>
        </w:rPr>
        <w:t>C</w:t>
      </w:r>
      <w:r w:rsidR="00C9411D" w:rsidRPr="00824F98">
        <w:rPr>
          <w:rFonts w:asciiTheme="majorHAnsi" w:hAnsiTheme="majorHAnsi"/>
        </w:rPr>
        <w:t xml:space="preserve">hief </w:t>
      </w:r>
      <w:r w:rsidR="00772D18">
        <w:rPr>
          <w:rFonts w:asciiTheme="majorHAnsi" w:hAnsiTheme="majorHAnsi"/>
        </w:rPr>
        <w:t>F</w:t>
      </w:r>
      <w:r w:rsidR="00C9411D" w:rsidRPr="00824F98">
        <w:rPr>
          <w:rFonts w:asciiTheme="majorHAnsi" w:hAnsiTheme="majorHAnsi"/>
        </w:rPr>
        <w:t xml:space="preserve">inancial </w:t>
      </w:r>
      <w:r w:rsidR="00772D18">
        <w:rPr>
          <w:rFonts w:asciiTheme="majorHAnsi" w:hAnsiTheme="majorHAnsi"/>
        </w:rPr>
        <w:t>O</w:t>
      </w:r>
      <w:r w:rsidR="00C9411D" w:rsidRPr="00824F98">
        <w:rPr>
          <w:rFonts w:asciiTheme="majorHAnsi" w:hAnsiTheme="majorHAnsi"/>
        </w:rPr>
        <w:t xml:space="preserve">fficer is responsible for approving </w:t>
      </w:r>
      <w:r w:rsidR="00420C44" w:rsidRPr="00824F98">
        <w:rPr>
          <w:rFonts w:asciiTheme="majorHAnsi" w:hAnsiTheme="majorHAnsi"/>
        </w:rPr>
        <w:t xml:space="preserve">the implementation, operation and changes to </w:t>
      </w:r>
      <w:r w:rsidR="003E77ED" w:rsidRPr="00824F98">
        <w:rPr>
          <w:rFonts w:asciiTheme="majorHAnsi" w:hAnsiTheme="majorHAnsi"/>
        </w:rPr>
        <w:t>a</w:t>
      </w:r>
      <w:r w:rsidR="00C9411D" w:rsidRPr="00824F98">
        <w:rPr>
          <w:rFonts w:asciiTheme="majorHAnsi" w:hAnsiTheme="majorHAnsi"/>
        </w:rPr>
        <w:t xml:space="preserve">ll financial systems within the University and </w:t>
      </w:r>
      <w:r w:rsidR="00420C44" w:rsidRPr="00824F98">
        <w:rPr>
          <w:rFonts w:asciiTheme="majorHAnsi" w:hAnsiTheme="majorHAnsi"/>
        </w:rPr>
        <w:t xml:space="preserve">its </w:t>
      </w:r>
      <w:r w:rsidR="00C9411D" w:rsidRPr="00824F98">
        <w:rPr>
          <w:rFonts w:asciiTheme="majorHAnsi" w:hAnsiTheme="majorHAnsi"/>
        </w:rPr>
        <w:t xml:space="preserve">wholly owned subsidiary companies. This includes </w:t>
      </w:r>
      <w:r w:rsidR="00420C44" w:rsidRPr="00824F98">
        <w:rPr>
          <w:rFonts w:asciiTheme="majorHAnsi" w:hAnsiTheme="majorHAnsi"/>
        </w:rPr>
        <w:t xml:space="preserve">IT </w:t>
      </w:r>
      <w:r w:rsidR="00C9411D" w:rsidRPr="00824F98">
        <w:rPr>
          <w:rFonts w:asciiTheme="majorHAnsi" w:hAnsiTheme="majorHAnsi"/>
        </w:rPr>
        <w:t xml:space="preserve">systems for </w:t>
      </w:r>
      <w:r w:rsidR="006168F0" w:rsidRPr="00824F98">
        <w:rPr>
          <w:rFonts w:asciiTheme="majorHAnsi" w:hAnsiTheme="majorHAnsi"/>
        </w:rPr>
        <w:t>b</w:t>
      </w:r>
      <w:r w:rsidR="00C9411D" w:rsidRPr="00824F98">
        <w:rPr>
          <w:rFonts w:asciiTheme="majorHAnsi" w:hAnsiTheme="majorHAnsi"/>
        </w:rPr>
        <w:t xml:space="preserve">udget management and </w:t>
      </w:r>
      <w:r w:rsidR="00420C44" w:rsidRPr="00824F98">
        <w:rPr>
          <w:rFonts w:asciiTheme="majorHAnsi" w:hAnsiTheme="majorHAnsi"/>
        </w:rPr>
        <w:t xml:space="preserve">financial </w:t>
      </w:r>
      <w:r w:rsidR="00C9411D" w:rsidRPr="00824F98">
        <w:rPr>
          <w:rFonts w:asciiTheme="majorHAnsi" w:hAnsiTheme="majorHAnsi"/>
        </w:rPr>
        <w:t>reporting</w:t>
      </w:r>
      <w:r w:rsidR="00420C44" w:rsidRPr="00824F98">
        <w:rPr>
          <w:rFonts w:asciiTheme="majorHAnsi" w:hAnsiTheme="majorHAnsi"/>
        </w:rPr>
        <w:t xml:space="preserve">, </w:t>
      </w:r>
      <w:r w:rsidR="001A1D5B" w:rsidRPr="00824F98">
        <w:rPr>
          <w:rFonts w:asciiTheme="majorHAnsi" w:hAnsiTheme="majorHAnsi"/>
        </w:rPr>
        <w:t xml:space="preserve">all income and expenditure processing systems, </w:t>
      </w:r>
      <w:r w:rsidR="00420C44" w:rsidRPr="00824F98">
        <w:rPr>
          <w:rFonts w:asciiTheme="majorHAnsi" w:hAnsiTheme="majorHAnsi"/>
        </w:rPr>
        <w:t xml:space="preserve">cash receipting and </w:t>
      </w:r>
      <w:r w:rsidR="006168F0" w:rsidRPr="00824F98">
        <w:rPr>
          <w:rFonts w:asciiTheme="majorHAnsi" w:hAnsiTheme="majorHAnsi"/>
        </w:rPr>
        <w:t>i</w:t>
      </w:r>
      <w:r w:rsidR="00C9411D" w:rsidRPr="00824F98">
        <w:rPr>
          <w:rFonts w:asciiTheme="majorHAnsi" w:hAnsiTheme="majorHAnsi"/>
        </w:rPr>
        <w:t>ncome collection</w:t>
      </w:r>
      <w:r w:rsidR="00D732E3">
        <w:rPr>
          <w:rFonts w:asciiTheme="majorHAnsi" w:hAnsiTheme="majorHAnsi"/>
        </w:rPr>
        <w:t>.</w:t>
      </w:r>
    </w:p>
    <w:p w14:paraId="379A2A58" w14:textId="77777777" w:rsidR="00077BB3" w:rsidRPr="00824F98" w:rsidRDefault="00077BB3" w:rsidP="00824F98">
      <w:pPr>
        <w:tabs>
          <w:tab w:val="left" w:pos="0"/>
        </w:tabs>
        <w:spacing w:after="0" w:line="240" w:lineRule="auto"/>
        <w:ind w:hanging="567"/>
        <w:rPr>
          <w:rFonts w:asciiTheme="majorHAnsi" w:hAnsiTheme="majorHAnsi"/>
        </w:rPr>
      </w:pPr>
    </w:p>
    <w:p w14:paraId="30575600" w14:textId="1E866C3C" w:rsidR="00077BB3" w:rsidRDefault="00177E19" w:rsidP="00824F98">
      <w:pPr>
        <w:tabs>
          <w:tab w:val="left" w:pos="0"/>
        </w:tabs>
        <w:spacing w:after="0" w:line="240" w:lineRule="auto"/>
        <w:ind w:hanging="567"/>
        <w:rPr>
          <w:rFonts w:asciiTheme="majorHAnsi" w:hAnsiTheme="majorHAnsi"/>
        </w:rPr>
      </w:pPr>
      <w:r>
        <w:rPr>
          <w:rFonts w:asciiTheme="majorHAnsi" w:hAnsiTheme="majorHAnsi"/>
        </w:rPr>
        <w:t>10</w:t>
      </w:r>
      <w:r w:rsidR="00077BB3" w:rsidRPr="00824F98">
        <w:rPr>
          <w:rFonts w:asciiTheme="majorHAnsi" w:hAnsiTheme="majorHAnsi"/>
        </w:rPr>
        <w:t>.2</w:t>
      </w:r>
      <w:r w:rsidR="00077BB3" w:rsidRPr="00824F98">
        <w:rPr>
          <w:rFonts w:asciiTheme="majorHAnsi" w:hAnsiTheme="majorHAnsi"/>
        </w:rPr>
        <w:tab/>
        <w:t xml:space="preserve">The Director of HR is responsible for the payroll system. </w:t>
      </w:r>
    </w:p>
    <w:p w14:paraId="218B0449" w14:textId="77777777" w:rsidR="00824F98" w:rsidRPr="00824F98" w:rsidRDefault="00824F98" w:rsidP="00824F98">
      <w:pPr>
        <w:tabs>
          <w:tab w:val="left" w:pos="0"/>
        </w:tabs>
        <w:spacing w:after="0" w:line="240" w:lineRule="auto"/>
        <w:ind w:hanging="567"/>
        <w:rPr>
          <w:rFonts w:asciiTheme="majorHAnsi" w:hAnsiTheme="majorHAnsi"/>
        </w:rPr>
      </w:pPr>
    </w:p>
    <w:p w14:paraId="6B430A38" w14:textId="4BBB7B20" w:rsidR="003C3156" w:rsidRPr="00824F98" w:rsidRDefault="0073353D" w:rsidP="00A52199">
      <w:pPr>
        <w:pStyle w:val="Heading1"/>
        <w:spacing w:before="240" w:after="240"/>
        <w:ind w:hanging="567"/>
      </w:pPr>
      <w:r w:rsidRPr="00824F98">
        <w:t>1</w:t>
      </w:r>
      <w:r w:rsidR="00177E19">
        <w:t>1</w:t>
      </w:r>
      <w:r w:rsidR="003C3156" w:rsidRPr="00824F98">
        <w:t xml:space="preserve"> </w:t>
      </w:r>
      <w:r w:rsidR="001A1D5B" w:rsidRPr="00824F98">
        <w:tab/>
      </w:r>
      <w:r w:rsidR="003C3156" w:rsidRPr="00824F98">
        <w:t>Banking Arrangements</w:t>
      </w:r>
    </w:p>
    <w:p w14:paraId="05EBE5E2" w14:textId="77777777" w:rsidR="00D84F54" w:rsidRDefault="00D84F54" w:rsidP="00A26F68">
      <w:pPr>
        <w:pStyle w:val="Heading3"/>
        <w:spacing w:after="120"/>
        <w:rPr>
          <w:color w:val="005878" w:themeColor="accent3" w:themeShade="80"/>
        </w:rPr>
      </w:pPr>
      <w:r w:rsidRPr="005706A7">
        <w:rPr>
          <w:color w:val="005878" w:themeColor="accent3" w:themeShade="80"/>
        </w:rPr>
        <w:t>Bank Accounts</w:t>
      </w:r>
    </w:p>
    <w:p w14:paraId="45DEB2FE" w14:textId="0E83D596" w:rsidR="00CF253D" w:rsidRPr="00824F98" w:rsidRDefault="0073353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1</w:t>
      </w:r>
      <w:r w:rsidR="00D84F54" w:rsidRPr="00824F98">
        <w:rPr>
          <w:rFonts w:asciiTheme="majorHAnsi" w:hAnsiTheme="majorHAnsi"/>
        </w:rPr>
        <w:t>.1</w:t>
      </w:r>
      <w:r w:rsidR="00D84F54" w:rsidRPr="00824F98">
        <w:rPr>
          <w:rFonts w:asciiTheme="majorHAnsi" w:hAnsiTheme="majorHAnsi"/>
        </w:rPr>
        <w:tab/>
        <w:t xml:space="preserve">The </w:t>
      </w:r>
      <w:r w:rsidR="00A52199">
        <w:rPr>
          <w:rFonts w:asciiTheme="majorHAnsi" w:hAnsiTheme="majorHAnsi"/>
        </w:rPr>
        <w:t>C</w:t>
      </w:r>
      <w:r w:rsidR="00D84F54" w:rsidRPr="00824F98">
        <w:rPr>
          <w:rFonts w:asciiTheme="majorHAnsi" w:hAnsiTheme="majorHAnsi"/>
        </w:rPr>
        <w:t xml:space="preserve">hief </w:t>
      </w:r>
      <w:r w:rsidR="00A52199">
        <w:rPr>
          <w:rFonts w:asciiTheme="majorHAnsi" w:hAnsiTheme="majorHAnsi"/>
        </w:rPr>
        <w:t>F</w:t>
      </w:r>
      <w:r w:rsidR="00D84F54" w:rsidRPr="00824F98">
        <w:rPr>
          <w:rFonts w:asciiTheme="majorHAnsi" w:hAnsiTheme="majorHAnsi"/>
        </w:rPr>
        <w:t xml:space="preserve">inancial </w:t>
      </w:r>
      <w:r w:rsidR="00A52199">
        <w:rPr>
          <w:rFonts w:asciiTheme="majorHAnsi" w:hAnsiTheme="majorHAnsi"/>
        </w:rPr>
        <w:t>O</w:t>
      </w:r>
      <w:r w:rsidR="00D84F54" w:rsidRPr="00824F98">
        <w:rPr>
          <w:rFonts w:asciiTheme="majorHAnsi" w:hAnsiTheme="majorHAnsi"/>
        </w:rPr>
        <w:t>fficer is responsible for arranging the U</w:t>
      </w:r>
      <w:r w:rsidR="00534DA3" w:rsidRPr="00824F98">
        <w:rPr>
          <w:rFonts w:asciiTheme="majorHAnsi" w:hAnsiTheme="majorHAnsi"/>
        </w:rPr>
        <w:t>niversity’s banking</w:t>
      </w:r>
      <w:r w:rsidR="00DA6B0C">
        <w:rPr>
          <w:rFonts w:asciiTheme="majorHAnsi" w:hAnsiTheme="majorHAnsi"/>
        </w:rPr>
        <w:t xml:space="preserve"> and</w:t>
      </w:r>
      <w:r w:rsidR="00BD01AF">
        <w:rPr>
          <w:rFonts w:asciiTheme="majorHAnsi" w:hAnsiTheme="majorHAnsi"/>
        </w:rPr>
        <w:t xml:space="preserve"> </w:t>
      </w:r>
      <w:r w:rsidR="00DA6B0C">
        <w:rPr>
          <w:rFonts w:asciiTheme="majorHAnsi" w:hAnsiTheme="majorHAnsi"/>
        </w:rPr>
        <w:t xml:space="preserve">for all </w:t>
      </w:r>
      <w:r w:rsidR="00B37F86">
        <w:rPr>
          <w:rFonts w:asciiTheme="majorHAnsi" w:hAnsiTheme="majorHAnsi"/>
        </w:rPr>
        <w:t xml:space="preserve">day to day </w:t>
      </w:r>
      <w:r w:rsidR="00DA6B0C">
        <w:rPr>
          <w:rFonts w:asciiTheme="majorHAnsi" w:hAnsiTheme="majorHAnsi"/>
        </w:rPr>
        <w:t>treasury management activities associated with banking</w:t>
      </w:r>
      <w:r w:rsidR="00D84F54" w:rsidRPr="00824F98">
        <w:rPr>
          <w:rFonts w:asciiTheme="majorHAnsi" w:hAnsiTheme="majorHAnsi"/>
        </w:rPr>
        <w:t xml:space="preserve">. </w:t>
      </w:r>
    </w:p>
    <w:p w14:paraId="0B859457" w14:textId="77777777" w:rsidR="00427170" w:rsidRPr="00824F98" w:rsidRDefault="00427170" w:rsidP="00824F98">
      <w:pPr>
        <w:pStyle w:val="ListParagraph"/>
        <w:tabs>
          <w:tab w:val="left" w:pos="284"/>
          <w:tab w:val="left" w:pos="426"/>
        </w:tabs>
        <w:spacing w:after="0" w:line="240" w:lineRule="auto"/>
        <w:ind w:left="420" w:right="-46" w:hanging="420"/>
        <w:rPr>
          <w:rFonts w:asciiTheme="majorHAnsi" w:hAnsiTheme="majorHAnsi"/>
        </w:rPr>
      </w:pPr>
    </w:p>
    <w:p w14:paraId="1E988DD2" w14:textId="371607BA" w:rsidR="00CF253D" w:rsidRPr="00824F98" w:rsidRDefault="0073353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1</w:t>
      </w:r>
      <w:r w:rsidR="00D84F54" w:rsidRPr="00824F98">
        <w:rPr>
          <w:rFonts w:asciiTheme="majorHAnsi" w:hAnsiTheme="majorHAnsi"/>
        </w:rPr>
        <w:t>.2</w:t>
      </w:r>
      <w:r w:rsidR="00D84F54" w:rsidRPr="00824F98">
        <w:rPr>
          <w:rFonts w:asciiTheme="majorHAnsi" w:hAnsiTheme="majorHAnsi"/>
        </w:rPr>
        <w:tab/>
        <w:t xml:space="preserve">Only the </w:t>
      </w:r>
      <w:r w:rsidR="00A52199">
        <w:rPr>
          <w:rFonts w:asciiTheme="majorHAnsi" w:hAnsiTheme="majorHAnsi"/>
        </w:rPr>
        <w:t>C</w:t>
      </w:r>
      <w:r w:rsidR="00D84F54" w:rsidRPr="00824F98">
        <w:rPr>
          <w:rFonts w:asciiTheme="majorHAnsi" w:hAnsiTheme="majorHAnsi"/>
        </w:rPr>
        <w:t xml:space="preserve">hief </w:t>
      </w:r>
      <w:r w:rsidR="00A52199">
        <w:rPr>
          <w:rFonts w:asciiTheme="majorHAnsi" w:hAnsiTheme="majorHAnsi"/>
        </w:rPr>
        <w:t>F</w:t>
      </w:r>
      <w:r w:rsidR="00D84F54" w:rsidRPr="00824F98">
        <w:rPr>
          <w:rFonts w:asciiTheme="majorHAnsi" w:hAnsiTheme="majorHAnsi"/>
        </w:rPr>
        <w:t xml:space="preserve">inancial </w:t>
      </w:r>
      <w:r w:rsidR="00A52199">
        <w:rPr>
          <w:rFonts w:asciiTheme="majorHAnsi" w:hAnsiTheme="majorHAnsi"/>
        </w:rPr>
        <w:t>O</w:t>
      </w:r>
      <w:r w:rsidR="00D84F54" w:rsidRPr="00824F98">
        <w:rPr>
          <w:rFonts w:asciiTheme="majorHAnsi" w:hAnsiTheme="majorHAnsi"/>
        </w:rPr>
        <w:t>fficer may open or close a bank account for dealing</w:t>
      </w:r>
      <w:r w:rsidR="006168F0" w:rsidRPr="00824F98">
        <w:rPr>
          <w:rFonts w:asciiTheme="majorHAnsi" w:hAnsiTheme="majorHAnsi"/>
        </w:rPr>
        <w:t xml:space="preserve"> with University funds or that o</w:t>
      </w:r>
      <w:r w:rsidR="00D84F54" w:rsidRPr="00824F98">
        <w:rPr>
          <w:rFonts w:asciiTheme="majorHAnsi" w:hAnsiTheme="majorHAnsi"/>
        </w:rPr>
        <w:t xml:space="preserve">f any of its subsidiary companies or undertakings, or enter into a standing order or direct </w:t>
      </w:r>
      <w:r w:rsidR="00D84F54" w:rsidRPr="00824F98">
        <w:rPr>
          <w:rFonts w:asciiTheme="majorHAnsi" w:hAnsiTheme="majorHAnsi"/>
        </w:rPr>
        <w:lastRenderedPageBreak/>
        <w:t xml:space="preserve">debit arrangement for payment of University funds to a third party. All bank accounts shall be in the name of the University </w:t>
      </w:r>
      <w:r w:rsidR="00153A90" w:rsidRPr="00824F98">
        <w:rPr>
          <w:rFonts w:asciiTheme="majorHAnsi" w:hAnsiTheme="majorHAnsi"/>
        </w:rPr>
        <w:t xml:space="preserve">of Exeter </w:t>
      </w:r>
      <w:r w:rsidR="00CF253D" w:rsidRPr="00824F98">
        <w:rPr>
          <w:rFonts w:asciiTheme="majorHAnsi" w:hAnsiTheme="majorHAnsi"/>
        </w:rPr>
        <w:t>or one of its subsidiary undertakings.</w:t>
      </w:r>
    </w:p>
    <w:p w14:paraId="5D857E50" w14:textId="77777777" w:rsidR="00427170" w:rsidRPr="00824F98" w:rsidRDefault="00427170" w:rsidP="00824F98">
      <w:pPr>
        <w:pStyle w:val="ListParagraph"/>
        <w:tabs>
          <w:tab w:val="left" w:pos="284"/>
          <w:tab w:val="left" w:pos="426"/>
        </w:tabs>
        <w:spacing w:after="0" w:line="240" w:lineRule="auto"/>
        <w:ind w:left="420" w:right="-46" w:hanging="420"/>
        <w:rPr>
          <w:rFonts w:asciiTheme="majorHAnsi" w:hAnsiTheme="majorHAnsi"/>
        </w:rPr>
      </w:pPr>
    </w:p>
    <w:p w14:paraId="654BB8C6" w14:textId="63333BB7" w:rsidR="00CF253D" w:rsidRPr="00824F98" w:rsidRDefault="0073353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1</w:t>
      </w:r>
      <w:r w:rsidR="00CF253D" w:rsidRPr="00824F98">
        <w:rPr>
          <w:rFonts w:asciiTheme="majorHAnsi" w:hAnsiTheme="majorHAnsi"/>
        </w:rPr>
        <w:t xml:space="preserve">.3 </w:t>
      </w:r>
      <w:r w:rsidR="00CF253D" w:rsidRPr="00824F98">
        <w:rPr>
          <w:rFonts w:asciiTheme="majorHAnsi" w:hAnsiTheme="majorHAnsi"/>
        </w:rPr>
        <w:tab/>
        <w:t>No sums made payable to the University shall be endorsed and credited to any other account than a University of Exeter account authori</w:t>
      </w:r>
      <w:r w:rsidR="006168F0" w:rsidRPr="00824F98">
        <w:rPr>
          <w:rFonts w:asciiTheme="majorHAnsi" w:hAnsiTheme="majorHAnsi"/>
        </w:rPr>
        <w:t>s</w:t>
      </w:r>
      <w:r w:rsidR="00CF253D" w:rsidRPr="00824F98">
        <w:rPr>
          <w:rFonts w:asciiTheme="majorHAnsi" w:hAnsiTheme="majorHAnsi"/>
        </w:rPr>
        <w:t xml:space="preserve">ed by the </w:t>
      </w:r>
      <w:r w:rsidR="00A52199">
        <w:rPr>
          <w:rFonts w:asciiTheme="majorHAnsi" w:hAnsiTheme="majorHAnsi"/>
        </w:rPr>
        <w:t>C</w:t>
      </w:r>
      <w:r w:rsidR="00CF253D" w:rsidRPr="00824F98">
        <w:rPr>
          <w:rFonts w:asciiTheme="majorHAnsi" w:hAnsiTheme="majorHAnsi"/>
        </w:rPr>
        <w:t xml:space="preserve">hief </w:t>
      </w:r>
      <w:r w:rsidR="00A52199">
        <w:rPr>
          <w:rFonts w:asciiTheme="majorHAnsi" w:hAnsiTheme="majorHAnsi"/>
        </w:rPr>
        <w:t>F</w:t>
      </w:r>
      <w:r w:rsidR="00CF253D" w:rsidRPr="00824F98">
        <w:rPr>
          <w:rFonts w:asciiTheme="majorHAnsi" w:hAnsiTheme="majorHAnsi"/>
        </w:rPr>
        <w:t xml:space="preserve">inancial </w:t>
      </w:r>
      <w:r w:rsidR="00A52199">
        <w:rPr>
          <w:rFonts w:asciiTheme="majorHAnsi" w:hAnsiTheme="majorHAnsi"/>
        </w:rPr>
        <w:t>O</w:t>
      </w:r>
      <w:r w:rsidR="00CF253D" w:rsidRPr="00824F98">
        <w:rPr>
          <w:rFonts w:asciiTheme="majorHAnsi" w:hAnsiTheme="majorHAnsi"/>
        </w:rPr>
        <w:t>fficer.</w:t>
      </w:r>
    </w:p>
    <w:p w14:paraId="24FC6B7C" w14:textId="77777777" w:rsidR="00427170" w:rsidRPr="00824F98" w:rsidRDefault="00427170" w:rsidP="00824F98">
      <w:pPr>
        <w:pStyle w:val="ListParagraph"/>
        <w:tabs>
          <w:tab w:val="left" w:pos="284"/>
          <w:tab w:val="left" w:pos="426"/>
        </w:tabs>
        <w:spacing w:after="0" w:line="240" w:lineRule="auto"/>
        <w:ind w:left="420" w:right="-46" w:hanging="420"/>
        <w:rPr>
          <w:rFonts w:asciiTheme="majorHAnsi" w:hAnsiTheme="majorHAnsi"/>
        </w:rPr>
      </w:pPr>
    </w:p>
    <w:p w14:paraId="02B42893" w14:textId="7CEF48D7" w:rsidR="00CF253D" w:rsidRPr="00824F98" w:rsidRDefault="0073353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1</w:t>
      </w:r>
      <w:r w:rsidR="00CF253D" w:rsidRPr="00824F98">
        <w:rPr>
          <w:rFonts w:asciiTheme="majorHAnsi" w:hAnsiTheme="majorHAnsi"/>
        </w:rPr>
        <w:t>.</w:t>
      </w:r>
      <w:r w:rsidR="001A1D5B" w:rsidRPr="00824F98">
        <w:rPr>
          <w:rFonts w:asciiTheme="majorHAnsi" w:hAnsiTheme="majorHAnsi"/>
        </w:rPr>
        <w:t>4</w:t>
      </w:r>
      <w:r w:rsidR="001A1D5B" w:rsidRPr="00824F98">
        <w:rPr>
          <w:rFonts w:asciiTheme="majorHAnsi" w:hAnsiTheme="majorHAnsi"/>
        </w:rPr>
        <w:tab/>
      </w:r>
      <w:r w:rsidR="00CF253D" w:rsidRPr="00824F98">
        <w:rPr>
          <w:rFonts w:asciiTheme="majorHAnsi" w:hAnsiTheme="majorHAnsi"/>
        </w:rPr>
        <w:t>The</w:t>
      </w:r>
      <w:r w:rsidR="00A52199">
        <w:rPr>
          <w:rFonts w:asciiTheme="majorHAnsi" w:hAnsiTheme="majorHAnsi"/>
        </w:rPr>
        <w:t xml:space="preserve"> C</w:t>
      </w:r>
      <w:r w:rsidR="00CF253D" w:rsidRPr="00824F98">
        <w:rPr>
          <w:rFonts w:asciiTheme="majorHAnsi" w:hAnsiTheme="majorHAnsi"/>
        </w:rPr>
        <w:t xml:space="preserve">hief </w:t>
      </w:r>
      <w:r w:rsidR="00A52199">
        <w:rPr>
          <w:rFonts w:asciiTheme="majorHAnsi" w:hAnsiTheme="majorHAnsi"/>
        </w:rPr>
        <w:t>F</w:t>
      </w:r>
      <w:r w:rsidR="00CF253D" w:rsidRPr="00824F98">
        <w:rPr>
          <w:rFonts w:asciiTheme="majorHAnsi" w:hAnsiTheme="majorHAnsi"/>
        </w:rPr>
        <w:t xml:space="preserve">inancial </w:t>
      </w:r>
      <w:r w:rsidR="00A52199">
        <w:rPr>
          <w:rFonts w:asciiTheme="majorHAnsi" w:hAnsiTheme="majorHAnsi"/>
        </w:rPr>
        <w:t>O</w:t>
      </w:r>
      <w:r w:rsidR="00CF253D" w:rsidRPr="00824F98">
        <w:rPr>
          <w:rFonts w:asciiTheme="majorHAnsi" w:hAnsiTheme="majorHAnsi"/>
        </w:rPr>
        <w:t>fficer is responsible for ensuring that all bank accounts are subject to regular reconciliation and that large or unusual items are investigated and explained.</w:t>
      </w:r>
      <w:r w:rsidR="00B37F86">
        <w:rPr>
          <w:rFonts w:asciiTheme="majorHAnsi" w:hAnsiTheme="majorHAnsi"/>
        </w:rPr>
        <w:t xml:space="preserve"> </w:t>
      </w:r>
      <w:r w:rsidR="00BC2421">
        <w:rPr>
          <w:rFonts w:asciiTheme="majorHAnsi" w:hAnsiTheme="majorHAnsi"/>
        </w:rPr>
        <w:t>Reconciliations</w:t>
      </w:r>
      <w:r w:rsidR="00B37F86">
        <w:rPr>
          <w:rFonts w:asciiTheme="majorHAnsi" w:hAnsiTheme="majorHAnsi"/>
        </w:rPr>
        <w:t xml:space="preserve"> will be </w:t>
      </w:r>
      <w:r w:rsidR="00BC2421">
        <w:rPr>
          <w:rFonts w:asciiTheme="majorHAnsi" w:hAnsiTheme="majorHAnsi"/>
        </w:rPr>
        <w:t>performed</w:t>
      </w:r>
      <w:r w:rsidR="00B37F86">
        <w:rPr>
          <w:rFonts w:asciiTheme="majorHAnsi" w:hAnsiTheme="majorHAnsi"/>
        </w:rPr>
        <w:t xml:space="preserve"> by the Director of PS Connect and </w:t>
      </w:r>
      <w:r w:rsidR="00BC2421">
        <w:rPr>
          <w:rFonts w:asciiTheme="majorHAnsi" w:hAnsiTheme="majorHAnsi"/>
        </w:rPr>
        <w:t>approved by the Chief Financial Officer.</w:t>
      </w:r>
    </w:p>
    <w:p w14:paraId="54854F8A" w14:textId="77777777" w:rsidR="001A1D5B" w:rsidRPr="00824F98" w:rsidRDefault="001A1D5B" w:rsidP="00824F98">
      <w:pPr>
        <w:pStyle w:val="ListParagraph"/>
        <w:tabs>
          <w:tab w:val="left" w:pos="284"/>
        </w:tabs>
        <w:spacing w:after="0" w:line="240" w:lineRule="auto"/>
        <w:ind w:left="284" w:right="-46" w:hanging="710"/>
        <w:rPr>
          <w:rFonts w:asciiTheme="majorHAnsi" w:hAnsiTheme="majorHAnsi"/>
        </w:rPr>
      </w:pPr>
    </w:p>
    <w:p w14:paraId="19494D8F" w14:textId="3205CD00" w:rsidR="005706A7" w:rsidRDefault="0073353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1</w:t>
      </w:r>
      <w:r w:rsidR="001A1D5B" w:rsidRPr="00824F98">
        <w:rPr>
          <w:rFonts w:asciiTheme="majorHAnsi" w:hAnsiTheme="majorHAnsi"/>
        </w:rPr>
        <w:t>.5</w:t>
      </w:r>
      <w:r w:rsidR="001A1D5B" w:rsidRPr="00824F98">
        <w:rPr>
          <w:rFonts w:asciiTheme="majorHAnsi" w:hAnsiTheme="majorHAnsi"/>
        </w:rPr>
        <w:tab/>
        <w:t>No member of staff shall open a bank account which includes the “University of Exeter”</w:t>
      </w:r>
      <w:r w:rsidR="0081004E">
        <w:rPr>
          <w:rFonts w:asciiTheme="majorHAnsi" w:hAnsiTheme="majorHAnsi"/>
        </w:rPr>
        <w:t>, “Exeter University” or any similar title that may be construed as being an official University account.</w:t>
      </w:r>
    </w:p>
    <w:p w14:paraId="2C312B10" w14:textId="2E526545" w:rsidR="001A1D5B" w:rsidRPr="00824F98" w:rsidRDefault="001A1D5B" w:rsidP="00824F98">
      <w:pPr>
        <w:pStyle w:val="ListParagraph"/>
        <w:tabs>
          <w:tab w:val="left" w:pos="0"/>
        </w:tabs>
        <w:spacing w:after="0" w:line="240" w:lineRule="auto"/>
        <w:ind w:left="0" w:right="-46" w:hanging="567"/>
        <w:rPr>
          <w:rFonts w:asciiTheme="majorHAnsi" w:hAnsiTheme="majorHAnsi"/>
        </w:rPr>
      </w:pPr>
    </w:p>
    <w:p w14:paraId="754DBC8E" w14:textId="77777777" w:rsidR="00270A93" w:rsidRDefault="00CF253D" w:rsidP="00A26F68">
      <w:pPr>
        <w:pStyle w:val="Heading3"/>
        <w:spacing w:after="120"/>
        <w:rPr>
          <w:color w:val="005878" w:themeColor="accent3" w:themeShade="80"/>
        </w:rPr>
      </w:pPr>
      <w:r w:rsidRPr="005706A7">
        <w:rPr>
          <w:color w:val="005878" w:themeColor="accent3" w:themeShade="80"/>
        </w:rPr>
        <w:t xml:space="preserve">BACS </w:t>
      </w:r>
      <w:r w:rsidR="00520151" w:rsidRPr="005706A7">
        <w:rPr>
          <w:color w:val="005878" w:themeColor="accent3" w:themeShade="80"/>
        </w:rPr>
        <w:t xml:space="preserve">and CHAPS </w:t>
      </w:r>
      <w:r w:rsidRPr="005706A7">
        <w:rPr>
          <w:color w:val="005878" w:themeColor="accent3" w:themeShade="80"/>
        </w:rPr>
        <w:t>Payments</w:t>
      </w:r>
    </w:p>
    <w:p w14:paraId="4247992F" w14:textId="03AFD3BC" w:rsidR="00CF253D" w:rsidRPr="00824F98" w:rsidRDefault="0073353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1</w:t>
      </w:r>
      <w:r w:rsidR="00CF253D" w:rsidRPr="00824F98">
        <w:rPr>
          <w:rFonts w:asciiTheme="majorHAnsi" w:hAnsiTheme="majorHAnsi"/>
        </w:rPr>
        <w:t>.</w:t>
      </w:r>
      <w:r w:rsidR="001A1D5B" w:rsidRPr="00824F98">
        <w:rPr>
          <w:rFonts w:asciiTheme="majorHAnsi" w:hAnsiTheme="majorHAnsi"/>
        </w:rPr>
        <w:t>6</w:t>
      </w:r>
      <w:r w:rsidR="00CF253D" w:rsidRPr="00824F98">
        <w:rPr>
          <w:rFonts w:asciiTheme="majorHAnsi" w:hAnsiTheme="majorHAnsi"/>
        </w:rPr>
        <w:tab/>
        <w:t xml:space="preserve">The </w:t>
      </w:r>
      <w:r w:rsidR="00A52199">
        <w:rPr>
          <w:rFonts w:asciiTheme="majorHAnsi" w:hAnsiTheme="majorHAnsi"/>
        </w:rPr>
        <w:t>C</w:t>
      </w:r>
      <w:r w:rsidR="00CF253D" w:rsidRPr="00824F98">
        <w:rPr>
          <w:rFonts w:asciiTheme="majorHAnsi" w:hAnsiTheme="majorHAnsi"/>
        </w:rPr>
        <w:t xml:space="preserve">hief </w:t>
      </w:r>
      <w:r w:rsidR="00A52199">
        <w:rPr>
          <w:rFonts w:asciiTheme="majorHAnsi" w:hAnsiTheme="majorHAnsi"/>
        </w:rPr>
        <w:t>F</w:t>
      </w:r>
      <w:r w:rsidR="00CF253D" w:rsidRPr="00824F98">
        <w:rPr>
          <w:rFonts w:asciiTheme="majorHAnsi" w:hAnsiTheme="majorHAnsi"/>
        </w:rPr>
        <w:t xml:space="preserve">inancial </w:t>
      </w:r>
      <w:r w:rsidR="00A52199">
        <w:rPr>
          <w:rFonts w:asciiTheme="majorHAnsi" w:hAnsiTheme="majorHAnsi"/>
        </w:rPr>
        <w:t>O</w:t>
      </w:r>
      <w:r w:rsidR="00CF253D" w:rsidRPr="00824F98">
        <w:rPr>
          <w:rFonts w:asciiTheme="majorHAnsi" w:hAnsiTheme="majorHAnsi"/>
        </w:rPr>
        <w:t xml:space="preserve">fficer should approve the use and authorisation </w:t>
      </w:r>
      <w:r w:rsidR="00270A93" w:rsidRPr="00824F98">
        <w:rPr>
          <w:rFonts w:asciiTheme="majorHAnsi" w:hAnsiTheme="majorHAnsi"/>
        </w:rPr>
        <w:t xml:space="preserve">process for BACS payments, and should ensure that BACS transmission totals are </w:t>
      </w:r>
      <w:r w:rsidR="00427170" w:rsidRPr="00824F98">
        <w:rPr>
          <w:rFonts w:asciiTheme="majorHAnsi" w:hAnsiTheme="majorHAnsi"/>
        </w:rPr>
        <w:t xml:space="preserve">independently </w:t>
      </w:r>
      <w:r w:rsidR="00270A93" w:rsidRPr="00824F98">
        <w:rPr>
          <w:rFonts w:asciiTheme="majorHAnsi" w:hAnsiTheme="majorHAnsi"/>
        </w:rPr>
        <w:t>checked and verified.</w:t>
      </w:r>
      <w:r w:rsidR="00AC10F6">
        <w:rPr>
          <w:rFonts w:asciiTheme="majorHAnsi" w:hAnsiTheme="majorHAnsi"/>
        </w:rPr>
        <w:t xml:space="preserve"> The Director of PS Connect will operate </w:t>
      </w:r>
      <w:r w:rsidR="00C612C0">
        <w:rPr>
          <w:rFonts w:asciiTheme="majorHAnsi" w:hAnsiTheme="majorHAnsi"/>
        </w:rPr>
        <w:t>processes consistent with these internal control requirements.</w:t>
      </w:r>
    </w:p>
    <w:p w14:paraId="4FCC74D1" w14:textId="77777777" w:rsidR="00270A93" w:rsidRPr="00824F98" w:rsidRDefault="00270A93" w:rsidP="00824F98">
      <w:pPr>
        <w:pStyle w:val="ListParagraph"/>
        <w:tabs>
          <w:tab w:val="left" w:pos="284"/>
          <w:tab w:val="left" w:pos="426"/>
        </w:tabs>
        <w:spacing w:after="0" w:line="240" w:lineRule="auto"/>
        <w:ind w:left="420" w:right="-46" w:hanging="420"/>
        <w:rPr>
          <w:rFonts w:asciiTheme="majorHAnsi" w:hAnsiTheme="majorHAnsi"/>
        </w:rPr>
      </w:pPr>
    </w:p>
    <w:p w14:paraId="71AA6079" w14:textId="700C7630" w:rsidR="00270A93" w:rsidRPr="00824F98" w:rsidRDefault="0073353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1</w:t>
      </w:r>
      <w:r w:rsidR="00270A93" w:rsidRPr="00824F98">
        <w:rPr>
          <w:rFonts w:asciiTheme="majorHAnsi" w:hAnsiTheme="majorHAnsi"/>
        </w:rPr>
        <w:t>.</w:t>
      </w:r>
      <w:r w:rsidR="001A1D5B" w:rsidRPr="00824F98">
        <w:rPr>
          <w:rFonts w:asciiTheme="majorHAnsi" w:hAnsiTheme="majorHAnsi"/>
        </w:rPr>
        <w:t>7</w:t>
      </w:r>
      <w:r w:rsidR="001A1D5B" w:rsidRPr="00824F98">
        <w:rPr>
          <w:rFonts w:asciiTheme="majorHAnsi" w:hAnsiTheme="majorHAnsi"/>
        </w:rPr>
        <w:tab/>
      </w:r>
      <w:r w:rsidR="00270A93" w:rsidRPr="00824F98">
        <w:rPr>
          <w:rFonts w:asciiTheme="majorHAnsi" w:hAnsiTheme="majorHAnsi"/>
        </w:rPr>
        <w:t>The use of CHAPS same day payments should be restricted to substantial and time critical payments. All payments require two authori</w:t>
      </w:r>
      <w:r w:rsidR="006168F0" w:rsidRPr="00824F98">
        <w:rPr>
          <w:rFonts w:asciiTheme="majorHAnsi" w:hAnsiTheme="majorHAnsi"/>
        </w:rPr>
        <w:t>s</w:t>
      </w:r>
      <w:r w:rsidR="00270A93" w:rsidRPr="00824F98">
        <w:rPr>
          <w:rFonts w:asciiTheme="majorHAnsi" w:hAnsiTheme="majorHAnsi"/>
        </w:rPr>
        <w:t xml:space="preserve">ed signatories. The </w:t>
      </w:r>
      <w:r w:rsidR="00C612C0">
        <w:rPr>
          <w:rFonts w:asciiTheme="majorHAnsi" w:hAnsiTheme="majorHAnsi"/>
        </w:rPr>
        <w:t xml:space="preserve">Director of PS Connect </w:t>
      </w:r>
      <w:r w:rsidR="00270A93" w:rsidRPr="00824F98">
        <w:rPr>
          <w:rFonts w:asciiTheme="majorHAnsi" w:hAnsiTheme="majorHAnsi"/>
        </w:rPr>
        <w:t>should make arrangements for the secure operation of the transmission process.</w:t>
      </w:r>
    </w:p>
    <w:p w14:paraId="3043E709" w14:textId="77777777" w:rsidR="00270A93" w:rsidRPr="00824F98" w:rsidRDefault="00270A93" w:rsidP="00824F98">
      <w:pPr>
        <w:pStyle w:val="ListParagraph"/>
        <w:tabs>
          <w:tab w:val="left" w:pos="284"/>
          <w:tab w:val="left" w:pos="426"/>
        </w:tabs>
        <w:spacing w:after="0" w:line="240" w:lineRule="auto"/>
        <w:ind w:left="420" w:right="-46" w:hanging="420"/>
        <w:rPr>
          <w:rFonts w:asciiTheme="majorHAnsi" w:hAnsiTheme="majorHAnsi"/>
        </w:rPr>
      </w:pPr>
      <w:r w:rsidRPr="00824F98">
        <w:rPr>
          <w:rFonts w:asciiTheme="majorHAnsi" w:hAnsiTheme="majorHAnsi"/>
        </w:rPr>
        <w:tab/>
      </w:r>
    </w:p>
    <w:p w14:paraId="38031F75" w14:textId="77777777" w:rsidR="00270A93" w:rsidRDefault="00270A93" w:rsidP="00A26F68">
      <w:pPr>
        <w:pStyle w:val="Heading3"/>
        <w:spacing w:after="120"/>
        <w:rPr>
          <w:color w:val="005878" w:themeColor="accent3" w:themeShade="80"/>
        </w:rPr>
      </w:pPr>
      <w:r w:rsidRPr="005706A7">
        <w:rPr>
          <w:color w:val="005878" w:themeColor="accent3" w:themeShade="80"/>
        </w:rPr>
        <w:t xml:space="preserve">Cheque </w:t>
      </w:r>
      <w:r w:rsidR="00427170" w:rsidRPr="005706A7">
        <w:rPr>
          <w:color w:val="005878" w:themeColor="accent3" w:themeShade="80"/>
        </w:rPr>
        <w:t>Payments</w:t>
      </w:r>
    </w:p>
    <w:p w14:paraId="6ADAA783" w14:textId="23666944" w:rsidR="00270A93" w:rsidRPr="00824F98" w:rsidRDefault="0073353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1</w:t>
      </w:r>
      <w:r w:rsidR="00270A93" w:rsidRPr="00824F98">
        <w:rPr>
          <w:rFonts w:asciiTheme="majorHAnsi" w:hAnsiTheme="majorHAnsi"/>
        </w:rPr>
        <w:t>.</w:t>
      </w:r>
      <w:r w:rsidR="001A1D5B" w:rsidRPr="00824F98">
        <w:rPr>
          <w:rFonts w:asciiTheme="majorHAnsi" w:hAnsiTheme="majorHAnsi"/>
        </w:rPr>
        <w:t>8</w:t>
      </w:r>
      <w:r w:rsidR="001A1D5B" w:rsidRPr="00824F98">
        <w:rPr>
          <w:rFonts w:asciiTheme="majorHAnsi" w:hAnsiTheme="majorHAnsi"/>
        </w:rPr>
        <w:tab/>
      </w:r>
      <w:r w:rsidR="00427170" w:rsidRPr="00824F98">
        <w:rPr>
          <w:rFonts w:asciiTheme="majorHAnsi" w:hAnsiTheme="majorHAnsi"/>
        </w:rPr>
        <w:t xml:space="preserve">All cheques shall be ordered on the authority of the </w:t>
      </w:r>
      <w:r w:rsidR="00A52199">
        <w:rPr>
          <w:rFonts w:asciiTheme="majorHAnsi" w:hAnsiTheme="majorHAnsi"/>
        </w:rPr>
        <w:t>C</w:t>
      </w:r>
      <w:r w:rsidR="00427170" w:rsidRPr="00824F98">
        <w:rPr>
          <w:rFonts w:asciiTheme="majorHAnsi" w:hAnsiTheme="majorHAnsi"/>
        </w:rPr>
        <w:t xml:space="preserve">hief </w:t>
      </w:r>
      <w:r w:rsidR="00A52199">
        <w:rPr>
          <w:rFonts w:asciiTheme="majorHAnsi" w:hAnsiTheme="majorHAnsi"/>
        </w:rPr>
        <w:t>F</w:t>
      </w:r>
      <w:r w:rsidR="00427170" w:rsidRPr="00824F98">
        <w:rPr>
          <w:rFonts w:asciiTheme="majorHAnsi" w:hAnsiTheme="majorHAnsi"/>
        </w:rPr>
        <w:t xml:space="preserve">inancial </w:t>
      </w:r>
      <w:r w:rsidR="00A52199">
        <w:rPr>
          <w:rFonts w:asciiTheme="majorHAnsi" w:hAnsiTheme="majorHAnsi"/>
        </w:rPr>
        <w:t>O</w:t>
      </w:r>
      <w:r w:rsidR="00427170" w:rsidRPr="00824F98">
        <w:rPr>
          <w:rFonts w:asciiTheme="majorHAnsi" w:hAnsiTheme="majorHAnsi"/>
        </w:rPr>
        <w:t>fficer</w:t>
      </w:r>
      <w:r w:rsidR="003122DF">
        <w:rPr>
          <w:rFonts w:asciiTheme="majorHAnsi" w:hAnsiTheme="majorHAnsi"/>
        </w:rPr>
        <w:t xml:space="preserve">. The Director of PS Connect will </w:t>
      </w:r>
      <w:r w:rsidR="00427170" w:rsidRPr="00824F98">
        <w:rPr>
          <w:rFonts w:asciiTheme="majorHAnsi" w:hAnsiTheme="majorHAnsi"/>
        </w:rPr>
        <w:t>make proper arrangements for the safe custody</w:t>
      </w:r>
      <w:r w:rsidR="003122DF">
        <w:rPr>
          <w:rFonts w:asciiTheme="majorHAnsi" w:hAnsiTheme="majorHAnsi"/>
        </w:rPr>
        <w:t xml:space="preserve"> of cheques</w:t>
      </w:r>
      <w:r w:rsidR="00427170" w:rsidRPr="00824F98">
        <w:rPr>
          <w:rFonts w:asciiTheme="majorHAnsi" w:hAnsiTheme="majorHAnsi"/>
        </w:rPr>
        <w:t xml:space="preserve">. </w:t>
      </w:r>
      <w:r w:rsidR="00270A93" w:rsidRPr="00824F98">
        <w:rPr>
          <w:rFonts w:asciiTheme="majorHAnsi" w:hAnsiTheme="majorHAnsi"/>
        </w:rPr>
        <w:t xml:space="preserve">All cheques drawn on behalf of the University must be signed in the form approved by the </w:t>
      </w:r>
      <w:r w:rsidR="00A52199">
        <w:rPr>
          <w:rFonts w:asciiTheme="majorHAnsi" w:hAnsiTheme="majorHAnsi"/>
        </w:rPr>
        <w:t>C</w:t>
      </w:r>
      <w:r w:rsidR="00270A93" w:rsidRPr="00824F98">
        <w:rPr>
          <w:rFonts w:asciiTheme="majorHAnsi" w:hAnsiTheme="majorHAnsi"/>
        </w:rPr>
        <w:t xml:space="preserve">hief </w:t>
      </w:r>
      <w:r w:rsidR="00A52199">
        <w:rPr>
          <w:rFonts w:asciiTheme="majorHAnsi" w:hAnsiTheme="majorHAnsi"/>
        </w:rPr>
        <w:t>F</w:t>
      </w:r>
      <w:r w:rsidR="00270A93" w:rsidRPr="00824F98">
        <w:rPr>
          <w:rFonts w:asciiTheme="majorHAnsi" w:hAnsiTheme="majorHAnsi"/>
        </w:rPr>
        <w:t xml:space="preserve">inancial </w:t>
      </w:r>
      <w:r w:rsidR="00A52199">
        <w:rPr>
          <w:rFonts w:asciiTheme="majorHAnsi" w:hAnsiTheme="majorHAnsi"/>
        </w:rPr>
        <w:t>O</w:t>
      </w:r>
      <w:r w:rsidR="00270A93" w:rsidRPr="00824F98">
        <w:rPr>
          <w:rFonts w:asciiTheme="majorHAnsi" w:hAnsiTheme="majorHAnsi"/>
        </w:rPr>
        <w:t>fficer. Cheques over the value of £2,000 or £500 in the case of payroll cheques, require two authori</w:t>
      </w:r>
      <w:r w:rsidR="006168F0" w:rsidRPr="00824F98">
        <w:rPr>
          <w:rFonts w:asciiTheme="majorHAnsi" w:hAnsiTheme="majorHAnsi"/>
        </w:rPr>
        <w:t>s</w:t>
      </w:r>
      <w:r w:rsidR="00270A93" w:rsidRPr="00824F98">
        <w:rPr>
          <w:rFonts w:asciiTheme="majorHAnsi" w:hAnsiTheme="majorHAnsi"/>
        </w:rPr>
        <w:t>ed signatures.</w:t>
      </w:r>
    </w:p>
    <w:p w14:paraId="61594EE3" w14:textId="77777777" w:rsidR="00270A93" w:rsidRPr="00824F98" w:rsidRDefault="00270A93" w:rsidP="00824F98">
      <w:pPr>
        <w:pStyle w:val="ListParagraph"/>
        <w:tabs>
          <w:tab w:val="left" w:pos="284"/>
          <w:tab w:val="left" w:pos="426"/>
        </w:tabs>
        <w:spacing w:after="0" w:line="240" w:lineRule="auto"/>
        <w:ind w:left="420" w:right="-46" w:hanging="420"/>
        <w:rPr>
          <w:rFonts w:asciiTheme="majorHAnsi" w:hAnsiTheme="majorHAnsi"/>
        </w:rPr>
      </w:pPr>
    </w:p>
    <w:p w14:paraId="3A3455DF" w14:textId="77777777" w:rsidR="00270A93" w:rsidRDefault="00270A93" w:rsidP="00A26F68">
      <w:pPr>
        <w:pStyle w:val="Heading3"/>
        <w:spacing w:after="120"/>
        <w:rPr>
          <w:color w:val="005878" w:themeColor="accent3" w:themeShade="80"/>
        </w:rPr>
      </w:pPr>
      <w:r w:rsidRPr="00A53B84">
        <w:rPr>
          <w:color w:val="005878" w:themeColor="accent3" w:themeShade="80"/>
        </w:rPr>
        <w:t>Borrowing</w:t>
      </w:r>
      <w:r w:rsidR="00AB433D" w:rsidRPr="00A53B84">
        <w:rPr>
          <w:color w:val="005878" w:themeColor="accent3" w:themeShade="80"/>
        </w:rPr>
        <w:t>, guarantees, security, mortgages and leases exceeding 1 year</w:t>
      </w:r>
    </w:p>
    <w:p w14:paraId="12CDB066" w14:textId="48F60BE0" w:rsidR="00D732E3" w:rsidRDefault="0073353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1</w:t>
      </w:r>
      <w:r w:rsidR="00270A93" w:rsidRPr="00824F98">
        <w:rPr>
          <w:rFonts w:asciiTheme="majorHAnsi" w:hAnsiTheme="majorHAnsi"/>
        </w:rPr>
        <w:t>.</w:t>
      </w:r>
      <w:r w:rsidR="00AB433D" w:rsidRPr="00824F98">
        <w:rPr>
          <w:rFonts w:asciiTheme="majorHAnsi" w:hAnsiTheme="majorHAnsi"/>
        </w:rPr>
        <w:t>9</w:t>
      </w:r>
      <w:r w:rsidR="00270A93" w:rsidRPr="00824F98">
        <w:rPr>
          <w:rFonts w:asciiTheme="majorHAnsi" w:hAnsiTheme="majorHAnsi"/>
        </w:rPr>
        <w:tab/>
        <w:t>All borrowings</w:t>
      </w:r>
      <w:r w:rsidR="00BD2C8E" w:rsidRPr="00824F98">
        <w:rPr>
          <w:rFonts w:asciiTheme="majorHAnsi" w:hAnsiTheme="majorHAnsi"/>
        </w:rPr>
        <w:t xml:space="preserve"> and </w:t>
      </w:r>
      <w:r w:rsidR="00AB433D" w:rsidRPr="00824F98">
        <w:rPr>
          <w:rFonts w:asciiTheme="majorHAnsi" w:hAnsiTheme="majorHAnsi"/>
        </w:rPr>
        <w:t>leases exceeding 1 year</w:t>
      </w:r>
      <w:r w:rsidR="00270A93" w:rsidRPr="00824F98">
        <w:rPr>
          <w:rFonts w:asciiTheme="majorHAnsi" w:hAnsiTheme="majorHAnsi"/>
        </w:rPr>
        <w:t xml:space="preserve"> shall be in the name of the University of Exeter and shall be approved by Council.</w:t>
      </w:r>
      <w:r w:rsidR="00AB433D" w:rsidRPr="00824F98">
        <w:rPr>
          <w:rFonts w:asciiTheme="majorHAnsi" w:hAnsiTheme="majorHAnsi"/>
        </w:rPr>
        <w:tab/>
      </w:r>
    </w:p>
    <w:p w14:paraId="0AACE8E0" w14:textId="77777777" w:rsidR="00D732E3" w:rsidRDefault="00D732E3" w:rsidP="00824F98">
      <w:pPr>
        <w:pStyle w:val="ListParagraph"/>
        <w:tabs>
          <w:tab w:val="left" w:pos="0"/>
        </w:tabs>
        <w:spacing w:after="0" w:line="240" w:lineRule="auto"/>
        <w:ind w:left="0" w:right="-46" w:hanging="567"/>
        <w:rPr>
          <w:rFonts w:asciiTheme="majorHAnsi" w:hAnsiTheme="majorHAnsi"/>
        </w:rPr>
      </w:pPr>
    </w:p>
    <w:p w14:paraId="4BE58BF6" w14:textId="08F9337F" w:rsidR="00AB433D" w:rsidRDefault="00D732E3" w:rsidP="00824F98">
      <w:pPr>
        <w:pStyle w:val="ListParagraph"/>
        <w:tabs>
          <w:tab w:val="left" w:pos="0"/>
        </w:tabs>
        <w:spacing w:after="0" w:line="240" w:lineRule="auto"/>
        <w:ind w:left="0" w:right="-46" w:hanging="567"/>
        <w:rPr>
          <w:rFonts w:asciiTheme="majorHAnsi" w:hAnsiTheme="majorHAnsi"/>
        </w:rPr>
      </w:pPr>
      <w:r>
        <w:rPr>
          <w:rFonts w:asciiTheme="majorHAnsi" w:hAnsiTheme="majorHAnsi"/>
        </w:rPr>
        <w:t>1</w:t>
      </w:r>
      <w:r w:rsidR="00177E19">
        <w:rPr>
          <w:rFonts w:asciiTheme="majorHAnsi" w:hAnsiTheme="majorHAnsi"/>
        </w:rPr>
        <w:t>1</w:t>
      </w:r>
      <w:r>
        <w:rPr>
          <w:rFonts w:asciiTheme="majorHAnsi" w:hAnsiTheme="majorHAnsi"/>
        </w:rPr>
        <w:t>.10</w:t>
      </w:r>
      <w:r>
        <w:rPr>
          <w:rFonts w:asciiTheme="majorHAnsi" w:hAnsiTheme="majorHAnsi"/>
        </w:rPr>
        <w:tab/>
      </w:r>
      <w:r w:rsidR="00AB433D" w:rsidRPr="00824F98">
        <w:rPr>
          <w:rFonts w:asciiTheme="majorHAnsi" w:hAnsiTheme="majorHAnsi"/>
        </w:rPr>
        <w:t>All guarantees</w:t>
      </w:r>
      <w:r w:rsidR="00713D32">
        <w:rPr>
          <w:rFonts w:asciiTheme="majorHAnsi" w:hAnsiTheme="majorHAnsi"/>
        </w:rPr>
        <w:t xml:space="preserve">, whether </w:t>
      </w:r>
      <w:r w:rsidR="00BA7988">
        <w:rPr>
          <w:rFonts w:asciiTheme="majorHAnsi" w:hAnsiTheme="majorHAnsi"/>
        </w:rPr>
        <w:t>direct or contingent</w:t>
      </w:r>
      <w:r w:rsidR="00AB433D" w:rsidRPr="00824F98">
        <w:rPr>
          <w:rFonts w:asciiTheme="majorHAnsi" w:hAnsiTheme="majorHAnsi"/>
        </w:rPr>
        <w:t>, granting of security and mortgages over University assets shall be approved by Council.</w:t>
      </w:r>
    </w:p>
    <w:p w14:paraId="5543F6AD" w14:textId="77777777" w:rsidR="00343965" w:rsidRDefault="00343965" w:rsidP="00824F98">
      <w:pPr>
        <w:pStyle w:val="ListParagraph"/>
        <w:tabs>
          <w:tab w:val="left" w:pos="0"/>
        </w:tabs>
        <w:spacing w:after="0" w:line="240" w:lineRule="auto"/>
        <w:ind w:left="0" w:right="-46" w:hanging="567"/>
        <w:rPr>
          <w:rFonts w:asciiTheme="majorHAnsi" w:hAnsiTheme="majorHAnsi"/>
        </w:rPr>
      </w:pPr>
    </w:p>
    <w:p w14:paraId="103D0397" w14:textId="7EF5B9BC" w:rsidR="00343965" w:rsidRPr="00824F98" w:rsidRDefault="00343965" w:rsidP="00824F98">
      <w:pPr>
        <w:pStyle w:val="ListParagraph"/>
        <w:tabs>
          <w:tab w:val="left" w:pos="0"/>
        </w:tabs>
        <w:spacing w:after="0" w:line="240" w:lineRule="auto"/>
        <w:ind w:left="0" w:right="-46" w:hanging="567"/>
        <w:rPr>
          <w:rFonts w:asciiTheme="majorHAnsi" w:hAnsiTheme="majorHAnsi"/>
        </w:rPr>
      </w:pPr>
      <w:r>
        <w:rPr>
          <w:rFonts w:asciiTheme="majorHAnsi" w:hAnsiTheme="majorHAnsi"/>
        </w:rPr>
        <w:t>11.11</w:t>
      </w:r>
      <w:r>
        <w:rPr>
          <w:rFonts w:asciiTheme="majorHAnsi" w:hAnsiTheme="majorHAnsi"/>
        </w:rPr>
        <w:tab/>
        <w:t>The Chief Financial Officer will</w:t>
      </w:r>
      <w:r w:rsidR="00BA7988">
        <w:rPr>
          <w:rFonts w:asciiTheme="majorHAnsi" w:hAnsiTheme="majorHAnsi"/>
        </w:rPr>
        <w:t xml:space="preserve"> assess the value of all contingent guarantees</w:t>
      </w:r>
      <w:r w:rsidR="00D62B50">
        <w:rPr>
          <w:rFonts w:asciiTheme="majorHAnsi" w:hAnsiTheme="majorHAnsi"/>
        </w:rPr>
        <w:t xml:space="preserve"> and report annually to Audit and Rick Committee as part of the approval of the Financial Statements.</w:t>
      </w:r>
      <w:r w:rsidR="00BA7988">
        <w:rPr>
          <w:rFonts w:asciiTheme="majorHAnsi" w:hAnsiTheme="majorHAnsi"/>
        </w:rPr>
        <w:t xml:space="preserve"> </w:t>
      </w:r>
      <w:r>
        <w:rPr>
          <w:rFonts w:asciiTheme="majorHAnsi" w:hAnsiTheme="majorHAnsi"/>
        </w:rPr>
        <w:t xml:space="preserve">  </w:t>
      </w:r>
    </w:p>
    <w:p w14:paraId="403749B0" w14:textId="77777777" w:rsidR="00CF253D" w:rsidRPr="00824F98" w:rsidRDefault="00CF253D" w:rsidP="00824F98">
      <w:pPr>
        <w:pStyle w:val="ListParagraph"/>
        <w:tabs>
          <w:tab w:val="left" w:pos="284"/>
          <w:tab w:val="left" w:pos="426"/>
        </w:tabs>
        <w:spacing w:after="0" w:line="240" w:lineRule="auto"/>
        <w:ind w:left="420" w:right="-46" w:hanging="420"/>
        <w:rPr>
          <w:rFonts w:asciiTheme="majorHAnsi" w:hAnsiTheme="majorHAnsi"/>
        </w:rPr>
      </w:pPr>
    </w:p>
    <w:p w14:paraId="2412BF4E" w14:textId="05CDB2E0" w:rsidR="00EF1246" w:rsidRPr="00824F98" w:rsidRDefault="00CA0F0D" w:rsidP="00824F98">
      <w:pPr>
        <w:pStyle w:val="Heading1"/>
        <w:spacing w:before="0" w:after="240"/>
        <w:ind w:hanging="567"/>
      </w:pPr>
      <w:r w:rsidRPr="00824F98">
        <w:t>1</w:t>
      </w:r>
      <w:r w:rsidR="00177E19">
        <w:t>2</w:t>
      </w:r>
      <w:r w:rsidRPr="00824F98">
        <w:t>. Income</w:t>
      </w:r>
    </w:p>
    <w:p w14:paraId="7E41C90E" w14:textId="77777777" w:rsidR="00CA0F0D" w:rsidRDefault="00EF1246" w:rsidP="00A26F68">
      <w:pPr>
        <w:pStyle w:val="Heading3"/>
        <w:spacing w:after="120"/>
        <w:rPr>
          <w:color w:val="005878" w:themeColor="accent3" w:themeShade="80"/>
        </w:rPr>
      </w:pPr>
      <w:r w:rsidRPr="005706A7">
        <w:rPr>
          <w:color w:val="005878" w:themeColor="accent3" w:themeShade="80"/>
        </w:rPr>
        <w:t>General</w:t>
      </w:r>
    </w:p>
    <w:p w14:paraId="3CCB275B" w14:textId="2AE12414" w:rsidR="004D2FDB" w:rsidRPr="00824F98" w:rsidRDefault="00EF1246"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.1</w:t>
      </w:r>
      <w:r w:rsidR="004D2FDB" w:rsidRPr="00824F98">
        <w:rPr>
          <w:rFonts w:asciiTheme="majorHAnsi" w:hAnsiTheme="majorHAnsi"/>
        </w:rPr>
        <w:tab/>
        <w:t>The</w:t>
      </w:r>
      <w:r w:rsidR="00A52199">
        <w:rPr>
          <w:rFonts w:asciiTheme="majorHAnsi" w:hAnsiTheme="majorHAnsi"/>
        </w:rPr>
        <w:t xml:space="preserve"> C</w:t>
      </w:r>
      <w:r w:rsidR="004D2FDB" w:rsidRPr="00824F98">
        <w:rPr>
          <w:rFonts w:asciiTheme="majorHAnsi" w:hAnsiTheme="majorHAnsi"/>
        </w:rPr>
        <w:t xml:space="preserve">hief </w:t>
      </w:r>
      <w:r w:rsidR="00A52199">
        <w:rPr>
          <w:rFonts w:asciiTheme="majorHAnsi" w:hAnsiTheme="majorHAnsi"/>
        </w:rPr>
        <w:t>F</w:t>
      </w:r>
      <w:r w:rsidR="004D2FDB" w:rsidRPr="00824F98">
        <w:rPr>
          <w:rFonts w:asciiTheme="majorHAnsi" w:hAnsiTheme="majorHAnsi"/>
        </w:rPr>
        <w:t xml:space="preserve">inancial </w:t>
      </w:r>
      <w:r w:rsidR="00A52199">
        <w:rPr>
          <w:rFonts w:asciiTheme="majorHAnsi" w:hAnsiTheme="majorHAnsi"/>
        </w:rPr>
        <w:t>O</w:t>
      </w:r>
      <w:r w:rsidR="004D2FDB" w:rsidRPr="00824F98">
        <w:rPr>
          <w:rFonts w:asciiTheme="majorHAnsi" w:hAnsiTheme="majorHAnsi"/>
        </w:rPr>
        <w:t>fficer is responsible</w:t>
      </w:r>
      <w:r w:rsidR="00427170" w:rsidRPr="00824F98">
        <w:rPr>
          <w:rFonts w:asciiTheme="majorHAnsi" w:hAnsiTheme="majorHAnsi"/>
        </w:rPr>
        <w:t xml:space="preserve"> fo</w:t>
      </w:r>
      <w:r w:rsidR="004D2FDB" w:rsidRPr="00824F98">
        <w:rPr>
          <w:rFonts w:asciiTheme="majorHAnsi" w:hAnsiTheme="majorHAnsi"/>
        </w:rPr>
        <w:t xml:space="preserve">r </w:t>
      </w:r>
      <w:r w:rsidR="000C599E">
        <w:rPr>
          <w:rFonts w:asciiTheme="majorHAnsi" w:hAnsiTheme="majorHAnsi"/>
        </w:rPr>
        <w:t xml:space="preserve">determining minimum standards of internal controls for </w:t>
      </w:r>
      <w:r w:rsidR="004D2FDB" w:rsidRPr="00824F98">
        <w:rPr>
          <w:rFonts w:asciiTheme="majorHAnsi" w:hAnsiTheme="majorHAnsi"/>
        </w:rPr>
        <w:t>all systems of income collection and debt recovery</w:t>
      </w:r>
      <w:r w:rsidR="00E07E17">
        <w:rPr>
          <w:rFonts w:asciiTheme="majorHAnsi" w:hAnsiTheme="majorHAnsi"/>
        </w:rPr>
        <w:t xml:space="preserve">, while the Director of PS Connect is responsible for operating all systems of income collection and debt </w:t>
      </w:r>
      <w:r w:rsidR="00A40B64">
        <w:rPr>
          <w:rFonts w:asciiTheme="majorHAnsi" w:hAnsiTheme="majorHAnsi"/>
        </w:rPr>
        <w:t>recovery</w:t>
      </w:r>
      <w:r w:rsidR="004D2FDB" w:rsidRPr="00824F98">
        <w:rPr>
          <w:rFonts w:asciiTheme="majorHAnsi" w:hAnsiTheme="majorHAnsi"/>
        </w:rPr>
        <w:t>.</w:t>
      </w:r>
    </w:p>
    <w:p w14:paraId="58B19EE8" w14:textId="77777777" w:rsidR="005F4CD6" w:rsidRPr="00824F98" w:rsidRDefault="005F4CD6" w:rsidP="00824F98">
      <w:pPr>
        <w:tabs>
          <w:tab w:val="left" w:pos="426"/>
        </w:tabs>
        <w:spacing w:after="0" w:line="240" w:lineRule="auto"/>
        <w:ind w:left="284" w:hanging="284"/>
        <w:rPr>
          <w:rFonts w:asciiTheme="majorHAnsi" w:hAnsiTheme="majorHAnsi"/>
        </w:rPr>
      </w:pPr>
    </w:p>
    <w:p w14:paraId="312A03BF" w14:textId="146BD6F0" w:rsidR="007102F7" w:rsidRDefault="004D2FDB"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.2</w:t>
      </w:r>
      <w:r w:rsidRPr="00824F98">
        <w:rPr>
          <w:rFonts w:asciiTheme="majorHAnsi" w:hAnsiTheme="majorHAnsi"/>
        </w:rPr>
        <w:tab/>
      </w:r>
      <w:r w:rsidR="005F4CD6" w:rsidRPr="00824F98">
        <w:rPr>
          <w:rFonts w:asciiTheme="majorHAnsi" w:hAnsiTheme="majorHAnsi"/>
        </w:rPr>
        <w:t xml:space="preserve">Only electronic formats </w:t>
      </w:r>
      <w:r w:rsidR="00CB3F29" w:rsidRPr="00824F98">
        <w:rPr>
          <w:rFonts w:asciiTheme="majorHAnsi" w:hAnsiTheme="majorHAnsi"/>
        </w:rPr>
        <w:t xml:space="preserve">or stationery </w:t>
      </w:r>
      <w:r w:rsidR="00CB75C5" w:rsidRPr="00824F98">
        <w:rPr>
          <w:rFonts w:asciiTheme="majorHAnsi" w:hAnsiTheme="majorHAnsi"/>
        </w:rPr>
        <w:t xml:space="preserve">approved by the </w:t>
      </w:r>
      <w:r w:rsidR="00A52199">
        <w:rPr>
          <w:rFonts w:asciiTheme="majorHAnsi" w:hAnsiTheme="majorHAnsi"/>
        </w:rPr>
        <w:t>C</w:t>
      </w:r>
      <w:r w:rsidR="00CB75C5" w:rsidRPr="00824F98">
        <w:rPr>
          <w:rFonts w:asciiTheme="majorHAnsi" w:hAnsiTheme="majorHAnsi"/>
        </w:rPr>
        <w:t xml:space="preserve">hief </w:t>
      </w:r>
      <w:r w:rsidR="00A52199">
        <w:rPr>
          <w:rFonts w:asciiTheme="majorHAnsi" w:hAnsiTheme="majorHAnsi"/>
        </w:rPr>
        <w:t>F</w:t>
      </w:r>
      <w:r w:rsidR="00CB75C5" w:rsidRPr="00824F98">
        <w:rPr>
          <w:rFonts w:asciiTheme="majorHAnsi" w:hAnsiTheme="majorHAnsi"/>
        </w:rPr>
        <w:t xml:space="preserve">inancial </w:t>
      </w:r>
      <w:r w:rsidR="00A52199">
        <w:rPr>
          <w:rFonts w:asciiTheme="majorHAnsi" w:hAnsiTheme="majorHAnsi"/>
        </w:rPr>
        <w:t>O</w:t>
      </w:r>
      <w:r w:rsidR="00CB75C5" w:rsidRPr="00824F98">
        <w:rPr>
          <w:rFonts w:asciiTheme="majorHAnsi" w:hAnsiTheme="majorHAnsi"/>
        </w:rPr>
        <w:t xml:space="preserve">fficer </w:t>
      </w:r>
      <w:r w:rsidR="00CB3F29" w:rsidRPr="00824F98">
        <w:rPr>
          <w:rFonts w:asciiTheme="majorHAnsi" w:hAnsiTheme="majorHAnsi"/>
        </w:rPr>
        <w:t xml:space="preserve">can </w:t>
      </w:r>
      <w:r w:rsidR="005F4CD6" w:rsidRPr="00824F98">
        <w:rPr>
          <w:rFonts w:asciiTheme="majorHAnsi" w:hAnsiTheme="majorHAnsi"/>
        </w:rPr>
        <w:t>be used when invoicing income or issuing receipts.</w:t>
      </w:r>
      <w:r w:rsidR="00AA6EF0">
        <w:rPr>
          <w:rFonts w:asciiTheme="majorHAnsi" w:hAnsiTheme="majorHAnsi"/>
        </w:rPr>
        <w:t xml:space="preserve"> </w:t>
      </w:r>
    </w:p>
    <w:p w14:paraId="33DE8B95" w14:textId="77777777" w:rsidR="00AA6EF0" w:rsidRDefault="00AA6EF0" w:rsidP="00824F98">
      <w:pPr>
        <w:tabs>
          <w:tab w:val="left" w:pos="0"/>
        </w:tabs>
        <w:spacing w:after="0" w:line="240" w:lineRule="auto"/>
        <w:ind w:hanging="567"/>
        <w:rPr>
          <w:rFonts w:asciiTheme="majorHAnsi" w:hAnsiTheme="majorHAnsi"/>
        </w:rPr>
      </w:pPr>
    </w:p>
    <w:p w14:paraId="7B9D9AC2" w14:textId="32949BC7" w:rsidR="005F4CD6" w:rsidRPr="00A26F68" w:rsidRDefault="005F4CD6" w:rsidP="00A26F68">
      <w:pPr>
        <w:pStyle w:val="Default"/>
        <w:spacing w:after="204"/>
        <w:ind w:hanging="567"/>
        <w:rPr>
          <w:rFonts w:asciiTheme="majorHAnsi" w:hAnsiTheme="majorHAnsi"/>
          <w:sz w:val="22"/>
          <w:szCs w:val="22"/>
        </w:rPr>
      </w:pPr>
      <w:r w:rsidRPr="00257533">
        <w:rPr>
          <w:rFonts w:asciiTheme="majorHAnsi" w:hAnsiTheme="majorHAnsi"/>
          <w:sz w:val="22"/>
          <w:szCs w:val="22"/>
        </w:rPr>
        <w:t>1</w:t>
      </w:r>
      <w:r w:rsidR="00177E19" w:rsidRPr="00257533">
        <w:rPr>
          <w:rFonts w:asciiTheme="majorHAnsi" w:hAnsiTheme="majorHAnsi"/>
          <w:sz w:val="22"/>
          <w:szCs w:val="22"/>
        </w:rPr>
        <w:t>2</w:t>
      </w:r>
      <w:r w:rsidRPr="00257533">
        <w:rPr>
          <w:rFonts w:asciiTheme="majorHAnsi" w:hAnsiTheme="majorHAnsi"/>
          <w:sz w:val="22"/>
          <w:szCs w:val="22"/>
        </w:rPr>
        <w:t>.3</w:t>
      </w:r>
      <w:r w:rsidRPr="00257533">
        <w:rPr>
          <w:rFonts w:asciiTheme="majorHAnsi" w:hAnsiTheme="majorHAnsi"/>
          <w:sz w:val="22"/>
          <w:szCs w:val="22"/>
        </w:rPr>
        <w:tab/>
      </w:r>
      <w:r w:rsidR="00274E16" w:rsidRPr="00A26F68">
        <w:rPr>
          <w:rFonts w:asciiTheme="majorHAnsi" w:hAnsiTheme="majorHAnsi"/>
          <w:sz w:val="22"/>
          <w:szCs w:val="22"/>
        </w:rPr>
        <w:t xml:space="preserve">Budget Holders should seek permission from the </w:t>
      </w:r>
      <w:r w:rsidR="00C35676">
        <w:rPr>
          <w:rFonts w:asciiTheme="majorHAnsi" w:hAnsiTheme="majorHAnsi"/>
          <w:sz w:val="22"/>
          <w:szCs w:val="22"/>
        </w:rPr>
        <w:t>Director of PS Connect</w:t>
      </w:r>
      <w:r w:rsidR="00274E16" w:rsidRPr="00A26F68">
        <w:rPr>
          <w:rFonts w:asciiTheme="majorHAnsi" w:hAnsiTheme="majorHAnsi"/>
          <w:sz w:val="22"/>
          <w:szCs w:val="22"/>
        </w:rPr>
        <w:t xml:space="preserve"> if alternative payment method is required </w:t>
      </w:r>
      <w:r w:rsidR="00392727" w:rsidRPr="00A26F68">
        <w:rPr>
          <w:rFonts w:asciiTheme="majorHAnsi" w:hAnsiTheme="majorHAnsi"/>
          <w:sz w:val="22"/>
          <w:szCs w:val="22"/>
        </w:rPr>
        <w:t>other than the approved e-commerce solution</w:t>
      </w:r>
      <w:r w:rsidR="00274E16" w:rsidRPr="00A26F68">
        <w:rPr>
          <w:rFonts w:asciiTheme="majorHAnsi" w:hAnsiTheme="majorHAnsi"/>
          <w:sz w:val="22"/>
          <w:szCs w:val="22"/>
        </w:rPr>
        <w:t xml:space="preserve"> and must comply with </w:t>
      </w:r>
      <w:r w:rsidR="006F407A" w:rsidRPr="00A26F68">
        <w:rPr>
          <w:rFonts w:asciiTheme="majorHAnsi" w:hAnsiTheme="majorHAnsi"/>
          <w:sz w:val="22"/>
          <w:szCs w:val="22"/>
        </w:rPr>
        <w:t xml:space="preserve">the University’s </w:t>
      </w:r>
      <w:r w:rsidR="006E4DD0" w:rsidRPr="00A26F68">
        <w:rPr>
          <w:rFonts w:asciiTheme="majorHAnsi" w:hAnsiTheme="majorHAnsi"/>
          <w:sz w:val="22"/>
          <w:szCs w:val="22"/>
        </w:rPr>
        <w:t>Payment Card Security policy</w:t>
      </w:r>
      <w:r w:rsidR="00F502EA">
        <w:rPr>
          <w:rFonts w:asciiTheme="majorHAnsi" w:hAnsiTheme="majorHAnsi"/>
          <w:sz w:val="22"/>
          <w:szCs w:val="22"/>
        </w:rPr>
        <w:t>.</w:t>
      </w:r>
      <w:r w:rsidR="006E4DD0" w:rsidRPr="00A26F68">
        <w:rPr>
          <w:rFonts w:asciiTheme="majorHAnsi" w:hAnsiTheme="majorHAnsi"/>
          <w:sz w:val="22"/>
          <w:szCs w:val="22"/>
        </w:rPr>
        <w:t xml:space="preserve"> </w:t>
      </w:r>
    </w:p>
    <w:p w14:paraId="0C0BD6D4" w14:textId="45CF79E6" w:rsidR="00B04F3B" w:rsidRDefault="004D2FDB" w:rsidP="00824F98">
      <w:pPr>
        <w:tabs>
          <w:tab w:val="left" w:pos="426"/>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w:t>
      </w:r>
      <w:r w:rsidR="00CB75C5" w:rsidRPr="00824F98">
        <w:rPr>
          <w:rFonts w:asciiTheme="majorHAnsi" w:hAnsiTheme="majorHAnsi"/>
        </w:rPr>
        <w:t>4</w:t>
      </w:r>
      <w:r w:rsidR="00B04F3B">
        <w:rPr>
          <w:rFonts w:asciiTheme="majorHAnsi" w:hAnsiTheme="majorHAnsi"/>
        </w:rPr>
        <w:tab/>
        <w:t>The University operates cashless campus</w:t>
      </w:r>
      <w:r w:rsidR="00D51DD0">
        <w:rPr>
          <w:rFonts w:asciiTheme="majorHAnsi" w:hAnsiTheme="majorHAnsi"/>
        </w:rPr>
        <w:t>es</w:t>
      </w:r>
      <w:r w:rsidR="00B04F3B">
        <w:rPr>
          <w:rFonts w:asciiTheme="majorHAnsi" w:hAnsiTheme="majorHAnsi"/>
        </w:rPr>
        <w:t xml:space="preserve">. </w:t>
      </w:r>
      <w:r w:rsidR="00B04F3B">
        <w:rPr>
          <w:rFonts w:cs="Arial"/>
        </w:rPr>
        <w:t xml:space="preserve">Prior to any new cash handling facility being considered, staff must consult with </w:t>
      </w:r>
      <w:r w:rsidR="0079089E">
        <w:rPr>
          <w:rFonts w:cs="Arial"/>
        </w:rPr>
        <w:t>the Director of PS Connect</w:t>
      </w:r>
      <w:r w:rsidR="00027433">
        <w:rPr>
          <w:rFonts w:cs="Arial"/>
        </w:rPr>
        <w:t xml:space="preserve"> who will liaise with the C</w:t>
      </w:r>
      <w:r w:rsidR="008925F4">
        <w:rPr>
          <w:rFonts w:cs="Arial"/>
        </w:rPr>
        <w:t xml:space="preserve">hief </w:t>
      </w:r>
      <w:r w:rsidR="00027433">
        <w:rPr>
          <w:rFonts w:cs="Arial"/>
        </w:rPr>
        <w:t>F</w:t>
      </w:r>
      <w:r w:rsidR="008925F4">
        <w:rPr>
          <w:rFonts w:cs="Arial"/>
        </w:rPr>
        <w:t xml:space="preserve">inancial </w:t>
      </w:r>
      <w:r w:rsidR="00027433">
        <w:rPr>
          <w:rFonts w:cs="Arial"/>
        </w:rPr>
        <w:t>O</w:t>
      </w:r>
      <w:r w:rsidR="008925F4">
        <w:rPr>
          <w:rFonts w:cs="Arial"/>
        </w:rPr>
        <w:t>fficer</w:t>
      </w:r>
      <w:r w:rsidR="00B04F3B">
        <w:rPr>
          <w:rFonts w:cs="Arial"/>
        </w:rPr>
        <w:t>. This includes any process involving third parties where back office processing including interface/integrations need to be considered, planned and developed.</w:t>
      </w:r>
      <w:r w:rsidRPr="00824F98">
        <w:rPr>
          <w:rFonts w:asciiTheme="majorHAnsi" w:hAnsiTheme="majorHAnsi"/>
        </w:rPr>
        <w:tab/>
      </w:r>
    </w:p>
    <w:p w14:paraId="6E9B8A81" w14:textId="77777777" w:rsidR="00B04F3B" w:rsidRDefault="00B04F3B" w:rsidP="00824F98">
      <w:pPr>
        <w:tabs>
          <w:tab w:val="left" w:pos="426"/>
        </w:tabs>
        <w:spacing w:after="0" w:line="240" w:lineRule="auto"/>
        <w:ind w:hanging="567"/>
        <w:rPr>
          <w:rFonts w:asciiTheme="majorHAnsi" w:hAnsiTheme="majorHAnsi"/>
        </w:rPr>
      </w:pPr>
    </w:p>
    <w:p w14:paraId="6846F731" w14:textId="68E9BC60" w:rsidR="005F4CD6" w:rsidRPr="00824F98" w:rsidRDefault="00B04F3B" w:rsidP="00824F98">
      <w:pPr>
        <w:tabs>
          <w:tab w:val="left" w:pos="426"/>
        </w:tabs>
        <w:spacing w:after="0" w:line="240" w:lineRule="auto"/>
        <w:ind w:hanging="567"/>
        <w:rPr>
          <w:rFonts w:asciiTheme="majorHAnsi" w:hAnsiTheme="majorHAnsi"/>
        </w:rPr>
      </w:pPr>
      <w:r>
        <w:rPr>
          <w:rFonts w:asciiTheme="majorHAnsi" w:hAnsiTheme="majorHAnsi"/>
        </w:rPr>
        <w:t>1</w:t>
      </w:r>
      <w:r w:rsidR="00177E19">
        <w:rPr>
          <w:rFonts w:asciiTheme="majorHAnsi" w:hAnsiTheme="majorHAnsi"/>
        </w:rPr>
        <w:t>2</w:t>
      </w:r>
      <w:r>
        <w:rPr>
          <w:rFonts w:asciiTheme="majorHAnsi" w:hAnsiTheme="majorHAnsi"/>
        </w:rPr>
        <w:t>.5</w:t>
      </w:r>
      <w:r>
        <w:rPr>
          <w:rFonts w:asciiTheme="majorHAnsi" w:hAnsiTheme="majorHAnsi"/>
        </w:rPr>
        <w:tab/>
      </w:r>
      <w:r w:rsidR="00CB75C5" w:rsidRPr="00824F98">
        <w:rPr>
          <w:rFonts w:asciiTheme="majorHAnsi" w:hAnsiTheme="majorHAnsi"/>
        </w:rPr>
        <w:t xml:space="preserve">Where budget </w:t>
      </w:r>
      <w:r w:rsidR="005F4CD6" w:rsidRPr="00824F98">
        <w:rPr>
          <w:rFonts w:asciiTheme="majorHAnsi" w:hAnsiTheme="majorHAnsi"/>
        </w:rPr>
        <w:t xml:space="preserve">holders </w:t>
      </w:r>
      <w:r w:rsidR="00CB75C5" w:rsidRPr="00824F98">
        <w:rPr>
          <w:rFonts w:asciiTheme="majorHAnsi" w:hAnsiTheme="majorHAnsi"/>
        </w:rPr>
        <w:t>have discretion at setting prices and charges these must be at economic levels.</w:t>
      </w:r>
      <w:r w:rsidR="005F4CD6" w:rsidRPr="00824F98">
        <w:rPr>
          <w:rFonts w:asciiTheme="majorHAnsi" w:hAnsiTheme="majorHAnsi"/>
        </w:rPr>
        <w:t xml:space="preserve"> Head</w:t>
      </w:r>
      <w:r w:rsidR="008925F4">
        <w:rPr>
          <w:rFonts w:asciiTheme="majorHAnsi" w:hAnsiTheme="majorHAnsi"/>
        </w:rPr>
        <w:t>s</w:t>
      </w:r>
      <w:r w:rsidR="005F4CD6" w:rsidRPr="00824F98">
        <w:rPr>
          <w:rFonts w:asciiTheme="majorHAnsi" w:hAnsiTheme="majorHAnsi"/>
        </w:rPr>
        <w:t xml:space="preserve"> of Finance </w:t>
      </w:r>
      <w:r w:rsidR="00CB75C5" w:rsidRPr="00824F98">
        <w:rPr>
          <w:rFonts w:asciiTheme="majorHAnsi" w:hAnsiTheme="majorHAnsi"/>
        </w:rPr>
        <w:t>should be consulted to ensure prices and charges are ap</w:t>
      </w:r>
      <w:r w:rsidR="005F4CD6" w:rsidRPr="00824F98">
        <w:rPr>
          <w:rFonts w:asciiTheme="majorHAnsi" w:hAnsiTheme="majorHAnsi"/>
        </w:rPr>
        <w:t>propriate.</w:t>
      </w:r>
    </w:p>
    <w:p w14:paraId="0585F03E" w14:textId="77777777" w:rsidR="0073353D" w:rsidRPr="00824F98" w:rsidRDefault="0073353D" w:rsidP="00824F98">
      <w:pPr>
        <w:tabs>
          <w:tab w:val="left" w:pos="0"/>
        </w:tabs>
        <w:spacing w:after="0" w:line="240" w:lineRule="auto"/>
        <w:ind w:hanging="567"/>
        <w:rPr>
          <w:rFonts w:asciiTheme="majorHAnsi" w:hAnsiTheme="majorHAnsi"/>
        </w:rPr>
      </w:pPr>
    </w:p>
    <w:p w14:paraId="7E5E1B0A" w14:textId="35DA9CE6" w:rsidR="005F4CD6" w:rsidRDefault="004D2FDB"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w:t>
      </w:r>
      <w:r w:rsidR="00B04F3B">
        <w:rPr>
          <w:rFonts w:asciiTheme="majorHAnsi" w:hAnsiTheme="majorHAnsi"/>
        </w:rPr>
        <w:t>6</w:t>
      </w:r>
      <w:r w:rsidRPr="00824F98">
        <w:rPr>
          <w:rFonts w:asciiTheme="majorHAnsi" w:hAnsiTheme="majorHAnsi"/>
        </w:rPr>
        <w:tab/>
      </w:r>
      <w:r w:rsidR="00CB75C5" w:rsidRPr="00824F98">
        <w:rPr>
          <w:rFonts w:asciiTheme="majorHAnsi" w:hAnsiTheme="majorHAnsi"/>
        </w:rPr>
        <w:t>When raising income or starting a new income-generating activity consideration should be given to charging the correct rate of VAT. If in doubt the University’s Tax Manager should be consulted.</w:t>
      </w:r>
      <w:r w:rsidR="00CB75C5" w:rsidRPr="00824F98">
        <w:rPr>
          <w:rFonts w:asciiTheme="majorHAnsi" w:hAnsiTheme="majorHAnsi"/>
        </w:rPr>
        <w:tab/>
      </w:r>
    </w:p>
    <w:p w14:paraId="7B404863" w14:textId="77777777" w:rsidR="006E4DD0" w:rsidRDefault="006E4DD0" w:rsidP="00824F98">
      <w:pPr>
        <w:tabs>
          <w:tab w:val="left" w:pos="0"/>
        </w:tabs>
        <w:spacing w:after="0" w:line="240" w:lineRule="auto"/>
        <w:ind w:hanging="567"/>
        <w:rPr>
          <w:rFonts w:asciiTheme="majorHAnsi" w:hAnsiTheme="majorHAnsi"/>
        </w:rPr>
      </w:pPr>
    </w:p>
    <w:p w14:paraId="6C26049C" w14:textId="55C2EDDA" w:rsidR="006E4DD0" w:rsidRPr="00824F98" w:rsidRDefault="001C39D2" w:rsidP="00A468BE">
      <w:pPr>
        <w:tabs>
          <w:tab w:val="left" w:pos="0"/>
        </w:tabs>
        <w:spacing w:after="0" w:line="240" w:lineRule="auto"/>
        <w:ind w:hanging="567"/>
        <w:rPr>
          <w:rFonts w:asciiTheme="majorHAnsi" w:hAnsiTheme="majorHAnsi"/>
        </w:rPr>
      </w:pPr>
      <w:r>
        <w:rPr>
          <w:rFonts w:asciiTheme="majorHAnsi" w:hAnsiTheme="majorHAnsi"/>
        </w:rPr>
        <w:t>1</w:t>
      </w:r>
      <w:r w:rsidR="00177E19">
        <w:rPr>
          <w:rFonts w:asciiTheme="majorHAnsi" w:hAnsiTheme="majorHAnsi"/>
        </w:rPr>
        <w:t>2</w:t>
      </w:r>
      <w:r>
        <w:rPr>
          <w:rFonts w:asciiTheme="majorHAnsi" w:hAnsiTheme="majorHAnsi"/>
        </w:rPr>
        <w:t>.</w:t>
      </w:r>
      <w:r w:rsidR="00B04F3B">
        <w:rPr>
          <w:rFonts w:asciiTheme="majorHAnsi" w:hAnsiTheme="majorHAnsi"/>
        </w:rPr>
        <w:t>7</w:t>
      </w:r>
      <w:r>
        <w:rPr>
          <w:rFonts w:asciiTheme="majorHAnsi" w:hAnsiTheme="majorHAnsi"/>
        </w:rPr>
        <w:tab/>
      </w:r>
      <w:r w:rsidR="006E4DD0">
        <w:rPr>
          <w:rFonts w:asciiTheme="majorHAnsi" w:hAnsiTheme="majorHAnsi"/>
        </w:rPr>
        <w:t xml:space="preserve">Refunds can only be processed by </w:t>
      </w:r>
      <w:r w:rsidR="00C86FC9">
        <w:rPr>
          <w:rFonts w:asciiTheme="majorHAnsi" w:hAnsiTheme="majorHAnsi"/>
        </w:rPr>
        <w:t xml:space="preserve">the </w:t>
      </w:r>
      <w:r w:rsidR="0079089E">
        <w:rPr>
          <w:rFonts w:asciiTheme="majorHAnsi" w:hAnsiTheme="majorHAnsi"/>
        </w:rPr>
        <w:t xml:space="preserve">Director of PS Connect </w:t>
      </w:r>
      <w:r w:rsidR="00027433">
        <w:rPr>
          <w:rFonts w:asciiTheme="majorHAnsi" w:hAnsiTheme="majorHAnsi"/>
        </w:rPr>
        <w:t xml:space="preserve">and reported to the </w:t>
      </w:r>
      <w:r w:rsidR="00CA7F73">
        <w:rPr>
          <w:rFonts w:asciiTheme="majorHAnsi" w:hAnsiTheme="majorHAnsi"/>
        </w:rPr>
        <w:t>Chief Financial Officer</w:t>
      </w:r>
      <w:r w:rsidR="00CA7F73" w:rsidDel="00CA7F73">
        <w:rPr>
          <w:rFonts w:asciiTheme="majorHAnsi" w:hAnsiTheme="majorHAnsi"/>
        </w:rPr>
        <w:t xml:space="preserve"> </w:t>
      </w:r>
      <w:r w:rsidR="00AF7250">
        <w:rPr>
          <w:rFonts w:asciiTheme="majorHAnsi" w:hAnsiTheme="majorHAnsi"/>
        </w:rPr>
        <w:t xml:space="preserve">to ensure compliance with </w:t>
      </w:r>
      <w:hyperlink r:id="rId27" w:history="1">
        <w:r w:rsidR="00AF7250" w:rsidRPr="00824F98">
          <w:rPr>
            <w:rStyle w:val="Hyperlink"/>
            <w:rFonts w:asciiTheme="majorHAnsi" w:hAnsiTheme="majorHAnsi"/>
          </w:rPr>
          <w:t>Anti-Money Laundering Policy</w:t>
        </w:r>
      </w:hyperlink>
      <w:r w:rsidR="00AF7250">
        <w:rPr>
          <w:rStyle w:val="Hyperlink"/>
          <w:rFonts w:asciiTheme="majorHAnsi" w:hAnsiTheme="majorHAnsi"/>
        </w:rPr>
        <w:t xml:space="preserve"> </w:t>
      </w:r>
      <w:r w:rsidR="00AF7250">
        <w:rPr>
          <w:rFonts w:asciiTheme="majorHAnsi" w:hAnsiTheme="majorHAnsi"/>
        </w:rPr>
        <w:t xml:space="preserve">and Fraud Policy. </w:t>
      </w:r>
    </w:p>
    <w:p w14:paraId="098BBE40" w14:textId="77777777" w:rsidR="005706A7" w:rsidRDefault="005706A7" w:rsidP="005706A7">
      <w:pPr>
        <w:pStyle w:val="Heading3"/>
        <w:rPr>
          <w:rFonts w:eastAsiaTheme="minorEastAsia" w:cstheme="minorBidi"/>
          <w:color w:val="auto"/>
          <w:sz w:val="22"/>
          <w:szCs w:val="22"/>
        </w:rPr>
      </w:pPr>
    </w:p>
    <w:p w14:paraId="510E4E2D" w14:textId="77777777" w:rsidR="00F41740" w:rsidRDefault="004D2FDB" w:rsidP="00A26F68">
      <w:pPr>
        <w:pStyle w:val="Heading3"/>
        <w:spacing w:after="120"/>
        <w:rPr>
          <w:color w:val="005878" w:themeColor="accent3" w:themeShade="80"/>
        </w:rPr>
      </w:pPr>
      <w:r w:rsidRPr="005706A7">
        <w:rPr>
          <w:color w:val="005878" w:themeColor="accent3" w:themeShade="80"/>
        </w:rPr>
        <w:t>Income Received</w:t>
      </w:r>
    </w:p>
    <w:p w14:paraId="2CDA05A4" w14:textId="72A585F9" w:rsidR="00447A2B" w:rsidRDefault="004D2FDB"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w:t>
      </w:r>
      <w:r w:rsidR="00B04F3B">
        <w:rPr>
          <w:rFonts w:asciiTheme="majorHAnsi" w:hAnsiTheme="majorHAnsi"/>
        </w:rPr>
        <w:t>8</w:t>
      </w:r>
      <w:r w:rsidRPr="00824F98">
        <w:rPr>
          <w:rFonts w:asciiTheme="majorHAnsi" w:hAnsiTheme="majorHAnsi"/>
        </w:rPr>
        <w:tab/>
      </w:r>
      <w:r w:rsidR="00AA6EF0">
        <w:rPr>
          <w:rFonts w:asciiTheme="majorHAnsi" w:hAnsiTheme="majorHAnsi"/>
        </w:rPr>
        <w:t>The University operates cashless campus</w:t>
      </w:r>
      <w:r w:rsidR="008020D1">
        <w:rPr>
          <w:rFonts w:asciiTheme="majorHAnsi" w:hAnsiTheme="majorHAnsi"/>
        </w:rPr>
        <w:t>es</w:t>
      </w:r>
      <w:r w:rsidR="000B7FD8">
        <w:rPr>
          <w:rFonts w:asciiTheme="majorHAnsi" w:hAnsiTheme="majorHAnsi"/>
        </w:rPr>
        <w:t>. A</w:t>
      </w:r>
      <w:r w:rsidR="00AA6EF0">
        <w:rPr>
          <w:rFonts w:asciiTheme="majorHAnsi" w:hAnsiTheme="majorHAnsi"/>
        </w:rPr>
        <w:t xml:space="preserve">ny </w:t>
      </w:r>
      <w:r w:rsidR="005F42A1">
        <w:rPr>
          <w:rFonts w:asciiTheme="majorHAnsi" w:hAnsiTheme="majorHAnsi"/>
        </w:rPr>
        <w:t xml:space="preserve">proposed </w:t>
      </w:r>
      <w:r w:rsidR="00AA6EF0">
        <w:rPr>
          <w:rFonts w:asciiTheme="majorHAnsi" w:hAnsiTheme="majorHAnsi"/>
        </w:rPr>
        <w:t xml:space="preserve">deviation from this </w:t>
      </w:r>
      <w:r w:rsidR="006E4DD0">
        <w:rPr>
          <w:rFonts w:asciiTheme="majorHAnsi" w:hAnsiTheme="majorHAnsi"/>
        </w:rPr>
        <w:t xml:space="preserve">approach </w:t>
      </w:r>
      <w:r w:rsidR="00AA6EF0">
        <w:rPr>
          <w:rFonts w:asciiTheme="majorHAnsi" w:hAnsiTheme="majorHAnsi"/>
        </w:rPr>
        <w:t>should be</w:t>
      </w:r>
      <w:r w:rsidR="005F42A1">
        <w:rPr>
          <w:rFonts w:asciiTheme="majorHAnsi" w:hAnsiTheme="majorHAnsi"/>
        </w:rPr>
        <w:t xml:space="preserve"> approved by</w:t>
      </w:r>
      <w:r w:rsidR="00AA6EF0">
        <w:rPr>
          <w:rFonts w:asciiTheme="majorHAnsi" w:hAnsiTheme="majorHAnsi"/>
        </w:rPr>
        <w:t xml:space="preserve"> the </w:t>
      </w:r>
      <w:r w:rsidR="0079089E">
        <w:rPr>
          <w:rFonts w:asciiTheme="majorHAnsi" w:hAnsiTheme="majorHAnsi"/>
        </w:rPr>
        <w:t>Director of PS Connect</w:t>
      </w:r>
      <w:r w:rsidR="00027433">
        <w:rPr>
          <w:rFonts w:asciiTheme="majorHAnsi" w:hAnsiTheme="majorHAnsi"/>
        </w:rPr>
        <w:t xml:space="preserve"> who will liaise with the </w:t>
      </w:r>
      <w:r w:rsidR="00A52199">
        <w:rPr>
          <w:rFonts w:asciiTheme="majorHAnsi" w:hAnsiTheme="majorHAnsi"/>
        </w:rPr>
        <w:t>C</w:t>
      </w:r>
      <w:r w:rsidR="00AA6EF0" w:rsidRPr="00824F98">
        <w:rPr>
          <w:rFonts w:asciiTheme="majorHAnsi" w:hAnsiTheme="majorHAnsi"/>
        </w:rPr>
        <w:t xml:space="preserve">hief </w:t>
      </w:r>
      <w:r w:rsidR="00A52199">
        <w:rPr>
          <w:rFonts w:asciiTheme="majorHAnsi" w:hAnsiTheme="majorHAnsi"/>
        </w:rPr>
        <w:t>F</w:t>
      </w:r>
      <w:r w:rsidR="00AA6EF0" w:rsidRPr="00824F98">
        <w:rPr>
          <w:rFonts w:asciiTheme="majorHAnsi" w:hAnsiTheme="majorHAnsi"/>
        </w:rPr>
        <w:t xml:space="preserve">inancial </w:t>
      </w:r>
      <w:r w:rsidR="00A52199">
        <w:rPr>
          <w:rFonts w:asciiTheme="majorHAnsi" w:hAnsiTheme="majorHAnsi"/>
        </w:rPr>
        <w:t>O</w:t>
      </w:r>
      <w:r w:rsidR="00AA6EF0" w:rsidRPr="00824F98">
        <w:rPr>
          <w:rFonts w:asciiTheme="majorHAnsi" w:hAnsiTheme="majorHAnsi"/>
        </w:rPr>
        <w:t>fficer</w:t>
      </w:r>
      <w:r w:rsidR="00AA6EF0">
        <w:rPr>
          <w:rFonts w:asciiTheme="majorHAnsi" w:hAnsiTheme="majorHAnsi"/>
        </w:rPr>
        <w:t xml:space="preserve">. </w:t>
      </w:r>
      <w:r w:rsidR="00A82CDF">
        <w:rPr>
          <w:rFonts w:asciiTheme="majorHAnsi" w:hAnsiTheme="majorHAnsi"/>
        </w:rPr>
        <w:t xml:space="preserve">In exceptional circumstances where cashless payment is not possible </w:t>
      </w:r>
      <w:r w:rsidRPr="00824F98">
        <w:rPr>
          <w:rFonts w:asciiTheme="majorHAnsi" w:hAnsiTheme="majorHAnsi"/>
        </w:rPr>
        <w:t>staff must ensure</w:t>
      </w:r>
      <w:r w:rsidR="001D1E19" w:rsidRPr="00824F98">
        <w:rPr>
          <w:rFonts w:asciiTheme="majorHAnsi" w:hAnsiTheme="majorHAnsi"/>
        </w:rPr>
        <w:t xml:space="preserve"> that all cash and cheques received are deposited with </w:t>
      </w:r>
      <w:r w:rsidR="004F2510">
        <w:rPr>
          <w:rFonts w:asciiTheme="majorHAnsi" w:hAnsiTheme="majorHAnsi"/>
        </w:rPr>
        <w:t xml:space="preserve">the Cashiers Team </w:t>
      </w:r>
      <w:r w:rsidR="001D1E19" w:rsidRPr="00824F98">
        <w:rPr>
          <w:rFonts w:asciiTheme="majorHAnsi" w:hAnsiTheme="majorHAnsi"/>
        </w:rPr>
        <w:t xml:space="preserve">on the day of receipt. Payments must not be made directly from income received and income must not be added to petty cash. If it is not possible to pay in cash immediately, arrangements should be made to hold cash securely until it can be deposited. The </w:t>
      </w:r>
      <w:r w:rsidR="00C9238B">
        <w:rPr>
          <w:rFonts w:asciiTheme="majorHAnsi" w:hAnsiTheme="majorHAnsi"/>
        </w:rPr>
        <w:t>Director of PS Connect</w:t>
      </w:r>
      <w:r w:rsidR="001D1E19" w:rsidRPr="00824F98">
        <w:rPr>
          <w:rFonts w:asciiTheme="majorHAnsi" w:hAnsiTheme="majorHAnsi"/>
        </w:rPr>
        <w:t xml:space="preserve"> will make arrangements for the prompt collection, security and banking of all funds received by the University</w:t>
      </w:r>
      <w:r w:rsidR="00027433">
        <w:rPr>
          <w:rFonts w:asciiTheme="majorHAnsi" w:hAnsiTheme="majorHAnsi"/>
        </w:rPr>
        <w:t xml:space="preserve"> on behalf of the Chief Financial Officer</w:t>
      </w:r>
      <w:r w:rsidR="00447A2B" w:rsidRPr="00824F98">
        <w:rPr>
          <w:rFonts w:asciiTheme="majorHAnsi" w:hAnsiTheme="majorHAnsi"/>
        </w:rPr>
        <w:t>.</w:t>
      </w:r>
    </w:p>
    <w:p w14:paraId="431730A1" w14:textId="77777777" w:rsidR="00AA6EF0" w:rsidRPr="00824F98" w:rsidRDefault="00AA6EF0" w:rsidP="00824F98">
      <w:pPr>
        <w:tabs>
          <w:tab w:val="left" w:pos="0"/>
        </w:tabs>
        <w:spacing w:after="0" w:line="240" w:lineRule="auto"/>
        <w:ind w:hanging="567"/>
        <w:rPr>
          <w:rFonts w:asciiTheme="majorHAnsi" w:hAnsiTheme="majorHAnsi"/>
        </w:rPr>
      </w:pPr>
    </w:p>
    <w:p w14:paraId="6BB17856" w14:textId="77777777" w:rsidR="001D1E19" w:rsidRDefault="001D1E19" w:rsidP="00A26F68">
      <w:pPr>
        <w:pStyle w:val="Heading3"/>
        <w:spacing w:after="120"/>
        <w:rPr>
          <w:color w:val="005878" w:themeColor="accent3" w:themeShade="80"/>
        </w:rPr>
      </w:pPr>
      <w:r w:rsidRPr="005706A7">
        <w:rPr>
          <w:color w:val="005878" w:themeColor="accent3" w:themeShade="80"/>
        </w:rPr>
        <w:t>Sales Invoices</w:t>
      </w:r>
    </w:p>
    <w:p w14:paraId="12627202" w14:textId="77EE3E9D" w:rsidR="006F407A" w:rsidRPr="00824F98" w:rsidRDefault="001D1E19" w:rsidP="006F407A">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w:t>
      </w:r>
      <w:r w:rsidR="00B04F3B">
        <w:rPr>
          <w:rFonts w:asciiTheme="majorHAnsi" w:hAnsiTheme="majorHAnsi"/>
        </w:rPr>
        <w:t>9</w:t>
      </w:r>
      <w:r w:rsidRPr="00824F98">
        <w:rPr>
          <w:rFonts w:asciiTheme="majorHAnsi" w:hAnsiTheme="majorHAnsi"/>
        </w:rPr>
        <w:tab/>
      </w:r>
      <w:r w:rsidR="00280187" w:rsidRPr="00824F98">
        <w:rPr>
          <w:rFonts w:asciiTheme="majorHAnsi" w:hAnsiTheme="majorHAnsi"/>
        </w:rPr>
        <w:t>University sales invoices may only be issued using the University’s finance system. Sales invoices must be raised through the University Finance System</w:t>
      </w:r>
      <w:r w:rsidR="006F407A">
        <w:rPr>
          <w:rFonts w:asciiTheme="majorHAnsi" w:hAnsiTheme="majorHAnsi"/>
        </w:rPr>
        <w:t xml:space="preserve">. </w:t>
      </w:r>
      <w:r w:rsidR="00280187" w:rsidRPr="00824F98" w:rsidDel="00280187">
        <w:rPr>
          <w:rFonts w:asciiTheme="majorHAnsi" w:hAnsiTheme="majorHAnsi"/>
        </w:rPr>
        <w:t xml:space="preserve"> </w:t>
      </w:r>
      <w:r w:rsidR="006F407A" w:rsidRPr="00824F98">
        <w:rPr>
          <w:rFonts w:asciiTheme="majorHAnsi" w:hAnsiTheme="majorHAnsi"/>
        </w:rPr>
        <w:t>Budget holders are responsible for raising sales invoices promptly</w:t>
      </w:r>
      <w:r w:rsidR="001912DF">
        <w:rPr>
          <w:rFonts w:asciiTheme="majorHAnsi" w:hAnsiTheme="majorHAnsi"/>
        </w:rPr>
        <w:t xml:space="preserve"> and </w:t>
      </w:r>
      <w:r w:rsidR="000A7907">
        <w:rPr>
          <w:rFonts w:asciiTheme="majorHAnsi" w:hAnsiTheme="majorHAnsi"/>
        </w:rPr>
        <w:t>actively</w:t>
      </w:r>
      <w:r w:rsidR="001912DF">
        <w:rPr>
          <w:rFonts w:asciiTheme="majorHAnsi" w:hAnsiTheme="majorHAnsi"/>
        </w:rPr>
        <w:t xml:space="preserve"> support debt management process</w:t>
      </w:r>
      <w:r w:rsidR="006F407A">
        <w:rPr>
          <w:rFonts w:asciiTheme="majorHAnsi" w:hAnsiTheme="majorHAnsi"/>
        </w:rPr>
        <w:t xml:space="preserve">. </w:t>
      </w:r>
    </w:p>
    <w:p w14:paraId="65BC6674" w14:textId="77777777" w:rsidR="00280187" w:rsidRPr="00824F98" w:rsidRDefault="00280187" w:rsidP="00824F98">
      <w:pPr>
        <w:tabs>
          <w:tab w:val="left" w:pos="0"/>
        </w:tabs>
        <w:spacing w:after="0" w:line="240" w:lineRule="auto"/>
        <w:ind w:hanging="567"/>
        <w:rPr>
          <w:rFonts w:asciiTheme="majorHAnsi" w:hAnsiTheme="majorHAnsi"/>
        </w:rPr>
      </w:pPr>
    </w:p>
    <w:p w14:paraId="07B36508" w14:textId="77777777" w:rsidR="00863D55" w:rsidRDefault="00863D55" w:rsidP="00A26F68">
      <w:pPr>
        <w:pStyle w:val="Heading3"/>
        <w:spacing w:after="120"/>
        <w:rPr>
          <w:color w:val="005878" w:themeColor="accent3" w:themeShade="80"/>
        </w:rPr>
      </w:pPr>
      <w:r w:rsidRPr="005706A7">
        <w:rPr>
          <w:color w:val="005878" w:themeColor="accent3" w:themeShade="80"/>
        </w:rPr>
        <w:t>Credit Terms and Debt Write Off</w:t>
      </w:r>
    </w:p>
    <w:p w14:paraId="0837A52C" w14:textId="3364CD0B" w:rsidR="00447A2B" w:rsidRPr="00824F98" w:rsidRDefault="0092142E"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w:t>
      </w:r>
      <w:r w:rsidR="00B04F3B">
        <w:rPr>
          <w:rFonts w:asciiTheme="majorHAnsi" w:hAnsiTheme="majorHAnsi"/>
        </w:rPr>
        <w:t>10</w:t>
      </w:r>
      <w:r w:rsidRPr="00824F98">
        <w:rPr>
          <w:rFonts w:asciiTheme="majorHAnsi" w:hAnsiTheme="majorHAnsi"/>
        </w:rPr>
        <w:tab/>
      </w:r>
      <w:r w:rsidR="00863D55" w:rsidRPr="00824F98">
        <w:rPr>
          <w:rFonts w:asciiTheme="majorHAnsi" w:hAnsiTheme="majorHAnsi"/>
        </w:rPr>
        <w:t xml:space="preserve">The </w:t>
      </w:r>
      <w:r w:rsidR="0092054D">
        <w:rPr>
          <w:rFonts w:asciiTheme="majorHAnsi" w:hAnsiTheme="majorHAnsi"/>
        </w:rPr>
        <w:t>C</w:t>
      </w:r>
      <w:r w:rsidR="00863D55" w:rsidRPr="00824F98">
        <w:rPr>
          <w:rFonts w:asciiTheme="majorHAnsi" w:hAnsiTheme="majorHAnsi"/>
        </w:rPr>
        <w:t xml:space="preserve">hief </w:t>
      </w:r>
      <w:r w:rsidR="0092054D">
        <w:rPr>
          <w:rFonts w:asciiTheme="majorHAnsi" w:hAnsiTheme="majorHAnsi"/>
        </w:rPr>
        <w:t>F</w:t>
      </w:r>
      <w:r w:rsidR="00863D55" w:rsidRPr="00824F98">
        <w:rPr>
          <w:rFonts w:asciiTheme="majorHAnsi" w:hAnsiTheme="majorHAnsi"/>
        </w:rPr>
        <w:t xml:space="preserve">inancial </w:t>
      </w:r>
      <w:r w:rsidR="0092054D">
        <w:rPr>
          <w:rFonts w:asciiTheme="majorHAnsi" w:hAnsiTheme="majorHAnsi"/>
        </w:rPr>
        <w:t>O</w:t>
      </w:r>
      <w:r w:rsidR="00863D55" w:rsidRPr="00824F98">
        <w:rPr>
          <w:rFonts w:asciiTheme="majorHAnsi" w:hAnsiTheme="majorHAnsi"/>
        </w:rPr>
        <w:t xml:space="preserve">fficer is responsible for implementing credit arrangements and indicating </w:t>
      </w:r>
      <w:r w:rsidR="00447A2B" w:rsidRPr="00824F98">
        <w:rPr>
          <w:rFonts w:asciiTheme="majorHAnsi" w:hAnsiTheme="majorHAnsi"/>
        </w:rPr>
        <w:t xml:space="preserve">the terms of trade </w:t>
      </w:r>
      <w:r w:rsidR="00863D55" w:rsidRPr="00824F98">
        <w:rPr>
          <w:rFonts w:asciiTheme="majorHAnsi" w:hAnsiTheme="majorHAnsi"/>
        </w:rPr>
        <w:t xml:space="preserve">in which </w:t>
      </w:r>
      <w:r w:rsidR="00447A2B" w:rsidRPr="00824F98">
        <w:rPr>
          <w:rFonts w:asciiTheme="majorHAnsi" w:hAnsiTheme="majorHAnsi"/>
        </w:rPr>
        <w:t>an</w:t>
      </w:r>
      <w:r w:rsidR="00863D55" w:rsidRPr="00824F98">
        <w:rPr>
          <w:rFonts w:asciiTheme="majorHAnsi" w:hAnsiTheme="majorHAnsi"/>
        </w:rPr>
        <w:t xml:space="preserve"> invoice must be </w:t>
      </w:r>
      <w:r w:rsidR="00447A2B" w:rsidRPr="00824F98">
        <w:rPr>
          <w:rFonts w:asciiTheme="majorHAnsi" w:hAnsiTheme="majorHAnsi"/>
        </w:rPr>
        <w:t>settled</w:t>
      </w:r>
      <w:r w:rsidR="00863D55" w:rsidRPr="00824F98">
        <w:rPr>
          <w:rFonts w:asciiTheme="majorHAnsi" w:hAnsiTheme="majorHAnsi"/>
        </w:rPr>
        <w:t xml:space="preserve">. </w:t>
      </w:r>
    </w:p>
    <w:p w14:paraId="59C8447A" w14:textId="77777777" w:rsidR="00447A2B" w:rsidRPr="00824F98" w:rsidRDefault="00447A2B" w:rsidP="00824F98">
      <w:pPr>
        <w:tabs>
          <w:tab w:val="left" w:pos="0"/>
        </w:tabs>
        <w:spacing w:after="0" w:line="240" w:lineRule="auto"/>
        <w:ind w:hanging="567"/>
        <w:rPr>
          <w:rFonts w:asciiTheme="majorHAnsi" w:hAnsiTheme="majorHAnsi"/>
        </w:rPr>
      </w:pPr>
    </w:p>
    <w:p w14:paraId="72F7DEB3" w14:textId="4D4AAC9D" w:rsidR="0092142E" w:rsidRPr="00824F98" w:rsidRDefault="00447A2B"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w:t>
      </w:r>
      <w:r w:rsidR="007102F7">
        <w:rPr>
          <w:rFonts w:asciiTheme="majorHAnsi" w:hAnsiTheme="majorHAnsi"/>
        </w:rPr>
        <w:t>1</w:t>
      </w:r>
      <w:r w:rsidR="00B04F3B">
        <w:rPr>
          <w:rFonts w:asciiTheme="majorHAnsi" w:hAnsiTheme="majorHAnsi"/>
        </w:rPr>
        <w:t>1</w:t>
      </w:r>
      <w:r w:rsidRPr="00824F98">
        <w:rPr>
          <w:rFonts w:asciiTheme="majorHAnsi" w:hAnsiTheme="majorHAnsi"/>
        </w:rPr>
        <w:tab/>
      </w:r>
      <w:r w:rsidR="00863D55" w:rsidRPr="00824F98">
        <w:rPr>
          <w:rFonts w:asciiTheme="majorHAnsi" w:hAnsiTheme="majorHAnsi"/>
        </w:rPr>
        <w:t>Debts must not be amended, written-off or cancelled except</w:t>
      </w:r>
      <w:r w:rsidRPr="00824F98">
        <w:rPr>
          <w:rFonts w:asciiTheme="majorHAnsi" w:hAnsiTheme="majorHAnsi"/>
        </w:rPr>
        <w:t xml:space="preserve"> in the following circumstances:</w:t>
      </w:r>
    </w:p>
    <w:p w14:paraId="2A2765D3" w14:textId="21C404BD" w:rsidR="00863D55" w:rsidRPr="00824F98" w:rsidRDefault="00863D55" w:rsidP="00824F98">
      <w:pPr>
        <w:pStyle w:val="ListParagraph"/>
        <w:numPr>
          <w:ilvl w:val="0"/>
          <w:numId w:val="11"/>
        </w:numPr>
        <w:tabs>
          <w:tab w:val="left" w:pos="284"/>
        </w:tabs>
        <w:spacing w:after="0" w:line="240" w:lineRule="auto"/>
        <w:ind w:left="284" w:hanging="284"/>
        <w:rPr>
          <w:rFonts w:asciiTheme="majorHAnsi" w:hAnsiTheme="majorHAnsi"/>
          <w:b/>
        </w:rPr>
      </w:pPr>
      <w:r w:rsidRPr="00824F98">
        <w:rPr>
          <w:rFonts w:asciiTheme="majorHAnsi" w:hAnsiTheme="majorHAnsi"/>
        </w:rPr>
        <w:t>The</w:t>
      </w:r>
      <w:r w:rsidRPr="00824F98">
        <w:rPr>
          <w:rFonts w:asciiTheme="majorHAnsi" w:hAnsiTheme="majorHAnsi"/>
          <w:b/>
        </w:rPr>
        <w:t xml:space="preserve"> </w:t>
      </w:r>
      <w:r w:rsidR="0092054D">
        <w:rPr>
          <w:rFonts w:asciiTheme="majorHAnsi" w:hAnsiTheme="majorHAnsi"/>
          <w:b/>
        </w:rPr>
        <w:t>C</w:t>
      </w:r>
      <w:r w:rsidRPr="00824F98">
        <w:rPr>
          <w:rFonts w:asciiTheme="majorHAnsi" w:hAnsiTheme="majorHAnsi"/>
        </w:rPr>
        <w:t xml:space="preserve">hief </w:t>
      </w:r>
      <w:r w:rsidR="0092054D">
        <w:rPr>
          <w:rFonts w:asciiTheme="majorHAnsi" w:hAnsiTheme="majorHAnsi"/>
        </w:rPr>
        <w:t>F</w:t>
      </w:r>
      <w:r w:rsidRPr="00824F98">
        <w:rPr>
          <w:rFonts w:asciiTheme="majorHAnsi" w:hAnsiTheme="majorHAnsi"/>
        </w:rPr>
        <w:t xml:space="preserve">inancial </w:t>
      </w:r>
      <w:r w:rsidR="0092054D">
        <w:rPr>
          <w:rFonts w:asciiTheme="majorHAnsi" w:hAnsiTheme="majorHAnsi"/>
        </w:rPr>
        <w:t>O</w:t>
      </w:r>
      <w:r w:rsidRPr="00824F98">
        <w:rPr>
          <w:rFonts w:asciiTheme="majorHAnsi" w:hAnsiTheme="majorHAnsi"/>
        </w:rPr>
        <w:t>fficer</w:t>
      </w:r>
      <w:r w:rsidRPr="00824F98">
        <w:rPr>
          <w:rFonts w:asciiTheme="majorHAnsi" w:hAnsiTheme="majorHAnsi"/>
          <w:b/>
        </w:rPr>
        <w:t xml:space="preserve"> </w:t>
      </w:r>
      <w:r w:rsidRPr="00824F98">
        <w:rPr>
          <w:rFonts w:asciiTheme="majorHAnsi" w:hAnsiTheme="majorHAnsi"/>
        </w:rPr>
        <w:t>may amend or cancel invoices where invoices and</w:t>
      </w:r>
      <w:r w:rsidR="00447A2B" w:rsidRPr="00824F98">
        <w:rPr>
          <w:rFonts w:asciiTheme="majorHAnsi" w:hAnsiTheme="majorHAnsi"/>
        </w:rPr>
        <w:t>/or</w:t>
      </w:r>
      <w:r w:rsidRPr="00824F98">
        <w:rPr>
          <w:rFonts w:asciiTheme="majorHAnsi" w:hAnsiTheme="majorHAnsi"/>
        </w:rPr>
        <w:t xml:space="preserve"> amounts have been raised in error;</w:t>
      </w:r>
    </w:p>
    <w:p w14:paraId="447A1F9A" w14:textId="7667A175" w:rsidR="00863D55" w:rsidRPr="00824F98" w:rsidRDefault="00863D55" w:rsidP="00824F98">
      <w:pPr>
        <w:pStyle w:val="ListParagraph"/>
        <w:numPr>
          <w:ilvl w:val="0"/>
          <w:numId w:val="11"/>
        </w:numPr>
        <w:tabs>
          <w:tab w:val="left" w:pos="426"/>
        </w:tabs>
        <w:spacing w:after="0" w:line="240" w:lineRule="auto"/>
        <w:ind w:left="284" w:hanging="284"/>
        <w:rPr>
          <w:rFonts w:asciiTheme="majorHAnsi" w:hAnsiTheme="majorHAnsi"/>
          <w:b/>
        </w:rPr>
      </w:pPr>
      <w:r w:rsidRPr="00824F98">
        <w:rPr>
          <w:rFonts w:asciiTheme="majorHAnsi" w:hAnsiTheme="majorHAnsi"/>
        </w:rPr>
        <w:t xml:space="preserve">The </w:t>
      </w:r>
      <w:r w:rsidR="0092054D">
        <w:rPr>
          <w:rFonts w:asciiTheme="majorHAnsi" w:hAnsiTheme="majorHAnsi"/>
        </w:rPr>
        <w:t>C</w:t>
      </w:r>
      <w:r w:rsidRPr="00824F98">
        <w:rPr>
          <w:rFonts w:asciiTheme="majorHAnsi" w:hAnsiTheme="majorHAnsi"/>
        </w:rPr>
        <w:t xml:space="preserve">hief </w:t>
      </w:r>
      <w:r w:rsidR="0092054D">
        <w:rPr>
          <w:rFonts w:asciiTheme="majorHAnsi" w:hAnsiTheme="majorHAnsi"/>
        </w:rPr>
        <w:t>F</w:t>
      </w:r>
      <w:r w:rsidRPr="00824F98">
        <w:rPr>
          <w:rFonts w:asciiTheme="majorHAnsi" w:hAnsiTheme="majorHAnsi"/>
        </w:rPr>
        <w:t xml:space="preserve">inancial </w:t>
      </w:r>
      <w:r w:rsidR="0092054D">
        <w:rPr>
          <w:rFonts w:asciiTheme="majorHAnsi" w:hAnsiTheme="majorHAnsi"/>
        </w:rPr>
        <w:t>O</w:t>
      </w:r>
      <w:r w:rsidRPr="00824F98">
        <w:rPr>
          <w:rFonts w:asciiTheme="majorHAnsi" w:hAnsiTheme="majorHAnsi"/>
        </w:rPr>
        <w:t xml:space="preserve">fficer has the authority to write off any </w:t>
      </w:r>
      <w:r w:rsidR="00E556EF" w:rsidRPr="00824F98">
        <w:rPr>
          <w:rFonts w:asciiTheme="majorHAnsi" w:hAnsiTheme="majorHAnsi"/>
        </w:rPr>
        <w:t xml:space="preserve">individual </w:t>
      </w:r>
      <w:r w:rsidRPr="00824F98">
        <w:rPr>
          <w:rFonts w:asciiTheme="majorHAnsi" w:hAnsiTheme="majorHAnsi"/>
        </w:rPr>
        <w:t>debt incurred</w:t>
      </w:r>
      <w:r w:rsidR="00E556EF" w:rsidRPr="00824F98">
        <w:rPr>
          <w:rFonts w:asciiTheme="majorHAnsi" w:hAnsiTheme="majorHAnsi"/>
        </w:rPr>
        <w:t xml:space="preserve"> up to a limit of £</w:t>
      </w:r>
      <w:r w:rsidR="0007439B">
        <w:rPr>
          <w:rFonts w:asciiTheme="majorHAnsi" w:hAnsiTheme="majorHAnsi"/>
        </w:rPr>
        <w:t>4</w:t>
      </w:r>
      <w:r w:rsidR="00E556EF" w:rsidRPr="00824F98">
        <w:rPr>
          <w:rFonts w:asciiTheme="majorHAnsi" w:hAnsiTheme="majorHAnsi"/>
        </w:rPr>
        <w:t>0,000 (including VAT);</w:t>
      </w:r>
    </w:p>
    <w:p w14:paraId="1C1B2985" w14:textId="125F8879" w:rsidR="00E556EF" w:rsidRPr="00824F98" w:rsidRDefault="00E556EF" w:rsidP="00824F98">
      <w:pPr>
        <w:pStyle w:val="ListParagraph"/>
        <w:numPr>
          <w:ilvl w:val="0"/>
          <w:numId w:val="11"/>
        </w:numPr>
        <w:tabs>
          <w:tab w:val="left" w:pos="426"/>
        </w:tabs>
        <w:spacing w:after="0" w:line="240" w:lineRule="auto"/>
        <w:ind w:left="284" w:hanging="284"/>
        <w:rPr>
          <w:rFonts w:asciiTheme="majorHAnsi" w:hAnsiTheme="majorHAnsi"/>
          <w:b/>
        </w:rPr>
      </w:pPr>
      <w:r w:rsidRPr="00824F98">
        <w:rPr>
          <w:rFonts w:asciiTheme="majorHAnsi" w:hAnsiTheme="majorHAnsi"/>
        </w:rPr>
        <w:t>Individual debts o</w:t>
      </w:r>
      <w:r w:rsidR="0007439B">
        <w:rPr>
          <w:rFonts w:asciiTheme="majorHAnsi" w:hAnsiTheme="majorHAnsi"/>
        </w:rPr>
        <w:t>f</w:t>
      </w:r>
      <w:r w:rsidRPr="00824F98">
        <w:rPr>
          <w:rFonts w:asciiTheme="majorHAnsi" w:hAnsiTheme="majorHAnsi"/>
        </w:rPr>
        <w:t xml:space="preserve"> £</w:t>
      </w:r>
      <w:r w:rsidR="0007439B">
        <w:rPr>
          <w:rFonts w:asciiTheme="majorHAnsi" w:hAnsiTheme="majorHAnsi"/>
        </w:rPr>
        <w:t>4</w:t>
      </w:r>
      <w:r w:rsidRPr="00824F98">
        <w:rPr>
          <w:rFonts w:asciiTheme="majorHAnsi" w:hAnsiTheme="majorHAnsi"/>
        </w:rPr>
        <w:t>0,000 (including VAT)</w:t>
      </w:r>
      <w:r w:rsidR="0007439B">
        <w:rPr>
          <w:rFonts w:asciiTheme="majorHAnsi" w:hAnsiTheme="majorHAnsi"/>
        </w:rPr>
        <w:t xml:space="preserve"> or more</w:t>
      </w:r>
      <w:r w:rsidRPr="00824F98">
        <w:rPr>
          <w:rFonts w:asciiTheme="majorHAnsi" w:hAnsiTheme="majorHAnsi"/>
        </w:rPr>
        <w:t xml:space="preserve"> may only be written off by </w:t>
      </w:r>
      <w:r w:rsidR="00F502EA">
        <w:rPr>
          <w:rFonts w:asciiTheme="majorHAnsi" w:hAnsiTheme="majorHAnsi"/>
        </w:rPr>
        <w:t>UEB</w:t>
      </w:r>
      <w:r w:rsidRPr="00824F98">
        <w:rPr>
          <w:rFonts w:asciiTheme="majorHAnsi" w:hAnsiTheme="majorHAnsi"/>
        </w:rPr>
        <w:t>.</w:t>
      </w:r>
    </w:p>
    <w:p w14:paraId="59148D3C" w14:textId="2D96CADD" w:rsidR="0067602F" w:rsidRDefault="00863D55" w:rsidP="00824F98">
      <w:pPr>
        <w:tabs>
          <w:tab w:val="left" w:pos="426"/>
        </w:tabs>
        <w:spacing w:after="0" w:line="240" w:lineRule="auto"/>
        <w:rPr>
          <w:rFonts w:asciiTheme="majorHAnsi" w:hAnsiTheme="majorHAnsi"/>
          <w:b/>
        </w:rPr>
      </w:pPr>
      <w:r w:rsidRPr="00824F98">
        <w:rPr>
          <w:rFonts w:asciiTheme="majorHAnsi" w:hAnsiTheme="majorHAnsi"/>
          <w:b/>
        </w:rPr>
        <w:tab/>
      </w:r>
    </w:p>
    <w:p w14:paraId="0CF13F74" w14:textId="77777777" w:rsidR="0067602F" w:rsidRDefault="0067602F">
      <w:pPr>
        <w:rPr>
          <w:rFonts w:asciiTheme="majorHAnsi" w:hAnsiTheme="majorHAnsi"/>
          <w:b/>
        </w:rPr>
      </w:pPr>
      <w:r>
        <w:rPr>
          <w:rFonts w:asciiTheme="majorHAnsi" w:hAnsiTheme="majorHAnsi"/>
          <w:b/>
        </w:rPr>
        <w:br w:type="page"/>
      </w:r>
    </w:p>
    <w:p w14:paraId="047B204D" w14:textId="77777777" w:rsidR="00863D55" w:rsidRDefault="00863D55" w:rsidP="00A26F68">
      <w:pPr>
        <w:pStyle w:val="Heading3"/>
        <w:spacing w:after="120"/>
        <w:rPr>
          <w:color w:val="005878" w:themeColor="accent3" w:themeShade="80"/>
        </w:rPr>
      </w:pPr>
      <w:r w:rsidRPr="005706A7">
        <w:rPr>
          <w:color w:val="005878" w:themeColor="accent3" w:themeShade="80"/>
        </w:rPr>
        <w:lastRenderedPageBreak/>
        <w:t>Debt Control</w:t>
      </w:r>
    </w:p>
    <w:p w14:paraId="0292D3DD" w14:textId="2E61CDF2" w:rsidR="0043133A" w:rsidRPr="00824F98" w:rsidRDefault="00863D55"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w:t>
      </w:r>
      <w:r w:rsidR="0073353D" w:rsidRPr="00824F98">
        <w:rPr>
          <w:rFonts w:asciiTheme="majorHAnsi" w:hAnsiTheme="majorHAnsi"/>
        </w:rPr>
        <w:t>1</w:t>
      </w:r>
      <w:r w:rsidR="00177E19">
        <w:rPr>
          <w:rFonts w:asciiTheme="majorHAnsi" w:hAnsiTheme="majorHAnsi"/>
        </w:rPr>
        <w:t>2</w:t>
      </w:r>
      <w:r w:rsidRPr="00824F98">
        <w:rPr>
          <w:rFonts w:asciiTheme="majorHAnsi" w:hAnsiTheme="majorHAnsi"/>
        </w:rPr>
        <w:tab/>
        <w:t xml:space="preserve">The </w:t>
      </w:r>
      <w:r w:rsidR="00891794">
        <w:rPr>
          <w:rFonts w:asciiTheme="majorHAnsi" w:hAnsiTheme="majorHAnsi"/>
        </w:rPr>
        <w:t xml:space="preserve">Director of PS Connect </w:t>
      </w:r>
      <w:r w:rsidRPr="00824F98">
        <w:rPr>
          <w:rFonts w:asciiTheme="majorHAnsi" w:hAnsiTheme="majorHAnsi"/>
        </w:rPr>
        <w:t xml:space="preserve">is responsible for </w:t>
      </w:r>
      <w:r w:rsidR="00BC76A9" w:rsidRPr="00824F98">
        <w:rPr>
          <w:rFonts w:asciiTheme="majorHAnsi" w:hAnsiTheme="majorHAnsi"/>
        </w:rPr>
        <w:t>establishing</w:t>
      </w:r>
      <w:r w:rsidR="002C4E27" w:rsidRPr="00824F98">
        <w:rPr>
          <w:rFonts w:asciiTheme="majorHAnsi" w:hAnsiTheme="majorHAnsi"/>
        </w:rPr>
        <w:t xml:space="preserve"> and operating </w:t>
      </w:r>
      <w:r w:rsidR="0043133A" w:rsidRPr="00824F98">
        <w:rPr>
          <w:rFonts w:asciiTheme="majorHAnsi" w:hAnsiTheme="majorHAnsi"/>
        </w:rPr>
        <w:t>an</w:t>
      </w:r>
      <w:r w:rsidRPr="00824F98">
        <w:rPr>
          <w:rFonts w:asciiTheme="majorHAnsi" w:hAnsiTheme="majorHAnsi"/>
        </w:rPr>
        <w:t xml:space="preserve"> efficient and effective debt control and collection system. </w:t>
      </w:r>
    </w:p>
    <w:p w14:paraId="55D66700" w14:textId="77777777" w:rsidR="0043133A" w:rsidRPr="00824F98" w:rsidRDefault="0043133A" w:rsidP="00824F98">
      <w:pPr>
        <w:tabs>
          <w:tab w:val="left" w:pos="0"/>
        </w:tabs>
        <w:spacing w:after="0" w:line="240" w:lineRule="auto"/>
        <w:ind w:hanging="567"/>
        <w:rPr>
          <w:rFonts w:asciiTheme="majorHAnsi" w:hAnsiTheme="majorHAnsi"/>
        </w:rPr>
      </w:pPr>
    </w:p>
    <w:p w14:paraId="1D3A612B" w14:textId="2B408A0A" w:rsidR="00863D55" w:rsidRPr="00824F98" w:rsidRDefault="0043133A"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.1</w:t>
      </w:r>
      <w:r w:rsidR="00177E19">
        <w:rPr>
          <w:rFonts w:asciiTheme="majorHAnsi" w:hAnsiTheme="majorHAnsi"/>
        </w:rPr>
        <w:t>3</w:t>
      </w:r>
      <w:r w:rsidRPr="00824F98">
        <w:rPr>
          <w:rFonts w:asciiTheme="majorHAnsi" w:hAnsiTheme="majorHAnsi"/>
        </w:rPr>
        <w:tab/>
      </w:r>
      <w:r w:rsidR="00863D55" w:rsidRPr="00824F98">
        <w:rPr>
          <w:rFonts w:asciiTheme="majorHAnsi" w:hAnsiTheme="majorHAnsi"/>
        </w:rPr>
        <w:t xml:space="preserve">The </w:t>
      </w:r>
      <w:r w:rsidR="00891794">
        <w:rPr>
          <w:rFonts w:asciiTheme="majorHAnsi" w:hAnsiTheme="majorHAnsi"/>
        </w:rPr>
        <w:t>Director of PS Connect</w:t>
      </w:r>
      <w:r w:rsidR="00863D55" w:rsidRPr="00824F98">
        <w:rPr>
          <w:rFonts w:asciiTheme="majorHAnsi" w:hAnsiTheme="majorHAnsi"/>
        </w:rPr>
        <w:t xml:space="preserve"> must be informed </w:t>
      </w:r>
      <w:r w:rsidR="00BC76A9" w:rsidRPr="00824F98">
        <w:rPr>
          <w:rFonts w:asciiTheme="majorHAnsi" w:hAnsiTheme="majorHAnsi"/>
        </w:rPr>
        <w:t>promptly</w:t>
      </w:r>
      <w:r w:rsidR="00863D55" w:rsidRPr="00824F98">
        <w:rPr>
          <w:rFonts w:asciiTheme="majorHAnsi" w:hAnsiTheme="majorHAnsi"/>
        </w:rPr>
        <w:t xml:space="preserve"> if there is any reason why a debt may prove difficult to recover</w:t>
      </w:r>
      <w:r w:rsidR="00C749E7" w:rsidRPr="00824F98">
        <w:rPr>
          <w:rFonts w:asciiTheme="majorHAnsi" w:hAnsiTheme="majorHAnsi"/>
        </w:rPr>
        <w:t>.</w:t>
      </w:r>
    </w:p>
    <w:p w14:paraId="63AE63E5" w14:textId="77777777" w:rsidR="0043133A" w:rsidRPr="00824F98" w:rsidRDefault="0043133A" w:rsidP="00824F98">
      <w:pPr>
        <w:tabs>
          <w:tab w:val="left" w:pos="0"/>
        </w:tabs>
        <w:spacing w:after="0" w:line="240" w:lineRule="auto"/>
        <w:ind w:hanging="567"/>
        <w:rPr>
          <w:rFonts w:asciiTheme="majorHAnsi" w:hAnsiTheme="majorHAnsi"/>
        </w:rPr>
      </w:pPr>
    </w:p>
    <w:p w14:paraId="343B27A7" w14:textId="63D1AC28" w:rsidR="00C749E7" w:rsidRPr="00824F98" w:rsidRDefault="00C749E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.1</w:t>
      </w:r>
      <w:r w:rsidR="00177E19">
        <w:rPr>
          <w:rFonts w:asciiTheme="majorHAnsi" w:hAnsiTheme="majorHAnsi"/>
        </w:rPr>
        <w:t>4</w:t>
      </w:r>
      <w:r w:rsidRPr="00824F98">
        <w:rPr>
          <w:rFonts w:asciiTheme="majorHAnsi" w:hAnsiTheme="majorHAnsi"/>
        </w:rPr>
        <w:tab/>
        <w:t xml:space="preserve">The </w:t>
      </w:r>
      <w:r w:rsidR="0092054D">
        <w:rPr>
          <w:rFonts w:asciiTheme="majorHAnsi" w:hAnsiTheme="majorHAnsi"/>
        </w:rPr>
        <w:t>C</w:t>
      </w:r>
      <w:r w:rsidRPr="00824F98">
        <w:rPr>
          <w:rFonts w:asciiTheme="majorHAnsi" w:hAnsiTheme="majorHAnsi"/>
        </w:rPr>
        <w:t xml:space="preserve">hief </w:t>
      </w:r>
      <w:r w:rsidR="0092054D">
        <w:rPr>
          <w:rFonts w:asciiTheme="majorHAnsi" w:hAnsiTheme="majorHAnsi"/>
        </w:rPr>
        <w:t>F</w:t>
      </w:r>
      <w:r w:rsidRPr="00824F98">
        <w:rPr>
          <w:rFonts w:asciiTheme="majorHAnsi" w:hAnsiTheme="majorHAnsi"/>
        </w:rPr>
        <w:t xml:space="preserve">inancial </w:t>
      </w:r>
      <w:r w:rsidR="0092054D">
        <w:rPr>
          <w:rFonts w:asciiTheme="majorHAnsi" w:hAnsiTheme="majorHAnsi"/>
        </w:rPr>
        <w:t>O</w:t>
      </w:r>
      <w:r w:rsidRPr="00824F98">
        <w:rPr>
          <w:rFonts w:asciiTheme="majorHAnsi" w:hAnsiTheme="majorHAnsi"/>
        </w:rPr>
        <w:t xml:space="preserve">fficer is responsible for ensuring that </w:t>
      </w:r>
      <w:r w:rsidR="002E0D41" w:rsidRPr="00824F98">
        <w:rPr>
          <w:rFonts w:asciiTheme="majorHAnsi" w:hAnsiTheme="majorHAnsi"/>
        </w:rPr>
        <w:t>a</w:t>
      </w:r>
      <w:r w:rsidRPr="00824F98">
        <w:rPr>
          <w:rFonts w:asciiTheme="majorHAnsi" w:hAnsiTheme="majorHAnsi"/>
        </w:rPr>
        <w:t>n adequate bad debt provision</w:t>
      </w:r>
      <w:r w:rsidR="002E0D41" w:rsidRPr="00824F98">
        <w:rPr>
          <w:rFonts w:asciiTheme="majorHAnsi" w:hAnsiTheme="majorHAnsi"/>
        </w:rPr>
        <w:t xml:space="preserve"> is maintained</w:t>
      </w:r>
      <w:r w:rsidRPr="00824F98">
        <w:rPr>
          <w:rFonts w:asciiTheme="majorHAnsi" w:hAnsiTheme="majorHAnsi"/>
        </w:rPr>
        <w:t xml:space="preserve"> and the level of provision is reviewed on an annual basis.</w:t>
      </w:r>
    </w:p>
    <w:p w14:paraId="5C6CF4E1" w14:textId="77777777" w:rsidR="00457B6F" w:rsidRPr="00824F98" w:rsidRDefault="002E0D41" w:rsidP="00824F98">
      <w:pPr>
        <w:tabs>
          <w:tab w:val="left" w:pos="0"/>
        </w:tabs>
        <w:spacing w:after="0" w:line="240" w:lineRule="auto"/>
        <w:ind w:hanging="567"/>
        <w:rPr>
          <w:rFonts w:asciiTheme="majorHAnsi" w:hAnsiTheme="majorHAnsi"/>
          <w:b/>
          <w:color w:val="005878" w:themeColor="accent6" w:themeShade="80"/>
        </w:rPr>
      </w:pPr>
      <w:r w:rsidRPr="00824F98">
        <w:rPr>
          <w:rFonts w:asciiTheme="majorHAnsi" w:hAnsiTheme="majorHAnsi"/>
          <w:b/>
          <w:color w:val="005878" w:themeColor="accent6" w:themeShade="80"/>
        </w:rPr>
        <w:tab/>
      </w:r>
    </w:p>
    <w:p w14:paraId="5AFB32F4" w14:textId="77777777" w:rsidR="00C749E7" w:rsidRDefault="00C749E7" w:rsidP="00A26F68">
      <w:pPr>
        <w:pStyle w:val="Heading3"/>
        <w:spacing w:after="120"/>
        <w:rPr>
          <w:color w:val="005878" w:themeColor="accent3" w:themeShade="80"/>
        </w:rPr>
      </w:pPr>
      <w:r w:rsidRPr="005706A7">
        <w:rPr>
          <w:color w:val="005878" w:themeColor="accent3" w:themeShade="80"/>
        </w:rPr>
        <w:t>Student Fees</w:t>
      </w:r>
    </w:p>
    <w:p w14:paraId="71DEA4F6" w14:textId="41F4F4C1" w:rsidR="002E0D41" w:rsidRPr="00824F98" w:rsidRDefault="00C749E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.1</w:t>
      </w:r>
      <w:r w:rsidR="00177E19">
        <w:rPr>
          <w:rFonts w:asciiTheme="majorHAnsi" w:hAnsiTheme="majorHAnsi"/>
        </w:rPr>
        <w:t>5</w:t>
      </w:r>
      <w:r w:rsidRPr="00824F98">
        <w:rPr>
          <w:rFonts w:asciiTheme="majorHAnsi" w:hAnsiTheme="majorHAnsi"/>
        </w:rPr>
        <w:tab/>
        <w:t xml:space="preserve">The procedures for collecting tuition and residence fees must be in accordance with the </w:t>
      </w:r>
      <w:hyperlink r:id="rId28" w:history="1">
        <w:r w:rsidR="002E0D41" w:rsidRPr="00824F98">
          <w:rPr>
            <w:rStyle w:val="Hyperlink"/>
            <w:rFonts w:asciiTheme="majorHAnsi" w:hAnsiTheme="majorHAnsi"/>
          </w:rPr>
          <w:t xml:space="preserve">University Student Finance </w:t>
        </w:r>
        <w:r w:rsidRPr="00824F98">
          <w:rPr>
            <w:rStyle w:val="Hyperlink"/>
            <w:rFonts w:asciiTheme="majorHAnsi" w:hAnsiTheme="majorHAnsi"/>
          </w:rPr>
          <w:t>Regulations</w:t>
        </w:r>
      </w:hyperlink>
      <w:r w:rsidR="002E0D41" w:rsidRPr="00824F98">
        <w:rPr>
          <w:rFonts w:asciiTheme="majorHAnsi" w:hAnsiTheme="majorHAnsi"/>
        </w:rPr>
        <w:t>.</w:t>
      </w:r>
    </w:p>
    <w:p w14:paraId="056B67E8" w14:textId="77777777" w:rsidR="00C749E7" w:rsidRPr="00824F98" w:rsidRDefault="00C749E7" w:rsidP="00824F98">
      <w:pPr>
        <w:tabs>
          <w:tab w:val="left" w:pos="0"/>
        </w:tabs>
        <w:spacing w:after="0" w:line="240" w:lineRule="auto"/>
        <w:ind w:hanging="567"/>
        <w:rPr>
          <w:rFonts w:asciiTheme="majorHAnsi" w:hAnsiTheme="majorHAnsi"/>
        </w:rPr>
      </w:pPr>
      <w:r w:rsidRPr="00824F98">
        <w:rPr>
          <w:rFonts w:asciiTheme="majorHAnsi" w:hAnsiTheme="majorHAnsi"/>
        </w:rPr>
        <w:t>.</w:t>
      </w:r>
    </w:p>
    <w:p w14:paraId="047DF08C" w14:textId="59DFC9A4" w:rsidR="00C749E7" w:rsidRPr="00824F98" w:rsidRDefault="00C749E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.1</w:t>
      </w:r>
      <w:r w:rsidR="00177E19">
        <w:rPr>
          <w:rFonts w:asciiTheme="majorHAnsi" w:hAnsiTheme="majorHAnsi"/>
        </w:rPr>
        <w:t>6</w:t>
      </w:r>
      <w:r w:rsidRPr="00824F98">
        <w:rPr>
          <w:rFonts w:asciiTheme="majorHAnsi" w:hAnsiTheme="majorHAnsi"/>
        </w:rPr>
        <w:tab/>
        <w:t xml:space="preserve">Any student who has not paid an account for </w:t>
      </w:r>
      <w:r w:rsidR="00B26D0A" w:rsidRPr="00824F98">
        <w:rPr>
          <w:rFonts w:asciiTheme="majorHAnsi" w:hAnsiTheme="majorHAnsi"/>
        </w:rPr>
        <w:t xml:space="preserve">tuition </w:t>
      </w:r>
      <w:r w:rsidRPr="00824F98">
        <w:rPr>
          <w:rFonts w:asciiTheme="majorHAnsi" w:hAnsiTheme="majorHAnsi"/>
        </w:rPr>
        <w:t xml:space="preserve">fees owing to the University shall not </w:t>
      </w:r>
      <w:r w:rsidR="00B26D0A" w:rsidRPr="00824F98">
        <w:rPr>
          <w:rFonts w:asciiTheme="majorHAnsi" w:hAnsiTheme="majorHAnsi"/>
        </w:rPr>
        <w:t xml:space="preserve">be allowed to re-register or to graduate to </w:t>
      </w:r>
      <w:r w:rsidRPr="00824F98">
        <w:rPr>
          <w:rFonts w:asciiTheme="majorHAnsi" w:hAnsiTheme="majorHAnsi"/>
        </w:rPr>
        <w:t xml:space="preserve">receive any degree, diploma or other qualifications awarded by the University until all outstanding debts have been cleared. </w:t>
      </w:r>
    </w:p>
    <w:p w14:paraId="6E81E65A" w14:textId="77777777" w:rsidR="00A321C5" w:rsidRPr="00824F98" w:rsidRDefault="00A321C5" w:rsidP="00824F98">
      <w:pPr>
        <w:tabs>
          <w:tab w:val="left" w:pos="0"/>
        </w:tabs>
        <w:spacing w:after="0" w:line="240" w:lineRule="auto"/>
        <w:ind w:hanging="567"/>
        <w:rPr>
          <w:rFonts w:asciiTheme="majorHAnsi" w:hAnsiTheme="majorHAnsi"/>
        </w:rPr>
      </w:pPr>
    </w:p>
    <w:p w14:paraId="086EED14" w14:textId="448A49B7" w:rsidR="00135AD3" w:rsidRPr="00824F98" w:rsidRDefault="00B402F4"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2</w:t>
      </w:r>
      <w:r w:rsidRPr="00824F98">
        <w:rPr>
          <w:rFonts w:asciiTheme="majorHAnsi" w:hAnsiTheme="majorHAnsi"/>
        </w:rPr>
        <w:t>.1</w:t>
      </w:r>
      <w:r w:rsidR="00177E19">
        <w:rPr>
          <w:rFonts w:asciiTheme="majorHAnsi" w:hAnsiTheme="majorHAnsi"/>
        </w:rPr>
        <w:t>7</w:t>
      </w:r>
      <w:r w:rsidRPr="00824F98">
        <w:rPr>
          <w:rFonts w:asciiTheme="majorHAnsi" w:hAnsiTheme="majorHAnsi"/>
        </w:rPr>
        <w:t xml:space="preserve"> Any student who has not paid an account for any other item will be dealt with in accordance with </w:t>
      </w:r>
      <w:r w:rsidR="00A321C5" w:rsidRPr="00824F98">
        <w:rPr>
          <w:rFonts w:asciiTheme="majorHAnsi" w:hAnsiTheme="majorHAnsi"/>
        </w:rPr>
        <w:t xml:space="preserve">the </w:t>
      </w:r>
      <w:hyperlink r:id="rId29" w:history="1">
        <w:r w:rsidR="00135AD3" w:rsidRPr="00824F98">
          <w:rPr>
            <w:rStyle w:val="Hyperlink"/>
            <w:rFonts w:asciiTheme="majorHAnsi" w:hAnsiTheme="majorHAnsi"/>
          </w:rPr>
          <w:t>University Student Finance Regulations</w:t>
        </w:r>
      </w:hyperlink>
      <w:r w:rsidR="00135AD3" w:rsidRPr="00824F98">
        <w:rPr>
          <w:rFonts w:asciiTheme="majorHAnsi" w:hAnsiTheme="majorHAnsi"/>
        </w:rPr>
        <w:t>.</w:t>
      </w:r>
    </w:p>
    <w:p w14:paraId="2289DEC6" w14:textId="77777777" w:rsidR="002E6159" w:rsidRPr="00824F98" w:rsidRDefault="00A321C5" w:rsidP="00824F98">
      <w:pPr>
        <w:tabs>
          <w:tab w:val="left" w:pos="0"/>
        </w:tabs>
        <w:spacing w:after="0" w:line="240" w:lineRule="auto"/>
        <w:ind w:hanging="567"/>
        <w:rPr>
          <w:rFonts w:asciiTheme="majorHAnsi" w:hAnsiTheme="majorHAnsi"/>
        </w:rPr>
      </w:pPr>
      <w:r w:rsidRPr="00824F98">
        <w:rPr>
          <w:rFonts w:asciiTheme="majorHAnsi" w:hAnsiTheme="majorHAnsi"/>
          <w:b/>
          <w:color w:val="005878" w:themeColor="accent6" w:themeShade="80"/>
        </w:rPr>
        <w:tab/>
      </w:r>
    </w:p>
    <w:p w14:paraId="1E3428D9" w14:textId="083AD66A" w:rsidR="00CA0F0D" w:rsidRPr="00824F98" w:rsidRDefault="00CA0F0D" w:rsidP="000A7907">
      <w:pPr>
        <w:pStyle w:val="Heading1"/>
        <w:spacing w:before="120" w:after="0"/>
        <w:ind w:hanging="567"/>
      </w:pPr>
      <w:r w:rsidRPr="00824F98">
        <w:t>1</w:t>
      </w:r>
      <w:r w:rsidR="00177E19">
        <w:t>3</w:t>
      </w:r>
      <w:r w:rsidRPr="00824F98">
        <w:t xml:space="preserve">. Procurement of </w:t>
      </w:r>
      <w:r w:rsidR="001912DF">
        <w:t xml:space="preserve">Goods, Services and Works </w:t>
      </w:r>
    </w:p>
    <w:p w14:paraId="520FDB48" w14:textId="77777777" w:rsidR="00051662" w:rsidRPr="00824F98" w:rsidRDefault="00051662" w:rsidP="00824F98">
      <w:pPr>
        <w:tabs>
          <w:tab w:val="left" w:pos="426"/>
        </w:tabs>
        <w:spacing w:after="0" w:line="240" w:lineRule="auto"/>
        <w:ind w:left="420" w:hanging="420"/>
        <w:rPr>
          <w:rFonts w:asciiTheme="majorHAnsi" w:hAnsiTheme="majorHAnsi"/>
        </w:rPr>
      </w:pPr>
    </w:p>
    <w:p w14:paraId="455C39D0" w14:textId="54404752" w:rsidR="00051662" w:rsidRPr="00824F98" w:rsidRDefault="00017CCE" w:rsidP="000A7907">
      <w:pPr>
        <w:tabs>
          <w:tab w:val="left" w:pos="0"/>
        </w:tabs>
        <w:spacing w:after="12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3</w:t>
      </w:r>
      <w:r w:rsidRPr="00824F98">
        <w:rPr>
          <w:rFonts w:asciiTheme="majorHAnsi" w:hAnsiTheme="majorHAnsi"/>
        </w:rPr>
        <w:t>.1</w:t>
      </w:r>
      <w:r w:rsidRPr="00824F98">
        <w:rPr>
          <w:rFonts w:asciiTheme="majorHAnsi" w:hAnsiTheme="majorHAnsi"/>
        </w:rPr>
        <w:tab/>
      </w:r>
      <w:r w:rsidR="00051662" w:rsidRPr="00824F98">
        <w:rPr>
          <w:rFonts w:asciiTheme="majorHAnsi" w:hAnsiTheme="majorHAnsi"/>
        </w:rPr>
        <w:t>The University’s over-riding procurement policy requirement is that all procurement must be based on value for money, defined as “the best mix of quality and effectiveness for the least outlay over the period of use of the goods or services bought”. This should be achieved through competition, unless there are compelling reasons to the contrary</w:t>
      </w:r>
      <w:r w:rsidR="00B04F3B">
        <w:rPr>
          <w:rFonts w:asciiTheme="majorHAnsi" w:hAnsiTheme="majorHAnsi"/>
        </w:rPr>
        <w:t xml:space="preserve"> and compliance with the </w:t>
      </w:r>
      <w:hyperlink r:id="rId30" w:history="1">
        <w:r w:rsidR="00B04F3B" w:rsidRPr="000A5C6D">
          <w:rPr>
            <w:rStyle w:val="Hyperlink"/>
            <w:rFonts w:asciiTheme="majorHAnsi" w:hAnsiTheme="majorHAnsi"/>
          </w:rPr>
          <w:t>Bought Goods and Services Environmental and Sustainability Policy</w:t>
        </w:r>
      </w:hyperlink>
      <w:r w:rsidR="00051662" w:rsidRPr="00824F98">
        <w:rPr>
          <w:rFonts w:asciiTheme="majorHAnsi" w:hAnsiTheme="majorHAnsi"/>
        </w:rPr>
        <w:t>.</w:t>
      </w:r>
      <w:r w:rsidR="00BD7CFD" w:rsidRPr="00824F98">
        <w:rPr>
          <w:rFonts w:asciiTheme="majorHAnsi" w:hAnsiTheme="majorHAnsi"/>
        </w:rPr>
        <w:t xml:space="preserve"> Advice and support on procurement issues can be obtained from </w:t>
      </w:r>
      <w:r w:rsidR="001078BC" w:rsidRPr="00824F98">
        <w:rPr>
          <w:rFonts w:asciiTheme="majorHAnsi" w:hAnsiTheme="majorHAnsi"/>
        </w:rPr>
        <w:t xml:space="preserve">the </w:t>
      </w:r>
      <w:r w:rsidR="00BD7CFD" w:rsidRPr="00824F98">
        <w:rPr>
          <w:rFonts w:asciiTheme="majorHAnsi" w:hAnsiTheme="majorHAnsi"/>
        </w:rPr>
        <w:t>Procurement</w:t>
      </w:r>
      <w:r w:rsidR="00135AD3" w:rsidRPr="00824F98">
        <w:rPr>
          <w:rFonts w:asciiTheme="majorHAnsi" w:hAnsiTheme="majorHAnsi"/>
        </w:rPr>
        <w:t xml:space="preserve"> </w:t>
      </w:r>
      <w:r w:rsidR="00BD2C8E" w:rsidRPr="00824F98">
        <w:rPr>
          <w:rFonts w:asciiTheme="majorHAnsi" w:hAnsiTheme="majorHAnsi"/>
        </w:rPr>
        <w:t>t</w:t>
      </w:r>
      <w:r w:rsidR="00135AD3" w:rsidRPr="00824F98">
        <w:rPr>
          <w:rFonts w:asciiTheme="majorHAnsi" w:hAnsiTheme="majorHAnsi"/>
        </w:rPr>
        <w:t>eam</w:t>
      </w:r>
      <w:r w:rsidR="00BD7CFD" w:rsidRPr="00824F98">
        <w:rPr>
          <w:rFonts w:asciiTheme="majorHAnsi" w:hAnsiTheme="majorHAnsi"/>
        </w:rPr>
        <w:t>.</w:t>
      </w:r>
    </w:p>
    <w:p w14:paraId="7E22C689" w14:textId="10B4E699" w:rsidR="00EF3957" w:rsidRPr="00824F98" w:rsidRDefault="00051662"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3</w:t>
      </w:r>
      <w:r w:rsidRPr="00824F98">
        <w:rPr>
          <w:rFonts w:asciiTheme="majorHAnsi" w:hAnsiTheme="majorHAnsi"/>
        </w:rPr>
        <w:t>.2</w:t>
      </w:r>
      <w:r w:rsidRPr="00824F98">
        <w:rPr>
          <w:rFonts w:asciiTheme="majorHAnsi" w:hAnsiTheme="majorHAnsi"/>
        </w:rPr>
        <w:tab/>
      </w:r>
      <w:r w:rsidR="00017CCE" w:rsidRPr="00824F98">
        <w:rPr>
          <w:rFonts w:asciiTheme="majorHAnsi" w:hAnsiTheme="majorHAnsi"/>
        </w:rPr>
        <w:t xml:space="preserve">All </w:t>
      </w:r>
      <w:r w:rsidR="005B5D81" w:rsidRPr="00824F98">
        <w:rPr>
          <w:rFonts w:asciiTheme="majorHAnsi" w:hAnsiTheme="majorHAnsi"/>
        </w:rPr>
        <w:t xml:space="preserve">non-payroll expenditure </w:t>
      </w:r>
      <w:r w:rsidR="00017CCE" w:rsidRPr="00824F98">
        <w:rPr>
          <w:rFonts w:asciiTheme="majorHAnsi" w:hAnsiTheme="majorHAnsi"/>
        </w:rPr>
        <w:t>must be procured in accordance with the</w:t>
      </w:r>
      <w:r w:rsidR="001078BC" w:rsidRPr="00824F98">
        <w:rPr>
          <w:rFonts w:asciiTheme="majorHAnsi" w:hAnsiTheme="majorHAnsi"/>
        </w:rPr>
        <w:t xml:space="preserve"> University’s </w:t>
      </w:r>
      <w:hyperlink r:id="rId31" w:history="1">
        <w:r w:rsidR="00017CCE" w:rsidRPr="00824F98">
          <w:rPr>
            <w:rStyle w:val="Hyperlink"/>
            <w:rFonts w:asciiTheme="majorHAnsi" w:hAnsiTheme="majorHAnsi"/>
          </w:rPr>
          <w:t>Procurement</w:t>
        </w:r>
        <w:r w:rsidR="001078BC" w:rsidRPr="00824F98">
          <w:rPr>
            <w:rStyle w:val="Hyperlink"/>
            <w:rFonts w:asciiTheme="majorHAnsi" w:hAnsiTheme="majorHAnsi"/>
          </w:rPr>
          <w:t xml:space="preserve"> Procedures</w:t>
        </w:r>
      </w:hyperlink>
      <w:r w:rsidR="001078BC" w:rsidRPr="00824F98">
        <w:rPr>
          <w:rFonts w:asciiTheme="majorHAnsi" w:hAnsiTheme="majorHAnsi"/>
          <w:color w:val="0070C0"/>
        </w:rPr>
        <w:t xml:space="preserve"> </w:t>
      </w:r>
      <w:r w:rsidR="00FE6BDD" w:rsidRPr="00824F98">
        <w:rPr>
          <w:rFonts w:asciiTheme="majorHAnsi" w:hAnsiTheme="majorHAnsi"/>
        </w:rPr>
        <w:t xml:space="preserve">issued by the </w:t>
      </w:r>
      <w:r w:rsidR="0092054D">
        <w:rPr>
          <w:rFonts w:asciiTheme="majorHAnsi" w:hAnsiTheme="majorHAnsi"/>
        </w:rPr>
        <w:t>C</w:t>
      </w:r>
      <w:r w:rsidR="00FE6BDD" w:rsidRPr="00824F98">
        <w:rPr>
          <w:rFonts w:asciiTheme="majorHAnsi" w:hAnsiTheme="majorHAnsi"/>
        </w:rPr>
        <w:t xml:space="preserve">hief </w:t>
      </w:r>
      <w:r w:rsidR="0092054D">
        <w:rPr>
          <w:rFonts w:asciiTheme="majorHAnsi" w:hAnsiTheme="majorHAnsi"/>
        </w:rPr>
        <w:t>F</w:t>
      </w:r>
      <w:r w:rsidR="00FE6BDD" w:rsidRPr="00824F98">
        <w:rPr>
          <w:rFonts w:asciiTheme="majorHAnsi" w:hAnsiTheme="majorHAnsi"/>
        </w:rPr>
        <w:t xml:space="preserve">inancial </w:t>
      </w:r>
      <w:r w:rsidR="0092054D">
        <w:rPr>
          <w:rFonts w:asciiTheme="majorHAnsi" w:hAnsiTheme="majorHAnsi"/>
        </w:rPr>
        <w:t>O</w:t>
      </w:r>
      <w:r w:rsidR="00FE6BDD" w:rsidRPr="00824F98">
        <w:rPr>
          <w:rFonts w:asciiTheme="majorHAnsi" w:hAnsiTheme="majorHAnsi"/>
        </w:rPr>
        <w:t>fficer.</w:t>
      </w:r>
      <w:r w:rsidR="005B5D81" w:rsidRPr="00824F98">
        <w:rPr>
          <w:rFonts w:asciiTheme="majorHAnsi" w:hAnsiTheme="majorHAnsi"/>
        </w:rPr>
        <w:t xml:space="preserve"> </w:t>
      </w:r>
      <w:r w:rsidRPr="00824F98">
        <w:rPr>
          <w:rFonts w:asciiTheme="majorHAnsi" w:hAnsiTheme="majorHAnsi"/>
        </w:rPr>
        <w:t xml:space="preserve">The University is required to comply with the Public Contract Procurement Regulations 2015. </w:t>
      </w:r>
    </w:p>
    <w:p w14:paraId="17277E24" w14:textId="42DFA236" w:rsidR="005B5D81" w:rsidRPr="00824F98" w:rsidRDefault="005B5D81"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3</w:t>
      </w:r>
      <w:r w:rsidRPr="00824F98">
        <w:rPr>
          <w:rFonts w:asciiTheme="majorHAnsi" w:hAnsiTheme="majorHAnsi"/>
        </w:rPr>
        <w:t>.</w:t>
      </w:r>
      <w:r w:rsidR="00051662" w:rsidRPr="00824F98">
        <w:rPr>
          <w:rFonts w:asciiTheme="majorHAnsi" w:hAnsiTheme="majorHAnsi"/>
        </w:rPr>
        <w:t>3</w:t>
      </w:r>
      <w:r w:rsidRPr="00824F98">
        <w:rPr>
          <w:rFonts w:asciiTheme="majorHAnsi" w:hAnsiTheme="majorHAnsi"/>
        </w:rPr>
        <w:tab/>
        <w:t xml:space="preserve">When procuring </w:t>
      </w:r>
      <w:r w:rsidR="00940783" w:rsidRPr="00824F98">
        <w:rPr>
          <w:rFonts w:asciiTheme="majorHAnsi" w:hAnsiTheme="majorHAnsi"/>
        </w:rPr>
        <w:t>goods</w:t>
      </w:r>
      <w:r w:rsidR="00F92A35" w:rsidRPr="00824F98">
        <w:rPr>
          <w:rFonts w:asciiTheme="majorHAnsi" w:hAnsiTheme="majorHAnsi"/>
        </w:rPr>
        <w:t xml:space="preserve">, services or works </w:t>
      </w:r>
      <w:r w:rsidRPr="00824F98">
        <w:rPr>
          <w:rFonts w:asciiTheme="majorHAnsi" w:hAnsiTheme="majorHAnsi"/>
        </w:rPr>
        <w:t>for the University staff must:</w:t>
      </w:r>
    </w:p>
    <w:p w14:paraId="611EF508" w14:textId="77777777" w:rsidR="005B5D81" w:rsidRPr="00824F98" w:rsidRDefault="00AE0671" w:rsidP="00824F98">
      <w:pPr>
        <w:pStyle w:val="ListParagraph"/>
        <w:numPr>
          <w:ilvl w:val="0"/>
          <w:numId w:val="12"/>
        </w:numPr>
        <w:tabs>
          <w:tab w:val="left" w:pos="426"/>
        </w:tabs>
        <w:spacing w:line="240" w:lineRule="auto"/>
        <w:ind w:left="426" w:hanging="426"/>
        <w:rPr>
          <w:rFonts w:asciiTheme="majorHAnsi" w:hAnsiTheme="majorHAnsi"/>
        </w:rPr>
      </w:pPr>
      <w:r w:rsidRPr="00824F98">
        <w:rPr>
          <w:rFonts w:asciiTheme="majorHAnsi" w:hAnsiTheme="majorHAnsi"/>
        </w:rPr>
        <w:t>u</w:t>
      </w:r>
      <w:r w:rsidR="005B5D81" w:rsidRPr="00824F98">
        <w:rPr>
          <w:rFonts w:asciiTheme="majorHAnsi" w:hAnsiTheme="majorHAnsi"/>
        </w:rPr>
        <w:t xml:space="preserve">se value for money as the main consideration in purchasing decisions rather than price, choosing supplies of an appropriate quality for the way in which they will be used. </w:t>
      </w:r>
    </w:p>
    <w:p w14:paraId="7BAB1875" w14:textId="77777777" w:rsidR="00920F30" w:rsidRPr="00824F98" w:rsidRDefault="00AE0671" w:rsidP="00824F98">
      <w:pPr>
        <w:pStyle w:val="ListParagraph"/>
        <w:numPr>
          <w:ilvl w:val="0"/>
          <w:numId w:val="12"/>
        </w:numPr>
        <w:tabs>
          <w:tab w:val="left" w:pos="426"/>
        </w:tabs>
        <w:spacing w:line="240" w:lineRule="auto"/>
        <w:ind w:hanging="1140"/>
        <w:rPr>
          <w:rFonts w:asciiTheme="majorHAnsi" w:hAnsiTheme="majorHAnsi"/>
        </w:rPr>
      </w:pPr>
      <w:r w:rsidRPr="00824F98">
        <w:rPr>
          <w:rFonts w:asciiTheme="majorHAnsi" w:hAnsiTheme="majorHAnsi"/>
        </w:rPr>
        <w:t>c</w:t>
      </w:r>
      <w:r w:rsidR="00920F30" w:rsidRPr="00824F98">
        <w:rPr>
          <w:rFonts w:asciiTheme="majorHAnsi" w:hAnsiTheme="majorHAnsi"/>
        </w:rPr>
        <w:t>alculate the total cost of ownership</w:t>
      </w:r>
      <w:r w:rsidR="00EF3957" w:rsidRPr="00824F98">
        <w:rPr>
          <w:rFonts w:asciiTheme="majorHAnsi" w:hAnsiTheme="majorHAnsi"/>
        </w:rPr>
        <w:t xml:space="preserve"> over its whole life</w:t>
      </w:r>
      <w:r w:rsidR="002E0ED0" w:rsidRPr="00824F98">
        <w:rPr>
          <w:rFonts w:asciiTheme="majorHAnsi" w:hAnsiTheme="majorHAnsi"/>
        </w:rPr>
        <w:t xml:space="preserve"> (minimum 4 year period)</w:t>
      </w:r>
      <w:r w:rsidR="00920F30" w:rsidRPr="00824F98">
        <w:rPr>
          <w:rFonts w:asciiTheme="majorHAnsi" w:hAnsiTheme="majorHAnsi"/>
        </w:rPr>
        <w:t>;</w:t>
      </w:r>
    </w:p>
    <w:p w14:paraId="6DD63790" w14:textId="77777777" w:rsidR="00D00EAB" w:rsidRPr="00824F98" w:rsidRDefault="00D00EAB" w:rsidP="00824F98">
      <w:pPr>
        <w:pStyle w:val="ListParagraph"/>
        <w:numPr>
          <w:ilvl w:val="0"/>
          <w:numId w:val="12"/>
        </w:numPr>
        <w:tabs>
          <w:tab w:val="left" w:pos="426"/>
        </w:tabs>
        <w:spacing w:line="240" w:lineRule="auto"/>
        <w:ind w:left="426" w:hanging="426"/>
        <w:rPr>
          <w:rFonts w:asciiTheme="majorHAnsi" w:hAnsiTheme="majorHAnsi"/>
        </w:rPr>
      </w:pPr>
      <w:r w:rsidRPr="00824F98">
        <w:rPr>
          <w:rFonts w:asciiTheme="majorHAnsi" w:hAnsiTheme="majorHAnsi"/>
        </w:rPr>
        <w:t>not disaggregate purchases into smaller values to avoid tendering thresholds;</w:t>
      </w:r>
    </w:p>
    <w:p w14:paraId="4E1E8147" w14:textId="52A48213" w:rsidR="00920F30" w:rsidRPr="00824F98" w:rsidRDefault="00392727" w:rsidP="00824F98">
      <w:pPr>
        <w:pStyle w:val="ListParagraph"/>
        <w:numPr>
          <w:ilvl w:val="0"/>
          <w:numId w:val="12"/>
        </w:numPr>
        <w:tabs>
          <w:tab w:val="left" w:pos="426"/>
        </w:tabs>
        <w:spacing w:line="240" w:lineRule="auto"/>
        <w:ind w:left="426" w:hanging="426"/>
        <w:rPr>
          <w:rFonts w:asciiTheme="majorHAnsi" w:hAnsiTheme="majorHAnsi"/>
        </w:rPr>
      </w:pPr>
      <w:r>
        <w:rPr>
          <w:rFonts w:asciiTheme="majorHAnsi" w:hAnsiTheme="majorHAnsi"/>
        </w:rPr>
        <w:t xml:space="preserve">always </w:t>
      </w:r>
      <w:r w:rsidR="00AE0671" w:rsidRPr="00824F98">
        <w:rPr>
          <w:rFonts w:asciiTheme="majorHAnsi" w:hAnsiTheme="majorHAnsi"/>
        </w:rPr>
        <w:t>c</w:t>
      </w:r>
      <w:r w:rsidR="00920F30" w:rsidRPr="00824F98">
        <w:rPr>
          <w:rFonts w:asciiTheme="majorHAnsi" w:hAnsiTheme="majorHAnsi"/>
        </w:rPr>
        <w:t>onsider the impact on the carbon footprint</w:t>
      </w:r>
      <w:r w:rsidR="008737D1">
        <w:rPr>
          <w:rFonts w:asciiTheme="majorHAnsi" w:hAnsiTheme="majorHAnsi"/>
        </w:rPr>
        <w:t>,</w:t>
      </w:r>
      <w:r>
        <w:rPr>
          <w:rFonts w:asciiTheme="majorHAnsi" w:hAnsiTheme="majorHAnsi"/>
        </w:rPr>
        <w:t xml:space="preserve"> comply with the </w:t>
      </w:r>
      <w:r w:rsidR="0056373D">
        <w:rPr>
          <w:rFonts w:asciiTheme="majorHAnsi" w:hAnsiTheme="majorHAnsi"/>
        </w:rPr>
        <w:t xml:space="preserve">Sustainable Bought Goods and Service Policy </w:t>
      </w:r>
      <w:r w:rsidR="0062662E">
        <w:rPr>
          <w:rFonts w:asciiTheme="majorHAnsi" w:hAnsiTheme="majorHAnsi"/>
        </w:rPr>
        <w:t xml:space="preserve">and </w:t>
      </w:r>
      <w:r w:rsidR="008737D1">
        <w:rPr>
          <w:rFonts w:asciiTheme="majorHAnsi" w:hAnsiTheme="majorHAnsi"/>
        </w:rPr>
        <w:t xml:space="preserve">reflect this policy </w:t>
      </w:r>
      <w:r w:rsidR="00920F30" w:rsidRPr="00824F98">
        <w:rPr>
          <w:rFonts w:asciiTheme="majorHAnsi" w:hAnsiTheme="majorHAnsi"/>
        </w:rPr>
        <w:t>within tender documentation</w:t>
      </w:r>
      <w:r w:rsidR="00E41155">
        <w:rPr>
          <w:rFonts w:asciiTheme="majorHAnsi" w:hAnsiTheme="majorHAnsi"/>
        </w:rPr>
        <w:t xml:space="preserve"> </w:t>
      </w:r>
      <w:r w:rsidR="00920F30" w:rsidRPr="00824F98">
        <w:rPr>
          <w:rFonts w:asciiTheme="majorHAnsi" w:hAnsiTheme="majorHAnsi"/>
        </w:rPr>
        <w:t xml:space="preserve">and </w:t>
      </w:r>
      <w:r w:rsidR="00140E3A">
        <w:rPr>
          <w:rFonts w:asciiTheme="majorHAnsi" w:hAnsiTheme="majorHAnsi"/>
        </w:rPr>
        <w:t>d</w:t>
      </w:r>
      <w:r w:rsidR="00920F30" w:rsidRPr="00824F98">
        <w:rPr>
          <w:rFonts w:asciiTheme="majorHAnsi" w:hAnsiTheme="majorHAnsi"/>
        </w:rPr>
        <w:t>uring assessment process</w:t>
      </w:r>
      <w:r w:rsidR="00140E3A">
        <w:rPr>
          <w:rFonts w:asciiTheme="majorHAnsi" w:hAnsiTheme="majorHAnsi"/>
        </w:rPr>
        <w:t>es</w:t>
      </w:r>
      <w:r w:rsidR="00920F30" w:rsidRPr="00824F98">
        <w:rPr>
          <w:rFonts w:asciiTheme="majorHAnsi" w:hAnsiTheme="majorHAnsi"/>
        </w:rPr>
        <w:t>;</w:t>
      </w:r>
    </w:p>
    <w:p w14:paraId="03526547" w14:textId="34A8C986" w:rsidR="00920F30" w:rsidRDefault="00AE0671" w:rsidP="00824F98">
      <w:pPr>
        <w:pStyle w:val="ListParagraph"/>
        <w:numPr>
          <w:ilvl w:val="0"/>
          <w:numId w:val="12"/>
        </w:numPr>
        <w:tabs>
          <w:tab w:val="left" w:pos="426"/>
        </w:tabs>
        <w:spacing w:line="240" w:lineRule="auto"/>
        <w:ind w:left="426" w:hanging="426"/>
        <w:rPr>
          <w:rFonts w:asciiTheme="majorHAnsi" w:hAnsiTheme="majorHAnsi"/>
        </w:rPr>
      </w:pPr>
      <w:r w:rsidRPr="00824F98">
        <w:rPr>
          <w:rFonts w:asciiTheme="majorHAnsi" w:hAnsiTheme="majorHAnsi"/>
        </w:rPr>
        <w:t>u</w:t>
      </w:r>
      <w:r w:rsidR="00920F30" w:rsidRPr="00824F98">
        <w:rPr>
          <w:rFonts w:asciiTheme="majorHAnsi" w:hAnsiTheme="majorHAnsi"/>
        </w:rPr>
        <w:t xml:space="preserve">phold the University’s regulations on standards of </w:t>
      </w:r>
      <w:r w:rsidRPr="00824F98">
        <w:rPr>
          <w:rFonts w:asciiTheme="majorHAnsi" w:hAnsiTheme="majorHAnsi"/>
        </w:rPr>
        <w:t>behaviour</w:t>
      </w:r>
      <w:r w:rsidR="00920F30" w:rsidRPr="00824F98">
        <w:rPr>
          <w:rFonts w:asciiTheme="majorHAnsi" w:hAnsiTheme="majorHAnsi"/>
        </w:rPr>
        <w:t xml:space="preserve"> and conflicts of interest and abide by the requirements of the</w:t>
      </w:r>
      <w:r w:rsidR="009E2333">
        <w:rPr>
          <w:rFonts w:asciiTheme="majorHAnsi" w:hAnsiTheme="majorHAnsi"/>
        </w:rPr>
        <w:t xml:space="preserve"> </w:t>
      </w:r>
      <w:r w:rsidR="00920F30" w:rsidRPr="00824F98">
        <w:rPr>
          <w:rFonts w:asciiTheme="majorHAnsi" w:hAnsiTheme="majorHAnsi"/>
        </w:rPr>
        <w:t>2010 Bribery Act</w:t>
      </w:r>
      <w:r w:rsidR="00EF3957" w:rsidRPr="00824F98">
        <w:rPr>
          <w:rFonts w:asciiTheme="majorHAnsi" w:hAnsiTheme="majorHAnsi"/>
        </w:rPr>
        <w:t>.</w:t>
      </w:r>
    </w:p>
    <w:p w14:paraId="0B03F82A" w14:textId="26B97F35" w:rsidR="00D00EAB" w:rsidRDefault="00920F30"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3</w:t>
      </w:r>
      <w:r w:rsidRPr="00824F98">
        <w:rPr>
          <w:rFonts w:asciiTheme="majorHAnsi" w:hAnsiTheme="majorHAnsi"/>
        </w:rPr>
        <w:t>.</w:t>
      </w:r>
      <w:r w:rsidR="00051662" w:rsidRPr="00824F98">
        <w:rPr>
          <w:rFonts w:asciiTheme="majorHAnsi" w:hAnsiTheme="majorHAnsi"/>
        </w:rPr>
        <w:t>4</w:t>
      </w:r>
      <w:r w:rsidR="00D00EAB" w:rsidRPr="00824F98">
        <w:rPr>
          <w:rFonts w:asciiTheme="majorHAnsi" w:hAnsiTheme="majorHAnsi"/>
        </w:rPr>
        <w:tab/>
      </w:r>
      <w:r w:rsidR="00D00EAB" w:rsidRPr="0085737A">
        <w:rPr>
          <w:rFonts w:asciiTheme="majorHAnsi" w:hAnsiTheme="majorHAnsi"/>
        </w:rPr>
        <w:t>The University has five procurement processes, dependent upon value:</w:t>
      </w:r>
      <w:r w:rsidR="00D00EAB" w:rsidRPr="00824F98">
        <w:rPr>
          <w:rFonts w:asciiTheme="majorHAnsi" w:hAnsiTheme="majorHAnsi"/>
        </w:rPr>
        <w:t xml:space="preserve"> </w:t>
      </w:r>
    </w:p>
    <w:p w14:paraId="3551E52D" w14:textId="381859F1" w:rsidR="009B604F" w:rsidRDefault="009B604F" w:rsidP="00824F98">
      <w:pPr>
        <w:tabs>
          <w:tab w:val="left" w:pos="0"/>
        </w:tabs>
        <w:spacing w:line="240" w:lineRule="auto"/>
        <w:ind w:hanging="567"/>
        <w:rPr>
          <w:rFonts w:asciiTheme="majorHAnsi" w:hAnsiTheme="majorHAnsi"/>
        </w:rPr>
      </w:pPr>
    </w:p>
    <w:p w14:paraId="193F3B62" w14:textId="77777777" w:rsidR="009B604F" w:rsidRDefault="009B604F" w:rsidP="00824F98">
      <w:pPr>
        <w:tabs>
          <w:tab w:val="left" w:pos="0"/>
        </w:tabs>
        <w:spacing w:line="240" w:lineRule="auto"/>
        <w:ind w:hanging="567"/>
        <w:rPr>
          <w:rFonts w:asciiTheme="majorHAnsi" w:hAnsiTheme="majorHAnsi"/>
        </w:rPr>
      </w:pPr>
    </w:p>
    <w:tbl>
      <w:tblPr>
        <w:tblStyle w:val="TableGrid"/>
        <w:tblW w:w="9781" w:type="dxa"/>
        <w:tblInd w:w="-572" w:type="dxa"/>
        <w:tblLook w:val="04A0" w:firstRow="1" w:lastRow="0" w:firstColumn="1" w:lastColumn="0" w:noHBand="0" w:noVBand="1"/>
      </w:tblPr>
      <w:tblGrid>
        <w:gridCol w:w="929"/>
        <w:gridCol w:w="1282"/>
        <w:gridCol w:w="5058"/>
        <w:gridCol w:w="2512"/>
      </w:tblGrid>
      <w:tr w:rsidR="009B604F" w:rsidRPr="00001D85" w14:paraId="2C0F4274" w14:textId="77777777" w:rsidTr="004A54D9">
        <w:tc>
          <w:tcPr>
            <w:tcW w:w="929" w:type="dxa"/>
          </w:tcPr>
          <w:p w14:paraId="022DA8C8" w14:textId="77777777" w:rsidR="009B604F" w:rsidRPr="00001D85" w:rsidRDefault="009B604F" w:rsidP="004A54D9">
            <w:pPr>
              <w:rPr>
                <w:b/>
                <w:sz w:val="20"/>
                <w:szCs w:val="20"/>
              </w:rPr>
            </w:pPr>
            <w:r w:rsidRPr="00001D85">
              <w:rPr>
                <w:b/>
                <w:sz w:val="20"/>
                <w:szCs w:val="20"/>
              </w:rPr>
              <w:lastRenderedPageBreak/>
              <w:t>Contract Type</w:t>
            </w:r>
          </w:p>
        </w:tc>
        <w:tc>
          <w:tcPr>
            <w:tcW w:w="1286" w:type="dxa"/>
          </w:tcPr>
          <w:p w14:paraId="2CB0A902" w14:textId="77777777" w:rsidR="009B604F" w:rsidRPr="00001D85" w:rsidRDefault="009B604F" w:rsidP="004A54D9">
            <w:pPr>
              <w:rPr>
                <w:b/>
                <w:sz w:val="20"/>
                <w:szCs w:val="20"/>
              </w:rPr>
            </w:pPr>
            <w:r w:rsidRPr="00001D85">
              <w:rPr>
                <w:b/>
                <w:sz w:val="20"/>
                <w:szCs w:val="20"/>
              </w:rPr>
              <w:t>Total Contract Value (excl. VAT)</w:t>
            </w:r>
          </w:p>
        </w:tc>
        <w:tc>
          <w:tcPr>
            <w:tcW w:w="5244" w:type="dxa"/>
          </w:tcPr>
          <w:p w14:paraId="1050713C" w14:textId="77777777" w:rsidR="009B604F" w:rsidRPr="00001D85" w:rsidRDefault="009B604F" w:rsidP="004A54D9">
            <w:pPr>
              <w:rPr>
                <w:b/>
                <w:sz w:val="20"/>
                <w:szCs w:val="20"/>
              </w:rPr>
            </w:pPr>
            <w:r w:rsidRPr="00001D85">
              <w:rPr>
                <w:b/>
                <w:sz w:val="20"/>
                <w:szCs w:val="20"/>
              </w:rPr>
              <w:t>Procurement Process</w:t>
            </w:r>
          </w:p>
        </w:tc>
        <w:tc>
          <w:tcPr>
            <w:tcW w:w="2322" w:type="dxa"/>
          </w:tcPr>
          <w:p w14:paraId="7914BFCE" w14:textId="77777777" w:rsidR="009B604F" w:rsidRPr="00001D85" w:rsidRDefault="009B604F" w:rsidP="004A54D9">
            <w:pPr>
              <w:rPr>
                <w:b/>
                <w:sz w:val="20"/>
                <w:szCs w:val="20"/>
              </w:rPr>
            </w:pPr>
            <w:r w:rsidRPr="00001D85">
              <w:rPr>
                <w:b/>
                <w:sz w:val="20"/>
                <w:szCs w:val="20"/>
              </w:rPr>
              <w:t>Advertising Requirements</w:t>
            </w:r>
          </w:p>
        </w:tc>
      </w:tr>
      <w:tr w:rsidR="009B604F" w:rsidRPr="00001D85" w14:paraId="60EB234D" w14:textId="77777777" w:rsidTr="004A54D9">
        <w:tc>
          <w:tcPr>
            <w:tcW w:w="929" w:type="dxa"/>
          </w:tcPr>
          <w:p w14:paraId="60751AB4" w14:textId="77777777" w:rsidR="009B604F" w:rsidRPr="00001D85" w:rsidRDefault="009B604F" w:rsidP="004A54D9">
            <w:pPr>
              <w:rPr>
                <w:sz w:val="20"/>
                <w:szCs w:val="20"/>
              </w:rPr>
            </w:pPr>
            <w:r w:rsidRPr="00001D85">
              <w:rPr>
                <w:sz w:val="20"/>
                <w:szCs w:val="20"/>
              </w:rPr>
              <w:t>Goods &amp; Services</w:t>
            </w:r>
          </w:p>
        </w:tc>
        <w:tc>
          <w:tcPr>
            <w:tcW w:w="1286" w:type="dxa"/>
          </w:tcPr>
          <w:p w14:paraId="078E5EEF" w14:textId="77777777" w:rsidR="009B604F" w:rsidRPr="00001D85" w:rsidRDefault="009B604F" w:rsidP="004A54D9">
            <w:pPr>
              <w:rPr>
                <w:sz w:val="20"/>
                <w:szCs w:val="20"/>
              </w:rPr>
            </w:pPr>
            <w:r w:rsidRPr="00001D85">
              <w:rPr>
                <w:sz w:val="20"/>
                <w:szCs w:val="20"/>
              </w:rPr>
              <w:t>Up to £2,499</w:t>
            </w:r>
          </w:p>
        </w:tc>
        <w:tc>
          <w:tcPr>
            <w:tcW w:w="5244" w:type="dxa"/>
          </w:tcPr>
          <w:p w14:paraId="7BDCADBE" w14:textId="77777777" w:rsidR="009B604F" w:rsidRPr="00001D85" w:rsidRDefault="009B604F" w:rsidP="004A54D9">
            <w:pPr>
              <w:rPr>
                <w:sz w:val="20"/>
                <w:szCs w:val="20"/>
              </w:rPr>
            </w:pPr>
            <w:r w:rsidRPr="00001D85">
              <w:rPr>
                <w:sz w:val="20"/>
                <w:szCs w:val="20"/>
              </w:rPr>
              <w:t xml:space="preserve">Spot purchase, minimum of </w:t>
            </w:r>
            <w:r>
              <w:rPr>
                <w:b/>
                <w:sz w:val="20"/>
                <w:szCs w:val="20"/>
              </w:rPr>
              <w:t>1 quotation</w:t>
            </w:r>
            <w:r w:rsidRPr="00001D85">
              <w:rPr>
                <w:b/>
                <w:sz w:val="20"/>
                <w:szCs w:val="20"/>
              </w:rPr>
              <w:t>.</w:t>
            </w:r>
            <w:r w:rsidRPr="00001D85">
              <w:rPr>
                <w:sz w:val="20"/>
                <w:szCs w:val="20"/>
              </w:rPr>
              <w:t xml:space="preserve"> Budget holders should be confident of getting value for money</w:t>
            </w:r>
          </w:p>
        </w:tc>
        <w:tc>
          <w:tcPr>
            <w:tcW w:w="2322" w:type="dxa"/>
          </w:tcPr>
          <w:p w14:paraId="5C0257B2" w14:textId="77777777" w:rsidR="009B604F" w:rsidRPr="00001D85" w:rsidRDefault="009B604F" w:rsidP="004A54D9">
            <w:pPr>
              <w:rPr>
                <w:sz w:val="20"/>
                <w:szCs w:val="20"/>
              </w:rPr>
            </w:pPr>
            <w:r w:rsidRPr="00001D85">
              <w:rPr>
                <w:sz w:val="20"/>
                <w:szCs w:val="20"/>
              </w:rPr>
              <w:t>None</w:t>
            </w:r>
          </w:p>
        </w:tc>
      </w:tr>
      <w:tr w:rsidR="009B604F" w:rsidRPr="00001D85" w14:paraId="4F890925" w14:textId="77777777" w:rsidTr="004A54D9">
        <w:tc>
          <w:tcPr>
            <w:tcW w:w="929" w:type="dxa"/>
          </w:tcPr>
          <w:p w14:paraId="37B6206F" w14:textId="77777777" w:rsidR="009B604F" w:rsidRPr="00001D85" w:rsidRDefault="009B604F" w:rsidP="004A54D9">
            <w:pPr>
              <w:rPr>
                <w:sz w:val="20"/>
                <w:szCs w:val="20"/>
              </w:rPr>
            </w:pPr>
            <w:r w:rsidRPr="00001D85">
              <w:rPr>
                <w:sz w:val="20"/>
                <w:szCs w:val="20"/>
              </w:rPr>
              <w:t>Goods &amp; Services</w:t>
            </w:r>
          </w:p>
        </w:tc>
        <w:tc>
          <w:tcPr>
            <w:tcW w:w="1286" w:type="dxa"/>
          </w:tcPr>
          <w:p w14:paraId="61070589" w14:textId="77777777" w:rsidR="009B604F" w:rsidRPr="00001D85" w:rsidRDefault="009B604F" w:rsidP="004A54D9">
            <w:pPr>
              <w:rPr>
                <w:sz w:val="20"/>
                <w:szCs w:val="20"/>
              </w:rPr>
            </w:pPr>
            <w:r w:rsidRPr="00001D85">
              <w:rPr>
                <w:sz w:val="20"/>
                <w:szCs w:val="20"/>
              </w:rPr>
              <w:t>£2,500 - £</w:t>
            </w:r>
            <w:r>
              <w:rPr>
                <w:sz w:val="20"/>
                <w:szCs w:val="20"/>
              </w:rPr>
              <w:t>9</w:t>
            </w:r>
            <w:r w:rsidRPr="00001D85">
              <w:rPr>
                <w:sz w:val="20"/>
                <w:szCs w:val="20"/>
              </w:rPr>
              <w:t>,</w:t>
            </w:r>
            <w:r>
              <w:rPr>
                <w:sz w:val="20"/>
                <w:szCs w:val="20"/>
              </w:rPr>
              <w:t>999</w:t>
            </w:r>
          </w:p>
        </w:tc>
        <w:tc>
          <w:tcPr>
            <w:tcW w:w="5244" w:type="dxa"/>
          </w:tcPr>
          <w:p w14:paraId="656C2FFC" w14:textId="77777777" w:rsidR="009B604F" w:rsidRPr="00001D85" w:rsidRDefault="009B604F" w:rsidP="004A54D9">
            <w:pPr>
              <w:rPr>
                <w:sz w:val="20"/>
                <w:szCs w:val="20"/>
              </w:rPr>
            </w:pPr>
            <w:r w:rsidRPr="00001D85">
              <w:rPr>
                <w:sz w:val="20"/>
                <w:szCs w:val="20"/>
              </w:rPr>
              <w:t xml:space="preserve">Request for Quotation: </w:t>
            </w:r>
            <w:r w:rsidRPr="00001D85">
              <w:rPr>
                <w:b/>
                <w:sz w:val="20"/>
                <w:szCs w:val="20"/>
              </w:rPr>
              <w:t>Minimum of 3 quotations</w:t>
            </w:r>
            <w:r w:rsidRPr="00001D85">
              <w:rPr>
                <w:sz w:val="20"/>
                <w:szCs w:val="20"/>
              </w:rPr>
              <w:t xml:space="preserve"> </w:t>
            </w:r>
            <w:r>
              <w:rPr>
                <w:sz w:val="20"/>
                <w:szCs w:val="20"/>
              </w:rPr>
              <w:t>are</w:t>
            </w:r>
            <w:r w:rsidRPr="00001D85">
              <w:rPr>
                <w:sz w:val="20"/>
                <w:szCs w:val="20"/>
              </w:rPr>
              <w:t xml:space="preserve"> required</w:t>
            </w:r>
            <w:r>
              <w:rPr>
                <w:sz w:val="20"/>
                <w:szCs w:val="20"/>
              </w:rPr>
              <w:t>, managed by Procurement Operations</w:t>
            </w:r>
            <w:r w:rsidRPr="00001D85">
              <w:rPr>
                <w:sz w:val="20"/>
                <w:szCs w:val="20"/>
              </w:rPr>
              <w:t>. (Written record the supplier names, values and dates to be kept for audit.)</w:t>
            </w:r>
          </w:p>
        </w:tc>
        <w:tc>
          <w:tcPr>
            <w:tcW w:w="2322" w:type="dxa"/>
          </w:tcPr>
          <w:p w14:paraId="0279C0E0" w14:textId="77777777" w:rsidR="009B604F" w:rsidRDefault="009B604F" w:rsidP="004A54D9">
            <w:pPr>
              <w:rPr>
                <w:sz w:val="20"/>
                <w:szCs w:val="20"/>
              </w:rPr>
            </w:pPr>
            <w:r w:rsidRPr="00001D85">
              <w:rPr>
                <w:sz w:val="20"/>
                <w:szCs w:val="20"/>
              </w:rPr>
              <w:t>None</w:t>
            </w:r>
          </w:p>
          <w:p w14:paraId="13E8FB30" w14:textId="77777777" w:rsidR="009B604F" w:rsidRDefault="009B604F" w:rsidP="004A54D9">
            <w:pPr>
              <w:rPr>
                <w:sz w:val="20"/>
                <w:szCs w:val="20"/>
              </w:rPr>
            </w:pPr>
          </w:p>
          <w:p w14:paraId="6BF9218D" w14:textId="77777777" w:rsidR="009B604F" w:rsidRPr="00001D85" w:rsidRDefault="009B604F" w:rsidP="004A54D9">
            <w:pPr>
              <w:rPr>
                <w:sz w:val="20"/>
                <w:szCs w:val="20"/>
              </w:rPr>
            </w:pPr>
          </w:p>
        </w:tc>
      </w:tr>
      <w:tr w:rsidR="009B604F" w:rsidRPr="00001D85" w14:paraId="27A91BC5" w14:textId="77777777" w:rsidTr="004A54D9">
        <w:tc>
          <w:tcPr>
            <w:tcW w:w="929" w:type="dxa"/>
          </w:tcPr>
          <w:p w14:paraId="5730B212" w14:textId="77777777" w:rsidR="009B604F" w:rsidRPr="00001D85" w:rsidRDefault="009B604F" w:rsidP="004A54D9">
            <w:pPr>
              <w:rPr>
                <w:sz w:val="20"/>
                <w:szCs w:val="20"/>
              </w:rPr>
            </w:pPr>
            <w:r w:rsidRPr="00001D85">
              <w:rPr>
                <w:sz w:val="20"/>
                <w:szCs w:val="20"/>
              </w:rPr>
              <w:t>Goods &amp; Services</w:t>
            </w:r>
          </w:p>
        </w:tc>
        <w:tc>
          <w:tcPr>
            <w:tcW w:w="1286" w:type="dxa"/>
          </w:tcPr>
          <w:p w14:paraId="022C5062" w14:textId="77777777" w:rsidR="009B604F" w:rsidRPr="00001D85" w:rsidRDefault="009B604F" w:rsidP="004A54D9">
            <w:pPr>
              <w:rPr>
                <w:sz w:val="20"/>
                <w:szCs w:val="20"/>
              </w:rPr>
            </w:pPr>
            <w:r w:rsidRPr="00001D85">
              <w:rPr>
                <w:sz w:val="20"/>
                <w:szCs w:val="20"/>
              </w:rPr>
              <w:t>£</w:t>
            </w:r>
            <w:r>
              <w:rPr>
                <w:sz w:val="20"/>
                <w:szCs w:val="20"/>
              </w:rPr>
              <w:t>10</w:t>
            </w:r>
            <w:r w:rsidRPr="00001D85">
              <w:rPr>
                <w:sz w:val="20"/>
                <w:szCs w:val="20"/>
              </w:rPr>
              <w:t>,00</w:t>
            </w:r>
            <w:r>
              <w:rPr>
                <w:sz w:val="20"/>
                <w:szCs w:val="20"/>
              </w:rPr>
              <w:t>0</w:t>
            </w:r>
            <w:r w:rsidRPr="00001D85">
              <w:rPr>
                <w:sz w:val="20"/>
                <w:szCs w:val="20"/>
              </w:rPr>
              <w:t xml:space="preserve"> - £49,999</w:t>
            </w:r>
          </w:p>
        </w:tc>
        <w:tc>
          <w:tcPr>
            <w:tcW w:w="5244" w:type="dxa"/>
          </w:tcPr>
          <w:p w14:paraId="79146C08" w14:textId="77777777" w:rsidR="009B604F" w:rsidRDefault="009B604F" w:rsidP="004A54D9">
            <w:pPr>
              <w:rPr>
                <w:sz w:val="20"/>
                <w:szCs w:val="20"/>
              </w:rPr>
            </w:pPr>
            <w:r w:rsidRPr="00001D85">
              <w:rPr>
                <w:sz w:val="20"/>
                <w:szCs w:val="20"/>
              </w:rPr>
              <w:t xml:space="preserve">Request for Quotation [written]: </w:t>
            </w:r>
            <w:r w:rsidRPr="00001D85">
              <w:rPr>
                <w:b/>
                <w:sz w:val="20"/>
                <w:szCs w:val="20"/>
              </w:rPr>
              <w:t>Minimum of 3 written competitive quotations</w:t>
            </w:r>
            <w:r w:rsidRPr="00001D85">
              <w:rPr>
                <w:sz w:val="20"/>
                <w:szCs w:val="20"/>
              </w:rPr>
              <w:t xml:space="preserve"> are needed</w:t>
            </w:r>
            <w:r>
              <w:rPr>
                <w:sz w:val="20"/>
                <w:szCs w:val="20"/>
              </w:rPr>
              <w:t>, managed by Procurement Operations</w:t>
            </w:r>
            <w:r w:rsidRPr="00001D85">
              <w:rPr>
                <w:sz w:val="20"/>
                <w:szCs w:val="20"/>
              </w:rPr>
              <w:t>. (Keep the quotations for audit</w:t>
            </w:r>
            <w:r>
              <w:rPr>
                <w:sz w:val="20"/>
                <w:szCs w:val="20"/>
              </w:rPr>
              <w:t>)</w:t>
            </w:r>
          </w:p>
          <w:p w14:paraId="1F816419" w14:textId="77777777" w:rsidR="009B604F" w:rsidRPr="00001D85" w:rsidRDefault="009B604F" w:rsidP="004A54D9">
            <w:pPr>
              <w:rPr>
                <w:sz w:val="20"/>
                <w:szCs w:val="20"/>
              </w:rPr>
            </w:pPr>
            <w:r w:rsidRPr="00726CF0">
              <w:rPr>
                <w:color w:val="FF0000"/>
                <w:sz w:val="20"/>
                <w:szCs w:val="20"/>
              </w:rPr>
              <w:t xml:space="preserve"> </w:t>
            </w:r>
          </w:p>
        </w:tc>
        <w:tc>
          <w:tcPr>
            <w:tcW w:w="2322" w:type="dxa"/>
          </w:tcPr>
          <w:p w14:paraId="41E9E0EF" w14:textId="77777777" w:rsidR="009B604F" w:rsidRPr="00001D85" w:rsidRDefault="009B604F" w:rsidP="004A54D9">
            <w:pPr>
              <w:rPr>
                <w:sz w:val="20"/>
                <w:szCs w:val="20"/>
              </w:rPr>
            </w:pPr>
            <w:r w:rsidRPr="00001D85">
              <w:rPr>
                <w:sz w:val="20"/>
                <w:szCs w:val="20"/>
              </w:rPr>
              <w:t xml:space="preserve">All quotations where value of goods/services to be bought are estimated to </w:t>
            </w:r>
            <w:r w:rsidRPr="00001D85">
              <w:rPr>
                <w:b/>
                <w:bCs/>
                <w:sz w:val="20"/>
                <w:szCs w:val="20"/>
                <w:u w:val="single"/>
              </w:rPr>
              <w:t>cost £30,000 incl. VAT</w:t>
            </w:r>
            <w:r w:rsidRPr="00001D85">
              <w:rPr>
                <w:sz w:val="20"/>
                <w:szCs w:val="20"/>
              </w:rPr>
              <w:t xml:space="preserve"> MUST be advertised in Contracts Finder. </w:t>
            </w:r>
          </w:p>
          <w:p w14:paraId="44670019" w14:textId="77777777" w:rsidR="009B604F" w:rsidRPr="00001D85" w:rsidRDefault="009B604F" w:rsidP="004A54D9">
            <w:pPr>
              <w:rPr>
                <w:b/>
                <w:bCs/>
                <w:sz w:val="20"/>
                <w:szCs w:val="20"/>
              </w:rPr>
            </w:pPr>
          </w:p>
          <w:p w14:paraId="3E7B9FAA" w14:textId="77777777" w:rsidR="009B604F" w:rsidRPr="00001D85" w:rsidRDefault="009B604F" w:rsidP="004A54D9">
            <w:pPr>
              <w:rPr>
                <w:sz w:val="20"/>
                <w:szCs w:val="20"/>
              </w:rPr>
            </w:pPr>
            <w:r w:rsidRPr="00787044">
              <w:rPr>
                <w:b/>
                <w:bCs/>
                <w:sz w:val="20"/>
                <w:szCs w:val="20"/>
              </w:rPr>
              <w:t>Contact Procurement Ops for support: procurement-operations@exeter.ac.uk</w:t>
            </w:r>
          </w:p>
        </w:tc>
      </w:tr>
      <w:tr w:rsidR="009B604F" w:rsidRPr="00001D85" w14:paraId="5181DACD" w14:textId="77777777" w:rsidTr="004A54D9">
        <w:tc>
          <w:tcPr>
            <w:tcW w:w="929" w:type="dxa"/>
          </w:tcPr>
          <w:p w14:paraId="1D9B1455" w14:textId="77777777" w:rsidR="009B604F" w:rsidRPr="00001D85" w:rsidRDefault="009B604F" w:rsidP="004A54D9">
            <w:pPr>
              <w:rPr>
                <w:sz w:val="20"/>
                <w:szCs w:val="20"/>
              </w:rPr>
            </w:pPr>
            <w:r w:rsidRPr="00001D85">
              <w:rPr>
                <w:sz w:val="20"/>
                <w:szCs w:val="20"/>
              </w:rPr>
              <w:t xml:space="preserve">Goods &amp; Services </w:t>
            </w:r>
          </w:p>
        </w:tc>
        <w:tc>
          <w:tcPr>
            <w:tcW w:w="1286" w:type="dxa"/>
          </w:tcPr>
          <w:p w14:paraId="6167CA75" w14:textId="77777777" w:rsidR="009B604F" w:rsidRPr="00001D85" w:rsidRDefault="009B604F" w:rsidP="004A54D9">
            <w:pPr>
              <w:rPr>
                <w:sz w:val="20"/>
                <w:szCs w:val="20"/>
              </w:rPr>
            </w:pPr>
            <w:r w:rsidRPr="00001D85">
              <w:rPr>
                <w:sz w:val="20"/>
                <w:szCs w:val="20"/>
              </w:rPr>
              <w:t>£50,000 to Public Contract Regulations threshold*</w:t>
            </w:r>
          </w:p>
        </w:tc>
        <w:tc>
          <w:tcPr>
            <w:tcW w:w="5244" w:type="dxa"/>
          </w:tcPr>
          <w:p w14:paraId="65CED294" w14:textId="77777777" w:rsidR="009B604F" w:rsidRPr="00001D85" w:rsidRDefault="009B604F" w:rsidP="004A54D9">
            <w:pPr>
              <w:rPr>
                <w:sz w:val="20"/>
                <w:szCs w:val="20"/>
              </w:rPr>
            </w:pPr>
            <w:r w:rsidRPr="00001D85">
              <w:rPr>
                <w:b/>
                <w:sz w:val="20"/>
                <w:szCs w:val="20"/>
              </w:rPr>
              <w:t>Invitation to Tender via the University’s Electronic Tendering System.</w:t>
            </w:r>
            <w:r w:rsidRPr="00001D85">
              <w:rPr>
                <w:sz w:val="20"/>
                <w:szCs w:val="20"/>
              </w:rPr>
              <w:t xml:space="preserve"> Invite tenders from interested suppliers. Advertised nationally (consider/may have to be advertised in the EU</w:t>
            </w:r>
            <w:r>
              <w:rPr>
                <w:sz w:val="20"/>
                <w:szCs w:val="20"/>
              </w:rPr>
              <w:t>)</w:t>
            </w:r>
            <w:r w:rsidRPr="00001D85">
              <w:rPr>
                <w:sz w:val="20"/>
                <w:szCs w:val="20"/>
              </w:rPr>
              <w:t xml:space="preserve">. Aim to receive at least 3 competitive tenders. Tender documentation must be held on file for audit &amp; other purposes. </w:t>
            </w:r>
          </w:p>
        </w:tc>
        <w:tc>
          <w:tcPr>
            <w:tcW w:w="2322" w:type="dxa"/>
          </w:tcPr>
          <w:p w14:paraId="4A715D12" w14:textId="77777777" w:rsidR="009B604F" w:rsidRPr="00001D85" w:rsidRDefault="009B604F" w:rsidP="004A54D9">
            <w:pPr>
              <w:rPr>
                <w:sz w:val="20"/>
                <w:szCs w:val="20"/>
              </w:rPr>
            </w:pPr>
            <w:r w:rsidRPr="00001D85">
              <w:rPr>
                <w:sz w:val="20"/>
                <w:szCs w:val="20"/>
              </w:rPr>
              <w:t>Open advertisement on the University’s Electronic Tendering System and in Contracts Finder. Advertisement in OJEU may be required for EU funded purchases.</w:t>
            </w:r>
          </w:p>
          <w:p w14:paraId="7A0C4531" w14:textId="77777777" w:rsidR="009B604F" w:rsidRPr="00001D85" w:rsidRDefault="009B604F" w:rsidP="004A54D9">
            <w:pPr>
              <w:rPr>
                <w:b/>
                <w:bCs/>
                <w:sz w:val="20"/>
                <w:szCs w:val="20"/>
              </w:rPr>
            </w:pPr>
          </w:p>
          <w:p w14:paraId="43C757D8" w14:textId="77777777" w:rsidR="009B604F" w:rsidRPr="00001D85" w:rsidRDefault="009B604F" w:rsidP="004A54D9">
            <w:pPr>
              <w:rPr>
                <w:sz w:val="20"/>
                <w:szCs w:val="20"/>
              </w:rPr>
            </w:pPr>
            <w:r w:rsidRPr="00001D85">
              <w:rPr>
                <w:b/>
                <w:bCs/>
                <w:sz w:val="20"/>
                <w:szCs w:val="20"/>
              </w:rPr>
              <w:t>Contact Strategic Procurement for support: procurement@exeter.ac.uk</w:t>
            </w:r>
          </w:p>
        </w:tc>
      </w:tr>
      <w:tr w:rsidR="009B604F" w:rsidRPr="00001D85" w14:paraId="47CDEFF0" w14:textId="77777777" w:rsidTr="004A54D9">
        <w:tc>
          <w:tcPr>
            <w:tcW w:w="929" w:type="dxa"/>
          </w:tcPr>
          <w:p w14:paraId="7DB3C26F" w14:textId="77777777" w:rsidR="009B604F" w:rsidRPr="00001D85" w:rsidRDefault="009B604F" w:rsidP="004A54D9">
            <w:pPr>
              <w:rPr>
                <w:sz w:val="20"/>
                <w:szCs w:val="20"/>
              </w:rPr>
            </w:pPr>
            <w:r w:rsidRPr="00001D85">
              <w:rPr>
                <w:sz w:val="20"/>
                <w:szCs w:val="20"/>
              </w:rPr>
              <w:t>Goods &amp; Services</w:t>
            </w:r>
          </w:p>
        </w:tc>
        <w:tc>
          <w:tcPr>
            <w:tcW w:w="1286" w:type="dxa"/>
          </w:tcPr>
          <w:p w14:paraId="743725F7" w14:textId="77777777" w:rsidR="009B604F" w:rsidRPr="00001D85" w:rsidRDefault="009B604F" w:rsidP="004A54D9">
            <w:pPr>
              <w:rPr>
                <w:sz w:val="20"/>
                <w:szCs w:val="20"/>
              </w:rPr>
            </w:pPr>
            <w:r w:rsidRPr="00001D85">
              <w:rPr>
                <w:sz w:val="20"/>
                <w:szCs w:val="20"/>
              </w:rPr>
              <w:t>Above Public Contract Regulations threshold*</w:t>
            </w:r>
          </w:p>
        </w:tc>
        <w:tc>
          <w:tcPr>
            <w:tcW w:w="5244" w:type="dxa"/>
          </w:tcPr>
          <w:p w14:paraId="02B86880" w14:textId="77777777" w:rsidR="009B604F" w:rsidRPr="00001D85" w:rsidRDefault="009B604F" w:rsidP="004A54D9">
            <w:pPr>
              <w:rPr>
                <w:sz w:val="20"/>
                <w:szCs w:val="20"/>
              </w:rPr>
            </w:pPr>
            <w:r w:rsidRPr="00001D85">
              <w:rPr>
                <w:b/>
                <w:sz w:val="20"/>
                <w:szCs w:val="20"/>
              </w:rPr>
              <w:t>Invitation to Tender via the University’s Electronic Tendering System.</w:t>
            </w:r>
            <w:r w:rsidRPr="00001D85">
              <w:rPr>
                <w:sz w:val="20"/>
                <w:szCs w:val="20"/>
              </w:rPr>
              <w:t xml:space="preserve"> Enough invitations to tender must be issued to ensure a minimum of 3 written competitive bids are received. Tender documentation must be held on file for audit &amp; other purposes. </w:t>
            </w:r>
          </w:p>
        </w:tc>
        <w:tc>
          <w:tcPr>
            <w:tcW w:w="2322" w:type="dxa"/>
          </w:tcPr>
          <w:p w14:paraId="778D9C09" w14:textId="77777777" w:rsidR="009B604F" w:rsidRPr="00001D85" w:rsidRDefault="009B604F" w:rsidP="004A54D9">
            <w:pPr>
              <w:rPr>
                <w:sz w:val="20"/>
                <w:szCs w:val="20"/>
              </w:rPr>
            </w:pPr>
            <w:r w:rsidRPr="00001D85">
              <w:rPr>
                <w:sz w:val="20"/>
                <w:szCs w:val="20"/>
              </w:rPr>
              <w:t>Open advertisement on the University’s Electronic Tendering System and in Contracts Finder &amp; Find a Tender. Advertisement in OJEU may be required for EU funded purchases.</w:t>
            </w:r>
          </w:p>
          <w:p w14:paraId="0EA8058D" w14:textId="77777777" w:rsidR="009B604F" w:rsidRPr="00001D85" w:rsidRDefault="009B604F" w:rsidP="004A54D9">
            <w:pPr>
              <w:rPr>
                <w:sz w:val="20"/>
                <w:szCs w:val="20"/>
              </w:rPr>
            </w:pPr>
            <w:r w:rsidRPr="00001D85">
              <w:rPr>
                <w:sz w:val="20"/>
                <w:szCs w:val="20"/>
              </w:rPr>
              <w:t xml:space="preserve"> </w:t>
            </w:r>
          </w:p>
          <w:p w14:paraId="5EE9BB93" w14:textId="77777777" w:rsidR="009B604F" w:rsidRPr="00001D85" w:rsidRDefault="009B604F" w:rsidP="004A54D9">
            <w:pPr>
              <w:rPr>
                <w:b/>
                <w:bCs/>
                <w:sz w:val="20"/>
                <w:szCs w:val="20"/>
              </w:rPr>
            </w:pPr>
            <w:r w:rsidRPr="00001D85">
              <w:rPr>
                <w:b/>
                <w:bCs/>
                <w:sz w:val="20"/>
                <w:szCs w:val="20"/>
              </w:rPr>
              <w:t>Contact Strategic Procurement for support: procurement@exeter.ac.uk</w:t>
            </w:r>
          </w:p>
        </w:tc>
      </w:tr>
      <w:tr w:rsidR="009B604F" w:rsidRPr="00001D85" w14:paraId="4DE4A9AD" w14:textId="77777777" w:rsidTr="004A54D9">
        <w:tc>
          <w:tcPr>
            <w:tcW w:w="929" w:type="dxa"/>
          </w:tcPr>
          <w:p w14:paraId="427A957E" w14:textId="77777777" w:rsidR="009B604F" w:rsidRPr="00001D85" w:rsidRDefault="009B604F" w:rsidP="004A54D9">
            <w:pPr>
              <w:rPr>
                <w:sz w:val="20"/>
                <w:szCs w:val="20"/>
              </w:rPr>
            </w:pPr>
            <w:r w:rsidRPr="00001D85">
              <w:rPr>
                <w:sz w:val="20"/>
                <w:szCs w:val="20"/>
              </w:rPr>
              <w:t>Works</w:t>
            </w:r>
          </w:p>
        </w:tc>
        <w:tc>
          <w:tcPr>
            <w:tcW w:w="1286" w:type="dxa"/>
          </w:tcPr>
          <w:p w14:paraId="73C5CB4D" w14:textId="77777777" w:rsidR="009B604F" w:rsidRPr="00001D85" w:rsidRDefault="009B604F" w:rsidP="004A54D9">
            <w:pPr>
              <w:rPr>
                <w:sz w:val="20"/>
                <w:szCs w:val="20"/>
              </w:rPr>
            </w:pPr>
            <w:r w:rsidRPr="00001D85">
              <w:rPr>
                <w:sz w:val="20"/>
                <w:szCs w:val="20"/>
              </w:rPr>
              <w:t>Above Public Contract Regulations threshold**</w:t>
            </w:r>
          </w:p>
        </w:tc>
        <w:tc>
          <w:tcPr>
            <w:tcW w:w="5244" w:type="dxa"/>
          </w:tcPr>
          <w:p w14:paraId="06154296" w14:textId="77777777" w:rsidR="009B604F" w:rsidRPr="00001D85" w:rsidRDefault="009B604F" w:rsidP="004A54D9">
            <w:pPr>
              <w:rPr>
                <w:sz w:val="20"/>
                <w:szCs w:val="20"/>
              </w:rPr>
            </w:pPr>
            <w:r w:rsidRPr="00001D85">
              <w:rPr>
                <w:b/>
                <w:sz w:val="20"/>
                <w:szCs w:val="20"/>
              </w:rPr>
              <w:t>Invitation to Tender via the University’s Electronic Tendering System.</w:t>
            </w:r>
            <w:r w:rsidRPr="00001D85">
              <w:rPr>
                <w:sz w:val="20"/>
                <w:szCs w:val="20"/>
              </w:rPr>
              <w:t xml:space="preserve"> Enough invitations to tender must be issued to ensure a minimum of 3 written competitive bids are received. Tender documentation must be held on file for audit &amp; other purposes. </w:t>
            </w:r>
          </w:p>
        </w:tc>
        <w:tc>
          <w:tcPr>
            <w:tcW w:w="2322" w:type="dxa"/>
          </w:tcPr>
          <w:p w14:paraId="78A82079" w14:textId="77777777" w:rsidR="009B604F" w:rsidRPr="00001D85" w:rsidRDefault="009B604F" w:rsidP="004A54D9">
            <w:pPr>
              <w:rPr>
                <w:sz w:val="20"/>
                <w:szCs w:val="20"/>
              </w:rPr>
            </w:pPr>
            <w:r w:rsidRPr="00001D85">
              <w:rPr>
                <w:sz w:val="20"/>
                <w:szCs w:val="20"/>
              </w:rPr>
              <w:t>Open advertisement on the University’s Electronic Tendering System and in Contracts Finder &amp; Find a Tender. Advertisement in OJEU may be required for EU funded purchases.</w:t>
            </w:r>
          </w:p>
          <w:p w14:paraId="64F2B3B2" w14:textId="77777777" w:rsidR="009B604F" w:rsidRPr="00001D85" w:rsidRDefault="009B604F" w:rsidP="004A54D9">
            <w:pPr>
              <w:rPr>
                <w:sz w:val="20"/>
                <w:szCs w:val="20"/>
              </w:rPr>
            </w:pPr>
            <w:r w:rsidRPr="00001D85">
              <w:rPr>
                <w:b/>
                <w:bCs/>
                <w:sz w:val="20"/>
                <w:szCs w:val="20"/>
              </w:rPr>
              <w:t>Contact Strategic Procurement for support: procurement@exeter.ac.uk</w:t>
            </w:r>
          </w:p>
        </w:tc>
      </w:tr>
      <w:tr w:rsidR="009B604F" w:rsidRPr="00001D85" w14:paraId="6F99935B" w14:textId="77777777" w:rsidTr="004A54D9">
        <w:tc>
          <w:tcPr>
            <w:tcW w:w="9781" w:type="dxa"/>
            <w:gridSpan w:val="4"/>
          </w:tcPr>
          <w:p w14:paraId="584E2EE8" w14:textId="77777777" w:rsidR="009B604F" w:rsidRPr="00001D85" w:rsidRDefault="009B604F" w:rsidP="004A54D9">
            <w:pPr>
              <w:rPr>
                <w:sz w:val="20"/>
                <w:szCs w:val="20"/>
              </w:rPr>
            </w:pPr>
            <w:r w:rsidRPr="00001D85">
              <w:rPr>
                <w:sz w:val="20"/>
                <w:szCs w:val="20"/>
              </w:rPr>
              <w:t>*</w:t>
            </w:r>
            <w:r w:rsidRPr="00001D85">
              <w:rPr>
                <w:b/>
                <w:bCs/>
                <w:sz w:val="20"/>
                <w:szCs w:val="20"/>
              </w:rPr>
              <w:t xml:space="preserve"> Goods and Services</w:t>
            </w:r>
            <w:r w:rsidRPr="00001D85">
              <w:rPr>
                <w:sz w:val="20"/>
                <w:szCs w:val="20"/>
              </w:rPr>
              <w:t xml:space="preserve"> £214,904 </w:t>
            </w:r>
            <w:r w:rsidRPr="00001D85">
              <w:rPr>
                <w:sz w:val="20"/>
                <w:szCs w:val="20"/>
                <w:u w:val="single"/>
              </w:rPr>
              <w:t>incl. VAT</w:t>
            </w:r>
            <w:r w:rsidRPr="00001D85">
              <w:rPr>
                <w:sz w:val="20"/>
                <w:szCs w:val="20"/>
              </w:rPr>
              <w:t xml:space="preserve"> effective from 1 January 2024 and ** </w:t>
            </w:r>
            <w:r w:rsidRPr="00001D85">
              <w:rPr>
                <w:b/>
                <w:bCs/>
                <w:sz w:val="20"/>
                <w:szCs w:val="20"/>
              </w:rPr>
              <w:t>Works</w:t>
            </w:r>
            <w:r w:rsidRPr="00001D85">
              <w:rPr>
                <w:sz w:val="20"/>
                <w:szCs w:val="20"/>
              </w:rPr>
              <w:t xml:space="preserve"> £5,372,609 </w:t>
            </w:r>
            <w:r w:rsidRPr="00001D85">
              <w:rPr>
                <w:sz w:val="20"/>
                <w:szCs w:val="20"/>
                <w:u w:val="single"/>
              </w:rPr>
              <w:t>incl. VAT</w:t>
            </w:r>
            <w:r w:rsidRPr="00001D85">
              <w:rPr>
                <w:sz w:val="20"/>
                <w:szCs w:val="20"/>
              </w:rPr>
              <w:t xml:space="preserve"> effective from 1 January 2024</w:t>
            </w:r>
            <w:r>
              <w:rPr>
                <w:sz w:val="20"/>
                <w:szCs w:val="20"/>
              </w:rPr>
              <w:t xml:space="preserve">.  </w:t>
            </w:r>
            <w:r w:rsidRPr="00001D85">
              <w:rPr>
                <w:sz w:val="20"/>
                <w:szCs w:val="20"/>
              </w:rPr>
              <w:t xml:space="preserve">Different thresholds apply to works and expenditure funded via EU funds. </w:t>
            </w:r>
          </w:p>
          <w:p w14:paraId="4A6A6B0C" w14:textId="77777777" w:rsidR="009B604F" w:rsidRPr="00AF42E0" w:rsidRDefault="009B604F" w:rsidP="004A54D9">
            <w:pPr>
              <w:rPr>
                <w:sz w:val="20"/>
                <w:szCs w:val="20"/>
              </w:rPr>
            </w:pPr>
            <w:r w:rsidRPr="00001D85">
              <w:rPr>
                <w:sz w:val="20"/>
                <w:szCs w:val="20"/>
              </w:rPr>
              <w:t>These values are subject to change. Please consult the Strategic Procurement Team.</w:t>
            </w:r>
          </w:p>
        </w:tc>
      </w:tr>
    </w:tbl>
    <w:p w14:paraId="57A1B1B5" w14:textId="1AFAEE17" w:rsidR="00AD16CA" w:rsidRPr="00824F98" w:rsidRDefault="00AD16CA" w:rsidP="00824F98">
      <w:pPr>
        <w:tabs>
          <w:tab w:val="left" w:pos="0"/>
        </w:tabs>
        <w:spacing w:after="0" w:line="240" w:lineRule="auto"/>
        <w:rPr>
          <w:rFonts w:asciiTheme="majorHAnsi" w:hAnsiTheme="majorHAnsi"/>
          <w:b/>
        </w:rPr>
      </w:pPr>
    </w:p>
    <w:p w14:paraId="712B5DD1" w14:textId="063FF9D1" w:rsidR="00341873" w:rsidRPr="00824F98" w:rsidRDefault="00341873" w:rsidP="00824F98">
      <w:pPr>
        <w:tabs>
          <w:tab w:val="left" w:pos="0"/>
        </w:tabs>
        <w:spacing w:after="0" w:line="240" w:lineRule="auto"/>
        <w:ind w:hanging="567"/>
        <w:rPr>
          <w:rFonts w:asciiTheme="majorHAnsi" w:hAnsiTheme="majorHAnsi"/>
        </w:rPr>
      </w:pPr>
    </w:p>
    <w:p w14:paraId="50996C53" w14:textId="77777777" w:rsidR="00920F30" w:rsidRDefault="00920F30" w:rsidP="00A26F68">
      <w:pPr>
        <w:pStyle w:val="Heading3"/>
        <w:spacing w:after="120"/>
        <w:rPr>
          <w:color w:val="005878" w:themeColor="accent3" w:themeShade="80"/>
        </w:rPr>
      </w:pPr>
      <w:r w:rsidRPr="005706A7">
        <w:rPr>
          <w:color w:val="005878" w:themeColor="accent3" w:themeShade="80"/>
        </w:rPr>
        <w:lastRenderedPageBreak/>
        <w:t>Approved Suppliers</w:t>
      </w:r>
    </w:p>
    <w:p w14:paraId="28DD7B6E" w14:textId="65FC7507" w:rsidR="00F92EBA" w:rsidRPr="00824F98" w:rsidRDefault="00920F30"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3</w:t>
      </w:r>
      <w:r w:rsidRPr="00824F98">
        <w:rPr>
          <w:rFonts w:asciiTheme="majorHAnsi" w:hAnsiTheme="majorHAnsi"/>
        </w:rPr>
        <w:t>.</w:t>
      </w:r>
      <w:r w:rsidR="00D54FB6">
        <w:rPr>
          <w:rFonts w:asciiTheme="majorHAnsi" w:hAnsiTheme="majorHAnsi"/>
        </w:rPr>
        <w:t>5</w:t>
      </w:r>
      <w:r w:rsidRPr="00824F98">
        <w:rPr>
          <w:rFonts w:asciiTheme="majorHAnsi" w:hAnsiTheme="majorHAnsi"/>
        </w:rPr>
        <w:tab/>
      </w:r>
      <w:r w:rsidR="00F92EBA" w:rsidRPr="00824F98">
        <w:rPr>
          <w:rFonts w:asciiTheme="majorHAnsi" w:hAnsiTheme="majorHAnsi"/>
        </w:rPr>
        <w:t xml:space="preserve">The University does not operate a list of approved </w:t>
      </w:r>
      <w:r w:rsidR="00841012" w:rsidRPr="00824F98">
        <w:rPr>
          <w:rFonts w:asciiTheme="majorHAnsi" w:hAnsiTheme="majorHAnsi"/>
        </w:rPr>
        <w:t>suppliers;</w:t>
      </w:r>
      <w:r w:rsidR="00F92EBA" w:rsidRPr="00824F98">
        <w:rPr>
          <w:rFonts w:asciiTheme="majorHAnsi" w:hAnsiTheme="majorHAnsi"/>
        </w:rPr>
        <w:t xml:space="preserve"> it does however have a number of contracts in place with suppliers that staff should use before considering other options. The Procurement </w:t>
      </w:r>
      <w:r w:rsidR="00341873" w:rsidRPr="00824F98">
        <w:rPr>
          <w:rFonts w:asciiTheme="majorHAnsi" w:hAnsiTheme="majorHAnsi"/>
        </w:rPr>
        <w:t>Team</w:t>
      </w:r>
      <w:r w:rsidR="00F92EBA" w:rsidRPr="00824F98">
        <w:rPr>
          <w:rFonts w:asciiTheme="majorHAnsi" w:hAnsiTheme="majorHAnsi"/>
        </w:rPr>
        <w:t xml:space="preserve"> can provide guidance and advice on how and when to use these contracts. </w:t>
      </w:r>
    </w:p>
    <w:p w14:paraId="53D4E52E" w14:textId="77777777" w:rsidR="00F92EBA" w:rsidRPr="00824F98" w:rsidRDefault="00F92EBA" w:rsidP="00824F98">
      <w:pPr>
        <w:tabs>
          <w:tab w:val="left" w:pos="0"/>
        </w:tabs>
        <w:spacing w:after="0" w:line="240" w:lineRule="auto"/>
        <w:ind w:hanging="567"/>
        <w:rPr>
          <w:rFonts w:asciiTheme="majorHAnsi" w:hAnsiTheme="majorHAnsi"/>
        </w:rPr>
      </w:pPr>
      <w:r w:rsidRPr="00824F98">
        <w:rPr>
          <w:rFonts w:asciiTheme="majorHAnsi" w:hAnsiTheme="majorHAnsi"/>
        </w:rPr>
        <w:tab/>
      </w:r>
    </w:p>
    <w:p w14:paraId="3DC8087E" w14:textId="21226DC1" w:rsidR="000838A0" w:rsidRDefault="00341873"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3</w:t>
      </w:r>
      <w:r w:rsidRPr="00824F98">
        <w:rPr>
          <w:rFonts w:asciiTheme="majorHAnsi" w:hAnsiTheme="majorHAnsi"/>
        </w:rPr>
        <w:t>.</w:t>
      </w:r>
      <w:r w:rsidR="00D54FB6">
        <w:rPr>
          <w:rFonts w:asciiTheme="majorHAnsi" w:hAnsiTheme="majorHAnsi"/>
        </w:rPr>
        <w:t>6</w:t>
      </w:r>
      <w:r w:rsidRPr="00824F98">
        <w:rPr>
          <w:rFonts w:asciiTheme="majorHAnsi" w:hAnsiTheme="majorHAnsi"/>
        </w:rPr>
        <w:tab/>
      </w:r>
      <w:r w:rsidR="00F92EBA" w:rsidRPr="00824F98">
        <w:rPr>
          <w:rFonts w:asciiTheme="majorHAnsi" w:hAnsiTheme="majorHAnsi"/>
        </w:rPr>
        <w:t xml:space="preserve">It is essential that all suppliers which undertake </w:t>
      </w:r>
      <w:r w:rsidR="00411285" w:rsidRPr="00824F98">
        <w:rPr>
          <w:rFonts w:asciiTheme="majorHAnsi" w:hAnsiTheme="majorHAnsi"/>
        </w:rPr>
        <w:t>works or</w:t>
      </w:r>
      <w:r w:rsidR="00F92EBA" w:rsidRPr="00824F98">
        <w:rPr>
          <w:rFonts w:asciiTheme="majorHAnsi" w:hAnsiTheme="majorHAnsi"/>
        </w:rPr>
        <w:t xml:space="preserve"> provide goods or services to the University which may interact/amend/connect with the University’s buildings/systems etc. are approved by both Procurement and the </w:t>
      </w:r>
      <w:r w:rsidR="000A5C6D">
        <w:rPr>
          <w:rFonts w:asciiTheme="majorHAnsi" w:hAnsiTheme="majorHAnsi"/>
        </w:rPr>
        <w:t>C</w:t>
      </w:r>
      <w:r w:rsidR="000838A0">
        <w:rPr>
          <w:rFonts w:asciiTheme="majorHAnsi" w:hAnsiTheme="majorHAnsi"/>
        </w:rPr>
        <w:t>hief</w:t>
      </w:r>
      <w:r w:rsidR="00A86973">
        <w:rPr>
          <w:rFonts w:asciiTheme="majorHAnsi" w:hAnsiTheme="majorHAnsi"/>
        </w:rPr>
        <w:t xml:space="preserve"> </w:t>
      </w:r>
      <w:r w:rsidR="000A5C6D">
        <w:rPr>
          <w:rFonts w:asciiTheme="majorHAnsi" w:hAnsiTheme="majorHAnsi"/>
        </w:rPr>
        <w:t>F</w:t>
      </w:r>
      <w:r w:rsidR="000838A0">
        <w:rPr>
          <w:rFonts w:asciiTheme="majorHAnsi" w:hAnsiTheme="majorHAnsi"/>
        </w:rPr>
        <w:t xml:space="preserve">inancial </w:t>
      </w:r>
      <w:r w:rsidR="000A5C6D">
        <w:rPr>
          <w:rFonts w:asciiTheme="majorHAnsi" w:hAnsiTheme="majorHAnsi"/>
        </w:rPr>
        <w:t>O</w:t>
      </w:r>
      <w:r w:rsidR="000838A0">
        <w:rPr>
          <w:rFonts w:asciiTheme="majorHAnsi" w:hAnsiTheme="majorHAnsi"/>
        </w:rPr>
        <w:t>fficer</w:t>
      </w:r>
      <w:r w:rsidR="00F92EBA" w:rsidRPr="00824F98">
        <w:rPr>
          <w:rFonts w:asciiTheme="majorHAnsi" w:hAnsiTheme="majorHAnsi"/>
        </w:rPr>
        <w:t>.</w:t>
      </w:r>
    </w:p>
    <w:p w14:paraId="2968F4B9" w14:textId="3D88A252" w:rsidR="00824F98" w:rsidRDefault="00F92EBA" w:rsidP="00824F98">
      <w:pPr>
        <w:tabs>
          <w:tab w:val="left" w:pos="0"/>
        </w:tabs>
        <w:spacing w:after="0" w:line="240" w:lineRule="auto"/>
        <w:ind w:hanging="567"/>
        <w:rPr>
          <w:rFonts w:asciiTheme="majorHAnsi" w:hAnsiTheme="majorHAnsi"/>
        </w:rPr>
      </w:pPr>
      <w:r w:rsidRPr="00824F98">
        <w:rPr>
          <w:rFonts w:asciiTheme="majorHAnsi" w:hAnsiTheme="majorHAnsi"/>
        </w:rPr>
        <w:t xml:space="preserve"> </w:t>
      </w:r>
    </w:p>
    <w:p w14:paraId="4194796C" w14:textId="77777777" w:rsidR="0067602F" w:rsidRDefault="00455C7E" w:rsidP="00585BE8">
      <w:pPr>
        <w:tabs>
          <w:tab w:val="left" w:pos="0"/>
        </w:tabs>
        <w:spacing w:after="120" w:line="240" w:lineRule="auto"/>
        <w:ind w:hanging="567"/>
        <w:rPr>
          <w:rFonts w:asciiTheme="majorHAnsi" w:hAnsiTheme="majorHAnsi"/>
        </w:rPr>
      </w:pPr>
      <w:r w:rsidRPr="00824F98">
        <w:rPr>
          <w:rFonts w:asciiTheme="majorHAnsi" w:hAnsiTheme="majorHAnsi"/>
        </w:rPr>
        <w:tab/>
      </w:r>
    </w:p>
    <w:p w14:paraId="0641460A" w14:textId="4312C175" w:rsidR="00455C7E" w:rsidRPr="00585BE8" w:rsidRDefault="00455C7E" w:rsidP="00A13418">
      <w:pPr>
        <w:tabs>
          <w:tab w:val="left" w:pos="0"/>
        </w:tabs>
        <w:spacing w:after="120" w:line="240" w:lineRule="auto"/>
        <w:rPr>
          <w:rFonts w:asciiTheme="majorHAnsi" w:hAnsiTheme="majorHAnsi"/>
          <w:color w:val="005878" w:themeColor="accent3" w:themeShade="80"/>
          <w:sz w:val="28"/>
          <w:szCs w:val="28"/>
        </w:rPr>
      </w:pPr>
      <w:r w:rsidRPr="00585BE8">
        <w:rPr>
          <w:rFonts w:asciiTheme="majorHAnsi" w:hAnsiTheme="majorHAnsi"/>
          <w:color w:val="005878" w:themeColor="accent3" w:themeShade="80"/>
          <w:sz w:val="28"/>
          <w:szCs w:val="28"/>
        </w:rPr>
        <w:t>Purchasing Funded b</w:t>
      </w:r>
      <w:r w:rsidR="005706A7" w:rsidRPr="00585BE8">
        <w:rPr>
          <w:rFonts w:asciiTheme="majorHAnsi" w:hAnsiTheme="majorHAnsi"/>
          <w:color w:val="005878" w:themeColor="accent3" w:themeShade="80"/>
          <w:sz w:val="28"/>
          <w:szCs w:val="28"/>
        </w:rPr>
        <w:t>y Research Grants and Contracts</w:t>
      </w:r>
    </w:p>
    <w:p w14:paraId="1128AF59" w14:textId="0B3C64FC" w:rsidR="00455C7E" w:rsidRPr="00824F98" w:rsidRDefault="00455C7E"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3</w:t>
      </w:r>
      <w:r w:rsidRPr="00824F98">
        <w:rPr>
          <w:rFonts w:asciiTheme="majorHAnsi" w:hAnsiTheme="majorHAnsi"/>
        </w:rPr>
        <w:t>.</w:t>
      </w:r>
      <w:r w:rsidR="00D54FB6">
        <w:rPr>
          <w:rFonts w:asciiTheme="majorHAnsi" w:hAnsiTheme="majorHAnsi"/>
        </w:rPr>
        <w:t>7</w:t>
      </w:r>
      <w:r w:rsidRPr="00824F98">
        <w:rPr>
          <w:rFonts w:asciiTheme="majorHAnsi" w:hAnsiTheme="majorHAnsi"/>
        </w:rPr>
        <w:tab/>
        <w:t xml:space="preserve">Expenditure funded by research grants and contracts must comply with purchasing regulations. Quotations may be obtained prior to submission of grant proposals. Research budget holders should be aware that research funding bodies </w:t>
      </w:r>
      <w:r w:rsidR="00FE6BDD" w:rsidRPr="00824F98">
        <w:rPr>
          <w:rFonts w:asciiTheme="majorHAnsi" w:hAnsiTheme="majorHAnsi"/>
        </w:rPr>
        <w:t>often</w:t>
      </w:r>
      <w:r w:rsidRPr="00824F98">
        <w:rPr>
          <w:rFonts w:asciiTheme="majorHAnsi" w:hAnsiTheme="majorHAnsi"/>
        </w:rPr>
        <w:t xml:space="preserve"> attach additional conditions to the procurement of items that they are funding. It is the research budget holder’s responsibility to make themselves aware of these conditions and ensure compliance with them.</w:t>
      </w:r>
    </w:p>
    <w:p w14:paraId="60DBA845" w14:textId="77777777" w:rsidR="00455C7E" w:rsidRPr="00824F98" w:rsidRDefault="00455C7E" w:rsidP="00824F98">
      <w:pPr>
        <w:tabs>
          <w:tab w:val="left" w:pos="426"/>
        </w:tabs>
        <w:spacing w:after="0" w:line="240" w:lineRule="auto"/>
        <w:ind w:hanging="425"/>
        <w:rPr>
          <w:rFonts w:asciiTheme="majorHAnsi" w:hAnsiTheme="majorHAnsi"/>
        </w:rPr>
      </w:pPr>
    </w:p>
    <w:p w14:paraId="65D34F15" w14:textId="77777777" w:rsidR="00455C7E" w:rsidRDefault="00455C7E" w:rsidP="00A26F68">
      <w:pPr>
        <w:pStyle w:val="Heading3"/>
        <w:spacing w:after="120"/>
        <w:rPr>
          <w:color w:val="005878" w:themeColor="accent3" w:themeShade="80"/>
        </w:rPr>
      </w:pPr>
      <w:r w:rsidRPr="005706A7">
        <w:rPr>
          <w:color w:val="005878" w:themeColor="accent3" w:themeShade="80"/>
        </w:rPr>
        <w:t>Rental Agreements/Services Contracts</w:t>
      </w:r>
    </w:p>
    <w:p w14:paraId="768DC7AB" w14:textId="69AA3B86" w:rsidR="00455C7E" w:rsidRPr="00824F98" w:rsidRDefault="00455C7E"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3</w:t>
      </w:r>
      <w:r w:rsidRPr="00824F98">
        <w:rPr>
          <w:rFonts w:asciiTheme="majorHAnsi" w:hAnsiTheme="majorHAnsi"/>
        </w:rPr>
        <w:t>.</w:t>
      </w:r>
      <w:r w:rsidR="00D54FB6">
        <w:rPr>
          <w:rFonts w:asciiTheme="majorHAnsi" w:hAnsiTheme="majorHAnsi"/>
        </w:rPr>
        <w:t>8</w:t>
      </w:r>
      <w:r w:rsidRPr="00824F98">
        <w:rPr>
          <w:rFonts w:asciiTheme="majorHAnsi" w:hAnsiTheme="majorHAnsi"/>
          <w:b/>
        </w:rPr>
        <w:tab/>
      </w:r>
      <w:r w:rsidRPr="00824F98">
        <w:rPr>
          <w:rFonts w:asciiTheme="majorHAnsi" w:hAnsiTheme="majorHAnsi"/>
        </w:rPr>
        <w:t xml:space="preserve">When procuring supplies under rental agreements or service contracts, the contract period should be used to calculate the projected cost in order to determine the relevant threshold </w:t>
      </w:r>
      <w:r w:rsidR="00FE6BDD" w:rsidRPr="00824F98">
        <w:rPr>
          <w:rFonts w:asciiTheme="majorHAnsi" w:hAnsiTheme="majorHAnsi"/>
        </w:rPr>
        <w:t>in the table at 1</w:t>
      </w:r>
      <w:r w:rsidR="00950B5A">
        <w:rPr>
          <w:rFonts w:asciiTheme="majorHAnsi" w:hAnsiTheme="majorHAnsi"/>
        </w:rPr>
        <w:t>3.4</w:t>
      </w:r>
      <w:r w:rsidR="00FE6BDD" w:rsidRPr="00824F98">
        <w:rPr>
          <w:rFonts w:asciiTheme="majorHAnsi" w:hAnsiTheme="majorHAnsi"/>
        </w:rPr>
        <w:t xml:space="preserve"> above.</w:t>
      </w:r>
      <w:r w:rsidRPr="00824F98">
        <w:rPr>
          <w:rFonts w:asciiTheme="majorHAnsi" w:hAnsiTheme="majorHAnsi"/>
        </w:rPr>
        <w:t xml:space="preserve"> If the contract period is not known the potential contract value should be based upon the estimated cost over a </w:t>
      </w:r>
      <w:r w:rsidR="003D34C4" w:rsidRPr="00824F98">
        <w:rPr>
          <w:rFonts w:asciiTheme="majorHAnsi" w:hAnsiTheme="majorHAnsi"/>
        </w:rPr>
        <w:t>four-year</w:t>
      </w:r>
      <w:r w:rsidRPr="00824F98">
        <w:rPr>
          <w:rFonts w:asciiTheme="majorHAnsi" w:hAnsiTheme="majorHAnsi"/>
        </w:rPr>
        <w:t xml:space="preserve"> period or advice should be sought from Procurement. </w:t>
      </w:r>
      <w:r w:rsidR="006107C8" w:rsidRPr="00824F98">
        <w:rPr>
          <w:rFonts w:asciiTheme="majorHAnsi" w:hAnsiTheme="majorHAnsi"/>
        </w:rPr>
        <w:t xml:space="preserve">Procurement must be contacted for any further information required or where the value reaches a </w:t>
      </w:r>
      <w:bookmarkStart w:id="1" w:name="_Hlk116903730"/>
      <w:r w:rsidR="006107C8" w:rsidRPr="00824F98">
        <w:rPr>
          <w:rFonts w:asciiTheme="majorHAnsi" w:hAnsiTheme="majorHAnsi"/>
        </w:rPr>
        <w:t xml:space="preserve">tender level as shown in </w:t>
      </w:r>
      <w:r w:rsidR="00051662" w:rsidRPr="00824F98">
        <w:rPr>
          <w:rFonts w:asciiTheme="majorHAnsi" w:hAnsiTheme="majorHAnsi"/>
        </w:rPr>
        <w:t>in the table at 1</w:t>
      </w:r>
      <w:r w:rsidR="00002BAE">
        <w:rPr>
          <w:rFonts w:asciiTheme="majorHAnsi" w:hAnsiTheme="majorHAnsi"/>
        </w:rPr>
        <w:t>3</w:t>
      </w:r>
      <w:r w:rsidR="00051662" w:rsidRPr="00824F98">
        <w:rPr>
          <w:rFonts w:asciiTheme="majorHAnsi" w:hAnsiTheme="majorHAnsi"/>
        </w:rPr>
        <w:t>.4 above</w:t>
      </w:r>
      <w:r w:rsidR="006107C8" w:rsidRPr="00824F98">
        <w:rPr>
          <w:rFonts w:asciiTheme="majorHAnsi" w:hAnsiTheme="majorHAnsi"/>
        </w:rPr>
        <w:t>.</w:t>
      </w:r>
      <w:bookmarkEnd w:id="1"/>
    </w:p>
    <w:p w14:paraId="3831F2AB" w14:textId="77777777" w:rsidR="00341873" w:rsidRPr="00824F98" w:rsidRDefault="00341873" w:rsidP="00824F98">
      <w:pPr>
        <w:tabs>
          <w:tab w:val="left" w:pos="426"/>
        </w:tabs>
        <w:spacing w:after="0" w:line="240" w:lineRule="auto"/>
        <w:ind w:hanging="425"/>
        <w:rPr>
          <w:rFonts w:asciiTheme="majorHAnsi" w:hAnsiTheme="majorHAnsi"/>
        </w:rPr>
      </w:pPr>
    </w:p>
    <w:p w14:paraId="6F375439" w14:textId="77777777" w:rsidR="0005489A" w:rsidRDefault="0005489A" w:rsidP="00A26F68">
      <w:pPr>
        <w:pStyle w:val="Heading3"/>
        <w:spacing w:after="120"/>
        <w:rPr>
          <w:color w:val="005878" w:themeColor="accent3" w:themeShade="80"/>
        </w:rPr>
      </w:pPr>
      <w:r w:rsidRPr="00F15829">
        <w:rPr>
          <w:color w:val="005878" w:themeColor="accent3" w:themeShade="80"/>
        </w:rPr>
        <w:t>Exceptions to Tendering Procedures – Existing Contracts</w:t>
      </w:r>
    </w:p>
    <w:p w14:paraId="38A70133" w14:textId="412AD554" w:rsidR="00824F98" w:rsidRDefault="0005489A" w:rsidP="00A26F6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3</w:t>
      </w:r>
      <w:r w:rsidR="00051662" w:rsidRPr="00824F98">
        <w:rPr>
          <w:rFonts w:asciiTheme="majorHAnsi" w:hAnsiTheme="majorHAnsi"/>
        </w:rPr>
        <w:t>.</w:t>
      </w:r>
      <w:r w:rsidR="00D54FB6">
        <w:rPr>
          <w:rFonts w:asciiTheme="majorHAnsi" w:hAnsiTheme="majorHAnsi"/>
        </w:rPr>
        <w:t>9</w:t>
      </w:r>
      <w:r w:rsidRPr="00824F98">
        <w:rPr>
          <w:rFonts w:asciiTheme="majorHAnsi" w:hAnsiTheme="majorHAnsi"/>
        </w:rPr>
        <w:tab/>
        <w:t>The Southern Universities Purchasing Consortium (SUPC)</w:t>
      </w:r>
      <w:r w:rsidR="00153A90" w:rsidRPr="00824F98">
        <w:rPr>
          <w:rFonts w:asciiTheme="majorHAnsi" w:hAnsiTheme="majorHAnsi"/>
        </w:rPr>
        <w:t>,</w:t>
      </w:r>
      <w:r w:rsidR="00E41155">
        <w:rPr>
          <w:rFonts w:asciiTheme="majorHAnsi" w:hAnsiTheme="majorHAnsi"/>
        </w:rPr>
        <w:t xml:space="preserve"> </w:t>
      </w:r>
      <w:r w:rsidR="00051662" w:rsidRPr="00824F98">
        <w:rPr>
          <w:rFonts w:asciiTheme="majorHAnsi" w:hAnsiTheme="majorHAnsi"/>
        </w:rPr>
        <w:t xml:space="preserve">or other consortiums </w:t>
      </w:r>
      <w:r w:rsidR="00153A90" w:rsidRPr="00824F98">
        <w:rPr>
          <w:rFonts w:asciiTheme="majorHAnsi" w:hAnsiTheme="majorHAnsi"/>
        </w:rPr>
        <w:t>in</w:t>
      </w:r>
      <w:r w:rsidR="00051662" w:rsidRPr="00824F98">
        <w:rPr>
          <w:rFonts w:asciiTheme="majorHAnsi" w:hAnsiTheme="majorHAnsi"/>
        </w:rPr>
        <w:t xml:space="preserve"> which the University participates</w:t>
      </w:r>
      <w:r w:rsidR="00153A90" w:rsidRPr="00824F98">
        <w:rPr>
          <w:rFonts w:asciiTheme="majorHAnsi" w:hAnsiTheme="majorHAnsi"/>
        </w:rPr>
        <w:t>,</w:t>
      </w:r>
      <w:r w:rsidR="00051662" w:rsidRPr="00824F98">
        <w:rPr>
          <w:rFonts w:asciiTheme="majorHAnsi" w:hAnsiTheme="majorHAnsi"/>
        </w:rPr>
        <w:t xml:space="preserve"> </w:t>
      </w:r>
      <w:r w:rsidRPr="00824F98">
        <w:rPr>
          <w:rFonts w:asciiTheme="majorHAnsi" w:hAnsiTheme="majorHAnsi"/>
        </w:rPr>
        <w:t xml:space="preserve">arranges framework contracts </w:t>
      </w:r>
      <w:r w:rsidR="00153A90" w:rsidRPr="00824F98">
        <w:rPr>
          <w:rFonts w:asciiTheme="majorHAnsi" w:hAnsiTheme="majorHAnsi"/>
        </w:rPr>
        <w:t>f</w:t>
      </w:r>
      <w:r w:rsidRPr="00824F98">
        <w:rPr>
          <w:rFonts w:asciiTheme="majorHAnsi" w:hAnsiTheme="majorHAnsi"/>
        </w:rPr>
        <w:t>or preferential terms for the supply of a particular items or services. Any such contracts or arrangements will be publicised by Procurement. When procuring goods and services covered by these arrangements, staff should follow the guidance offered by Procurement.</w:t>
      </w:r>
    </w:p>
    <w:p w14:paraId="79E5C9FB" w14:textId="77777777" w:rsidR="001C39D2" w:rsidRDefault="001C39D2" w:rsidP="00A26F68">
      <w:pPr>
        <w:tabs>
          <w:tab w:val="left" w:pos="0"/>
        </w:tabs>
        <w:spacing w:after="0" w:line="240" w:lineRule="auto"/>
        <w:ind w:hanging="567"/>
        <w:rPr>
          <w:rFonts w:asciiTheme="majorHAnsi" w:hAnsiTheme="majorHAnsi"/>
          <w:b/>
          <w:color w:val="005878" w:themeColor="accent6" w:themeShade="80"/>
        </w:rPr>
      </w:pPr>
    </w:p>
    <w:p w14:paraId="7F8294D2" w14:textId="77777777" w:rsidR="00767BE0" w:rsidRDefault="00051662" w:rsidP="00A26F68">
      <w:pPr>
        <w:pStyle w:val="Heading3"/>
        <w:spacing w:before="0" w:after="120"/>
        <w:rPr>
          <w:color w:val="005878" w:themeColor="accent3" w:themeShade="80"/>
        </w:rPr>
      </w:pPr>
      <w:r w:rsidRPr="00F15829">
        <w:rPr>
          <w:color w:val="005878" w:themeColor="accent3" w:themeShade="80"/>
        </w:rPr>
        <w:t>Exceptions to Tendering Procedures – Waiver Request</w:t>
      </w:r>
    </w:p>
    <w:p w14:paraId="4F943932" w14:textId="6CC97986" w:rsidR="00051662" w:rsidRPr="00824F98" w:rsidRDefault="00051662" w:rsidP="00824F98">
      <w:pPr>
        <w:tabs>
          <w:tab w:val="left" w:pos="0"/>
        </w:tabs>
        <w:spacing w:line="240" w:lineRule="auto"/>
        <w:ind w:hanging="567"/>
        <w:rPr>
          <w:rFonts w:asciiTheme="majorHAnsi" w:hAnsiTheme="majorHAnsi"/>
        </w:rPr>
      </w:pPr>
      <w:r w:rsidRPr="00824F98">
        <w:rPr>
          <w:rFonts w:asciiTheme="majorHAnsi" w:hAnsiTheme="majorHAnsi"/>
        </w:rPr>
        <w:t>1</w:t>
      </w:r>
      <w:r w:rsidR="00405917">
        <w:rPr>
          <w:rFonts w:asciiTheme="majorHAnsi" w:hAnsiTheme="majorHAnsi"/>
        </w:rPr>
        <w:t>3</w:t>
      </w:r>
      <w:r w:rsidRPr="00824F98">
        <w:rPr>
          <w:rFonts w:asciiTheme="majorHAnsi" w:hAnsiTheme="majorHAnsi"/>
        </w:rPr>
        <w:t>.</w:t>
      </w:r>
      <w:r w:rsidR="00077BB3" w:rsidRPr="00824F98">
        <w:rPr>
          <w:rFonts w:asciiTheme="majorHAnsi" w:hAnsiTheme="majorHAnsi"/>
        </w:rPr>
        <w:t>1</w:t>
      </w:r>
      <w:r w:rsidR="00D54FB6">
        <w:rPr>
          <w:rFonts w:asciiTheme="majorHAnsi" w:hAnsiTheme="majorHAnsi"/>
        </w:rPr>
        <w:t>0</w:t>
      </w:r>
      <w:r w:rsidRPr="00824F98">
        <w:rPr>
          <w:rFonts w:asciiTheme="majorHAnsi" w:hAnsiTheme="majorHAnsi"/>
        </w:rPr>
        <w:tab/>
        <w:t xml:space="preserve">Under certain limited circumstances managers can seek a waiver from the University’s </w:t>
      </w:r>
      <w:r w:rsidR="00341873" w:rsidRPr="00824F98">
        <w:rPr>
          <w:rFonts w:asciiTheme="majorHAnsi" w:hAnsiTheme="majorHAnsi"/>
        </w:rPr>
        <w:t>P</w:t>
      </w:r>
      <w:r w:rsidRPr="00824F98">
        <w:rPr>
          <w:rFonts w:asciiTheme="majorHAnsi" w:hAnsiTheme="majorHAnsi"/>
        </w:rPr>
        <w:t xml:space="preserve">rocurement </w:t>
      </w:r>
      <w:r w:rsidR="00341873" w:rsidRPr="00824F98">
        <w:rPr>
          <w:rFonts w:asciiTheme="majorHAnsi" w:hAnsiTheme="majorHAnsi"/>
        </w:rPr>
        <w:t>Procedures through</w:t>
      </w:r>
      <w:r w:rsidRPr="00824F98">
        <w:rPr>
          <w:rFonts w:asciiTheme="majorHAnsi" w:hAnsiTheme="majorHAnsi"/>
        </w:rPr>
        <w:t xml:space="preserve"> seeking a </w:t>
      </w:r>
      <w:hyperlink r:id="rId32" w:anchor="a12" w:history="1">
        <w:r w:rsidRPr="00824F98">
          <w:rPr>
            <w:rStyle w:val="Hyperlink"/>
            <w:rFonts w:asciiTheme="majorHAnsi" w:hAnsiTheme="majorHAnsi"/>
          </w:rPr>
          <w:t>Procurement Competition Waiver</w:t>
        </w:r>
      </w:hyperlink>
      <w:r w:rsidRPr="00824F98">
        <w:rPr>
          <w:rFonts w:asciiTheme="majorHAnsi" w:hAnsiTheme="majorHAnsi"/>
          <w:color w:val="0070C0"/>
        </w:rPr>
        <w:t xml:space="preserve"> </w:t>
      </w:r>
      <w:r w:rsidR="00830ADE" w:rsidRPr="00824F98">
        <w:rPr>
          <w:rFonts w:asciiTheme="majorHAnsi" w:hAnsiTheme="majorHAnsi"/>
          <w:color w:val="0070C0"/>
        </w:rPr>
        <w:t xml:space="preserve">(PCW) </w:t>
      </w:r>
      <w:r w:rsidRPr="00824F98">
        <w:rPr>
          <w:rFonts w:asciiTheme="majorHAnsi" w:hAnsiTheme="majorHAnsi"/>
        </w:rPr>
        <w:t>authorisation.  The limited circumstances where this can be applicable are:</w:t>
      </w:r>
    </w:p>
    <w:p w14:paraId="04630537" w14:textId="77777777" w:rsidR="00051662" w:rsidRPr="00824F98" w:rsidRDefault="00051662" w:rsidP="00824F98">
      <w:pPr>
        <w:pStyle w:val="ListParagraph"/>
        <w:numPr>
          <w:ilvl w:val="0"/>
          <w:numId w:val="24"/>
        </w:numPr>
        <w:spacing w:line="240" w:lineRule="auto"/>
        <w:ind w:left="284" w:hanging="284"/>
        <w:jc w:val="both"/>
        <w:rPr>
          <w:rFonts w:asciiTheme="majorHAnsi" w:hAnsiTheme="majorHAnsi"/>
        </w:rPr>
      </w:pPr>
      <w:r w:rsidRPr="00824F98">
        <w:rPr>
          <w:rFonts w:asciiTheme="majorHAnsi" w:hAnsiTheme="majorHAnsi"/>
        </w:rPr>
        <w:t>There is a clear benefit from maintaining continuity with an earlier project. The benefits must outweigh any potential financial advantages to be gained by competitive tendering.</w:t>
      </w:r>
    </w:p>
    <w:p w14:paraId="65CBBE7C" w14:textId="77777777" w:rsidR="00051662" w:rsidRPr="00824F98" w:rsidRDefault="00051662" w:rsidP="00824F98">
      <w:pPr>
        <w:pStyle w:val="ListParagraph"/>
        <w:spacing w:line="240" w:lineRule="auto"/>
        <w:ind w:left="0"/>
        <w:jc w:val="both"/>
        <w:rPr>
          <w:rFonts w:asciiTheme="majorHAnsi" w:hAnsiTheme="majorHAnsi"/>
        </w:rPr>
      </w:pPr>
    </w:p>
    <w:p w14:paraId="54577B07" w14:textId="77777777" w:rsidR="00051662" w:rsidRPr="00824F98" w:rsidRDefault="00051662" w:rsidP="00824F98">
      <w:pPr>
        <w:pStyle w:val="ListParagraph"/>
        <w:numPr>
          <w:ilvl w:val="0"/>
          <w:numId w:val="24"/>
        </w:numPr>
        <w:spacing w:line="240" w:lineRule="auto"/>
        <w:ind w:left="284" w:hanging="284"/>
        <w:jc w:val="both"/>
        <w:rPr>
          <w:rFonts w:asciiTheme="majorHAnsi" w:hAnsiTheme="majorHAnsi"/>
        </w:rPr>
      </w:pPr>
      <w:r w:rsidRPr="00824F98">
        <w:rPr>
          <w:rFonts w:asciiTheme="majorHAnsi" w:hAnsiTheme="majorHAnsi"/>
        </w:rPr>
        <w:t xml:space="preserve">The required timescale for delivery precludes competitive tendering and was outside of the University’s control. This condition cannot be applied </w:t>
      </w:r>
      <w:r w:rsidR="002E0ED0" w:rsidRPr="00824F98">
        <w:rPr>
          <w:rFonts w:asciiTheme="majorHAnsi" w:hAnsiTheme="majorHAnsi"/>
        </w:rPr>
        <w:t xml:space="preserve">to any purchases for goods/services/works funded by the EU grants as this contravenes the regulations, nor </w:t>
      </w:r>
      <w:r w:rsidRPr="00824F98">
        <w:rPr>
          <w:rFonts w:asciiTheme="majorHAnsi" w:hAnsiTheme="majorHAnsi"/>
        </w:rPr>
        <w:t>because of poor internal planning relating to timelines or programme management</w:t>
      </w:r>
      <w:r w:rsidR="002E0ED0" w:rsidRPr="00824F98">
        <w:rPr>
          <w:rFonts w:asciiTheme="majorHAnsi" w:hAnsiTheme="majorHAnsi"/>
        </w:rPr>
        <w:t xml:space="preserve"> for purchases funded from other sources</w:t>
      </w:r>
      <w:r w:rsidRPr="00824F98">
        <w:rPr>
          <w:rFonts w:asciiTheme="majorHAnsi" w:hAnsiTheme="majorHAnsi"/>
        </w:rPr>
        <w:t xml:space="preserve">.  </w:t>
      </w:r>
    </w:p>
    <w:p w14:paraId="3B17AF88" w14:textId="77777777" w:rsidR="00051662" w:rsidRPr="00824F98" w:rsidRDefault="00051662" w:rsidP="00824F98">
      <w:pPr>
        <w:pStyle w:val="ListParagraph"/>
        <w:spacing w:line="240" w:lineRule="auto"/>
        <w:ind w:left="0"/>
        <w:jc w:val="both"/>
        <w:rPr>
          <w:rFonts w:asciiTheme="majorHAnsi" w:hAnsiTheme="majorHAnsi"/>
        </w:rPr>
      </w:pPr>
    </w:p>
    <w:p w14:paraId="16B5D524" w14:textId="18421D08" w:rsidR="00051662" w:rsidRDefault="00051662" w:rsidP="00824F98">
      <w:pPr>
        <w:pStyle w:val="ListParagraph"/>
        <w:numPr>
          <w:ilvl w:val="0"/>
          <w:numId w:val="24"/>
        </w:numPr>
        <w:spacing w:line="240" w:lineRule="auto"/>
        <w:ind w:left="284" w:hanging="284"/>
        <w:jc w:val="both"/>
        <w:rPr>
          <w:rFonts w:asciiTheme="majorHAnsi" w:hAnsiTheme="majorHAnsi"/>
        </w:rPr>
      </w:pPr>
      <w:r w:rsidRPr="00824F98">
        <w:rPr>
          <w:rFonts w:asciiTheme="majorHAnsi" w:hAnsiTheme="majorHAnsi"/>
        </w:rPr>
        <w:t xml:space="preserve">The Goods/Services/Works can only be provided by a single </w:t>
      </w:r>
      <w:r w:rsidR="003B1204" w:rsidRPr="00824F98">
        <w:rPr>
          <w:rFonts w:asciiTheme="majorHAnsi" w:hAnsiTheme="majorHAnsi"/>
        </w:rPr>
        <w:t>supplier</w:t>
      </w:r>
      <w:r w:rsidRPr="00824F98">
        <w:rPr>
          <w:rFonts w:asciiTheme="majorHAnsi" w:hAnsiTheme="majorHAnsi"/>
        </w:rPr>
        <w:t xml:space="preserve"> due to technical reasons</w:t>
      </w:r>
      <w:r w:rsidR="002F6F8D">
        <w:rPr>
          <w:rFonts w:asciiTheme="majorHAnsi" w:hAnsiTheme="majorHAnsi"/>
        </w:rPr>
        <w:t xml:space="preserve">. </w:t>
      </w:r>
    </w:p>
    <w:p w14:paraId="58BE8CA9" w14:textId="77777777" w:rsidR="002F6F8D" w:rsidRPr="002F6F8D" w:rsidRDefault="002F6F8D" w:rsidP="002F6F8D">
      <w:pPr>
        <w:pStyle w:val="ListParagraph"/>
        <w:rPr>
          <w:rFonts w:asciiTheme="majorHAnsi" w:hAnsiTheme="majorHAnsi"/>
        </w:rPr>
      </w:pPr>
    </w:p>
    <w:p w14:paraId="21270D48" w14:textId="5C1A7728" w:rsidR="00051662" w:rsidRDefault="002F6F8D" w:rsidP="00585BE8">
      <w:pPr>
        <w:pStyle w:val="ListParagraph"/>
        <w:numPr>
          <w:ilvl w:val="0"/>
          <w:numId w:val="24"/>
        </w:numPr>
        <w:spacing w:after="360" w:line="240" w:lineRule="auto"/>
        <w:ind w:left="284" w:hanging="284"/>
        <w:jc w:val="both"/>
        <w:rPr>
          <w:rFonts w:asciiTheme="majorHAnsi" w:hAnsiTheme="majorHAnsi"/>
        </w:rPr>
      </w:pPr>
      <w:r w:rsidRPr="002F6F8D">
        <w:rPr>
          <w:rFonts w:asciiTheme="majorHAnsi" w:hAnsiTheme="majorHAnsi"/>
        </w:rPr>
        <w:lastRenderedPageBreak/>
        <w:t>The maintenance or repair of equipment by the manufacturer to maintain warranty, compliance or output consistency (i.e. warranty would be invalid</w:t>
      </w:r>
      <w:r w:rsidR="00BC3990">
        <w:rPr>
          <w:rFonts w:asciiTheme="majorHAnsi" w:hAnsiTheme="majorHAnsi"/>
        </w:rPr>
        <w:t>ated</w:t>
      </w:r>
      <w:r w:rsidRPr="002F6F8D">
        <w:rPr>
          <w:rFonts w:asciiTheme="majorHAnsi" w:hAnsiTheme="majorHAnsi"/>
        </w:rPr>
        <w:t xml:space="preserve"> if the equipment was to be maintained or repaired by a party other than the manufacturer) is necessary.</w:t>
      </w:r>
    </w:p>
    <w:p w14:paraId="6E832DEE" w14:textId="77777777" w:rsidR="00BC2421" w:rsidRPr="006E403C" w:rsidRDefault="00BC2421" w:rsidP="006E403C">
      <w:pPr>
        <w:pStyle w:val="ListParagraph"/>
        <w:rPr>
          <w:rFonts w:asciiTheme="majorHAnsi" w:hAnsiTheme="majorHAnsi"/>
        </w:rPr>
      </w:pPr>
    </w:p>
    <w:p w14:paraId="01106F1C" w14:textId="6CF92B5B" w:rsidR="00BC2421" w:rsidRPr="006E403C" w:rsidRDefault="006C1EE6" w:rsidP="006E403C">
      <w:pPr>
        <w:spacing w:after="360" w:line="240" w:lineRule="auto"/>
        <w:ind w:hanging="567"/>
        <w:jc w:val="both"/>
        <w:rPr>
          <w:rFonts w:asciiTheme="majorHAnsi" w:hAnsiTheme="majorHAnsi"/>
        </w:rPr>
      </w:pPr>
      <w:r>
        <w:rPr>
          <w:rFonts w:asciiTheme="majorHAnsi" w:hAnsiTheme="majorHAnsi"/>
        </w:rPr>
        <w:t>13.11</w:t>
      </w:r>
      <w:r>
        <w:rPr>
          <w:rFonts w:asciiTheme="majorHAnsi" w:hAnsiTheme="majorHAnsi"/>
        </w:rPr>
        <w:tab/>
        <w:t xml:space="preserve">A list of all </w:t>
      </w:r>
      <w:r w:rsidR="0090486B">
        <w:rPr>
          <w:rFonts w:asciiTheme="majorHAnsi" w:hAnsiTheme="majorHAnsi"/>
        </w:rPr>
        <w:t xml:space="preserve">approved </w:t>
      </w:r>
      <w:r>
        <w:rPr>
          <w:rFonts w:asciiTheme="majorHAnsi" w:hAnsiTheme="majorHAnsi"/>
        </w:rPr>
        <w:t xml:space="preserve">PCWs </w:t>
      </w:r>
      <w:r w:rsidR="004E767E">
        <w:rPr>
          <w:rFonts w:asciiTheme="majorHAnsi" w:hAnsiTheme="majorHAnsi"/>
        </w:rPr>
        <w:t xml:space="preserve">over £50,000 </w:t>
      </w:r>
      <w:r>
        <w:rPr>
          <w:rFonts w:asciiTheme="majorHAnsi" w:hAnsiTheme="majorHAnsi"/>
        </w:rPr>
        <w:t>will be presented to Audit and Risk Committee periodically</w:t>
      </w:r>
      <w:r w:rsidR="006E403C">
        <w:rPr>
          <w:rFonts w:asciiTheme="majorHAnsi" w:hAnsiTheme="majorHAnsi"/>
        </w:rPr>
        <w:t>.</w:t>
      </w:r>
    </w:p>
    <w:p w14:paraId="213F2446" w14:textId="77777777" w:rsidR="00BC2421" w:rsidRPr="006E403C" w:rsidRDefault="00BC2421" w:rsidP="006E403C">
      <w:pPr>
        <w:spacing w:after="120" w:line="240" w:lineRule="auto"/>
        <w:ind w:left="360"/>
        <w:jc w:val="both"/>
        <w:rPr>
          <w:rFonts w:asciiTheme="majorHAnsi" w:hAnsiTheme="majorHAnsi"/>
        </w:rPr>
      </w:pPr>
    </w:p>
    <w:p w14:paraId="72354D7B" w14:textId="7E5A2E57" w:rsidR="00AE6E5D" w:rsidRDefault="00CA0F0D" w:rsidP="00A468BE">
      <w:pPr>
        <w:pStyle w:val="Heading1"/>
        <w:spacing w:before="0" w:after="0"/>
        <w:ind w:hanging="567"/>
      </w:pPr>
      <w:r w:rsidRPr="00824F98">
        <w:t>1</w:t>
      </w:r>
      <w:r w:rsidR="00177E19">
        <w:t>4</w:t>
      </w:r>
      <w:r w:rsidRPr="00824F98">
        <w:t>.</w:t>
      </w:r>
      <w:r w:rsidR="0073353D" w:rsidRPr="00824F98">
        <w:tab/>
      </w:r>
      <w:r w:rsidR="0001641A">
        <w:t>O</w:t>
      </w:r>
      <w:r w:rsidRPr="00824F98">
        <w:t>rdering Goods and Services and Payment of Invoices</w:t>
      </w:r>
      <w:r w:rsidR="007A75B0" w:rsidRPr="00824F98">
        <w:t xml:space="preserve"> </w:t>
      </w:r>
    </w:p>
    <w:p w14:paraId="01EA6F15" w14:textId="77777777" w:rsidR="00A837B0" w:rsidRPr="0056373D" w:rsidRDefault="007A75B0" w:rsidP="00A468BE">
      <w:pPr>
        <w:pStyle w:val="Heading1"/>
        <w:spacing w:before="240" w:after="120"/>
        <w:ind w:hanging="567"/>
      </w:pPr>
      <w:r w:rsidRPr="00824F98">
        <w:t xml:space="preserve">       </w:t>
      </w:r>
      <w:r w:rsidR="00A837B0" w:rsidRPr="00A53B84">
        <w:rPr>
          <w:sz w:val="28"/>
          <w:szCs w:val="28"/>
        </w:rPr>
        <w:t>Ordering of Goods and Services</w:t>
      </w:r>
    </w:p>
    <w:p w14:paraId="19B434CD" w14:textId="2385288E" w:rsidR="00A837B0" w:rsidRPr="00824F98" w:rsidRDefault="00D37BC8"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.1</w:t>
      </w:r>
      <w:r w:rsidRPr="00824F98">
        <w:rPr>
          <w:rFonts w:asciiTheme="majorHAnsi" w:hAnsiTheme="majorHAnsi"/>
        </w:rPr>
        <w:tab/>
      </w:r>
      <w:bookmarkStart w:id="2" w:name="_Hlk116903773"/>
      <w:r w:rsidR="00A837B0" w:rsidRPr="00824F98">
        <w:rPr>
          <w:rFonts w:asciiTheme="majorHAnsi" w:hAnsiTheme="majorHAnsi"/>
        </w:rPr>
        <w:t xml:space="preserve">All goods, services, building contracts and construction works must be raised using the </w:t>
      </w:r>
      <w:r w:rsidR="00BD7CFD" w:rsidRPr="00824F98">
        <w:rPr>
          <w:rFonts w:asciiTheme="majorHAnsi" w:hAnsiTheme="majorHAnsi"/>
        </w:rPr>
        <w:t>approved</w:t>
      </w:r>
      <w:r w:rsidR="00A837B0" w:rsidRPr="00824F98">
        <w:rPr>
          <w:rFonts w:asciiTheme="majorHAnsi" w:hAnsiTheme="majorHAnsi"/>
        </w:rPr>
        <w:t xml:space="preserve"> Finance System, except for the items described below at</w:t>
      </w:r>
      <w:r w:rsidR="00BD7CFD" w:rsidRPr="00824F98">
        <w:rPr>
          <w:rFonts w:asciiTheme="majorHAnsi" w:hAnsiTheme="majorHAnsi"/>
        </w:rPr>
        <w:t xml:space="preserve"> </w:t>
      </w:r>
      <w:r w:rsidR="00002BAE" w:rsidRPr="00824F98">
        <w:rPr>
          <w:rFonts w:asciiTheme="majorHAnsi" w:hAnsiTheme="majorHAnsi"/>
        </w:rPr>
        <w:t>1</w:t>
      </w:r>
      <w:r w:rsidR="00002BAE">
        <w:rPr>
          <w:rFonts w:asciiTheme="majorHAnsi" w:hAnsiTheme="majorHAnsi"/>
        </w:rPr>
        <w:t>4</w:t>
      </w:r>
      <w:r w:rsidR="00BD7CFD" w:rsidRPr="00824F98">
        <w:rPr>
          <w:rFonts w:asciiTheme="majorHAnsi" w:hAnsiTheme="majorHAnsi"/>
        </w:rPr>
        <w:t>.</w:t>
      </w:r>
      <w:r w:rsidR="00830ADE" w:rsidRPr="00824F98">
        <w:rPr>
          <w:rFonts w:asciiTheme="majorHAnsi" w:hAnsiTheme="majorHAnsi"/>
        </w:rPr>
        <w:t>7</w:t>
      </w:r>
      <w:r w:rsidR="00A837B0" w:rsidRPr="00824F98">
        <w:rPr>
          <w:rFonts w:asciiTheme="majorHAnsi" w:hAnsiTheme="majorHAnsi"/>
        </w:rPr>
        <w:t>.</w:t>
      </w:r>
    </w:p>
    <w:bookmarkEnd w:id="2"/>
    <w:p w14:paraId="315A4A7B" w14:textId="6CC0CE40" w:rsidR="00A837B0" w:rsidRPr="00824F98" w:rsidRDefault="00A837B0" w:rsidP="00824F98">
      <w:pPr>
        <w:tabs>
          <w:tab w:val="left" w:pos="0"/>
          <w:tab w:val="left" w:pos="709"/>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 xml:space="preserve">.2 </w:t>
      </w:r>
      <w:r w:rsidR="00D37BC8" w:rsidRPr="00824F98">
        <w:rPr>
          <w:rFonts w:asciiTheme="majorHAnsi" w:hAnsiTheme="majorHAnsi"/>
        </w:rPr>
        <w:tab/>
      </w:r>
      <w:r w:rsidR="00BD7CFD" w:rsidRPr="00824F98">
        <w:rPr>
          <w:rFonts w:asciiTheme="majorHAnsi" w:hAnsiTheme="majorHAnsi"/>
        </w:rPr>
        <w:t>Staff raising purchase requisitions and purchase orders must ensure that</w:t>
      </w:r>
      <w:r w:rsidRPr="00824F98">
        <w:rPr>
          <w:rFonts w:asciiTheme="majorHAnsi" w:hAnsiTheme="majorHAnsi"/>
        </w:rPr>
        <w:t>:</w:t>
      </w:r>
    </w:p>
    <w:p w14:paraId="6FE82F64" w14:textId="77777777" w:rsidR="00A837B0" w:rsidRPr="00824F98" w:rsidRDefault="00454D5F" w:rsidP="00824F98">
      <w:pPr>
        <w:pStyle w:val="ListParagraph"/>
        <w:numPr>
          <w:ilvl w:val="0"/>
          <w:numId w:val="13"/>
        </w:numPr>
        <w:spacing w:line="240" w:lineRule="auto"/>
        <w:ind w:left="284" w:hanging="284"/>
        <w:rPr>
          <w:rFonts w:asciiTheme="majorHAnsi" w:hAnsiTheme="majorHAnsi"/>
        </w:rPr>
      </w:pPr>
      <w:r w:rsidRPr="00824F98">
        <w:rPr>
          <w:rFonts w:asciiTheme="majorHAnsi" w:hAnsiTheme="majorHAnsi"/>
        </w:rPr>
        <w:t>t</w:t>
      </w:r>
      <w:r w:rsidR="00A837B0" w:rsidRPr="00824F98">
        <w:rPr>
          <w:rFonts w:asciiTheme="majorHAnsi" w:hAnsiTheme="majorHAnsi"/>
        </w:rPr>
        <w:t>here are sufficient uncommitted funds available to the budget holder to meet the purchase cost</w:t>
      </w:r>
      <w:r w:rsidR="00C41636" w:rsidRPr="00824F98">
        <w:rPr>
          <w:rFonts w:asciiTheme="majorHAnsi" w:hAnsiTheme="majorHAnsi"/>
        </w:rPr>
        <w:t>;</w:t>
      </w:r>
    </w:p>
    <w:p w14:paraId="396EFFF2" w14:textId="77777777" w:rsidR="00C41636" w:rsidRPr="00824F98" w:rsidRDefault="00C41636" w:rsidP="00824F98">
      <w:pPr>
        <w:pStyle w:val="ListParagraph"/>
        <w:numPr>
          <w:ilvl w:val="0"/>
          <w:numId w:val="13"/>
        </w:numPr>
        <w:spacing w:line="240" w:lineRule="auto"/>
        <w:ind w:left="284" w:hanging="284"/>
        <w:rPr>
          <w:rFonts w:asciiTheme="majorHAnsi" w:hAnsiTheme="majorHAnsi"/>
        </w:rPr>
      </w:pPr>
      <w:r w:rsidRPr="00824F98">
        <w:rPr>
          <w:rFonts w:asciiTheme="majorHAnsi" w:hAnsiTheme="majorHAnsi"/>
        </w:rPr>
        <w:t>the planned expenditure is in line with University policies</w:t>
      </w:r>
      <w:r w:rsidR="00FE25E9" w:rsidRPr="00824F98">
        <w:rPr>
          <w:rFonts w:asciiTheme="majorHAnsi" w:hAnsiTheme="majorHAnsi"/>
        </w:rPr>
        <w:t>;</w:t>
      </w:r>
    </w:p>
    <w:p w14:paraId="725DC10D" w14:textId="77777777" w:rsidR="00C41636" w:rsidRPr="00824F98" w:rsidRDefault="00C41636" w:rsidP="00824F98">
      <w:pPr>
        <w:pStyle w:val="ListParagraph"/>
        <w:numPr>
          <w:ilvl w:val="0"/>
          <w:numId w:val="13"/>
        </w:numPr>
        <w:spacing w:line="240" w:lineRule="auto"/>
        <w:ind w:left="284" w:hanging="284"/>
        <w:rPr>
          <w:rFonts w:asciiTheme="majorHAnsi" w:hAnsiTheme="majorHAnsi"/>
        </w:rPr>
      </w:pPr>
      <w:r w:rsidRPr="00824F98">
        <w:rPr>
          <w:rFonts w:asciiTheme="majorHAnsi" w:hAnsiTheme="majorHAnsi"/>
        </w:rPr>
        <w:t>the planned expenditure is in line with any externally imposed restrictions, such as those imposed by research funders;</w:t>
      </w:r>
    </w:p>
    <w:p w14:paraId="11C3FD45" w14:textId="42BA71C0" w:rsidR="00C41636" w:rsidRPr="00824F98" w:rsidRDefault="00457B6F" w:rsidP="00824F98">
      <w:pPr>
        <w:pStyle w:val="ListParagraph"/>
        <w:numPr>
          <w:ilvl w:val="0"/>
          <w:numId w:val="13"/>
        </w:numPr>
        <w:spacing w:line="240" w:lineRule="auto"/>
        <w:ind w:left="284" w:hanging="284"/>
        <w:rPr>
          <w:rFonts w:asciiTheme="majorHAnsi" w:hAnsiTheme="majorHAnsi"/>
        </w:rPr>
      </w:pPr>
      <w:r w:rsidRPr="00824F98">
        <w:rPr>
          <w:rFonts w:asciiTheme="majorHAnsi" w:hAnsiTheme="majorHAnsi"/>
        </w:rPr>
        <w:t>Satisfy</w:t>
      </w:r>
      <w:r w:rsidR="00C41636" w:rsidRPr="00824F98">
        <w:rPr>
          <w:rFonts w:asciiTheme="majorHAnsi" w:hAnsiTheme="majorHAnsi"/>
        </w:rPr>
        <w:t xml:space="preserve"> themselves that</w:t>
      </w:r>
      <w:r w:rsidRPr="00824F98">
        <w:rPr>
          <w:rFonts w:asciiTheme="majorHAnsi" w:hAnsiTheme="majorHAnsi"/>
        </w:rPr>
        <w:t xml:space="preserve"> </w:t>
      </w:r>
      <w:r w:rsidR="00C41636" w:rsidRPr="00824F98">
        <w:rPr>
          <w:rFonts w:asciiTheme="majorHAnsi" w:hAnsiTheme="majorHAnsi"/>
        </w:rPr>
        <w:t xml:space="preserve">sharing resources with another </w:t>
      </w:r>
      <w:r w:rsidR="00027433">
        <w:rPr>
          <w:rFonts w:asciiTheme="majorHAnsi" w:hAnsiTheme="majorHAnsi"/>
        </w:rPr>
        <w:t>Faculty</w:t>
      </w:r>
      <w:r w:rsidR="00C41636" w:rsidRPr="00824F98">
        <w:rPr>
          <w:rFonts w:asciiTheme="majorHAnsi" w:hAnsiTheme="majorHAnsi"/>
        </w:rPr>
        <w:t xml:space="preserve"> or Service</w:t>
      </w:r>
      <w:r w:rsidRPr="00824F98">
        <w:rPr>
          <w:rFonts w:asciiTheme="majorHAnsi" w:hAnsiTheme="majorHAnsi"/>
        </w:rPr>
        <w:t xml:space="preserve"> is not a</w:t>
      </w:r>
      <w:r w:rsidR="00077BB3" w:rsidRPr="00824F98">
        <w:rPr>
          <w:rFonts w:asciiTheme="majorHAnsi" w:hAnsiTheme="majorHAnsi"/>
        </w:rPr>
        <w:t xml:space="preserve"> viable</w:t>
      </w:r>
      <w:r w:rsidRPr="00824F98">
        <w:rPr>
          <w:rFonts w:asciiTheme="majorHAnsi" w:hAnsiTheme="majorHAnsi"/>
        </w:rPr>
        <w:t xml:space="preserve"> alternative</w:t>
      </w:r>
      <w:r w:rsidR="00C41636" w:rsidRPr="00824F98">
        <w:rPr>
          <w:rFonts w:asciiTheme="majorHAnsi" w:hAnsiTheme="majorHAnsi"/>
        </w:rPr>
        <w:t>.</w:t>
      </w:r>
    </w:p>
    <w:p w14:paraId="26D80920" w14:textId="77777777" w:rsidR="00EB611E" w:rsidRDefault="00A837B0" w:rsidP="00A26F68">
      <w:pPr>
        <w:pStyle w:val="Heading3"/>
        <w:spacing w:after="120"/>
        <w:rPr>
          <w:color w:val="005878" w:themeColor="accent2" w:themeShade="80"/>
        </w:rPr>
      </w:pPr>
      <w:r w:rsidRPr="006568AC">
        <w:rPr>
          <w:color w:val="005878" w:themeColor="accent2" w:themeShade="80"/>
        </w:rPr>
        <w:t>Authorisation of Orders</w:t>
      </w:r>
      <w:r w:rsidR="00EB611E" w:rsidRPr="006568AC">
        <w:rPr>
          <w:color w:val="005878" w:themeColor="accent2" w:themeShade="80"/>
        </w:rPr>
        <w:t xml:space="preserve"> </w:t>
      </w:r>
    </w:p>
    <w:p w14:paraId="48E2C7EC" w14:textId="3BB55D32" w:rsidR="009139AF" w:rsidRPr="00824F98" w:rsidRDefault="00A837B0"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.3</w:t>
      </w:r>
      <w:r w:rsidR="00D37BC8" w:rsidRPr="00824F98">
        <w:rPr>
          <w:rFonts w:asciiTheme="majorHAnsi" w:hAnsiTheme="majorHAnsi"/>
        </w:rPr>
        <w:t xml:space="preserve"> </w:t>
      </w:r>
      <w:r w:rsidR="009139AF" w:rsidRPr="00824F98">
        <w:rPr>
          <w:rFonts w:asciiTheme="majorHAnsi" w:hAnsiTheme="majorHAnsi"/>
        </w:rPr>
        <w:tab/>
      </w:r>
      <w:r w:rsidR="00D37BC8" w:rsidRPr="00824F98">
        <w:rPr>
          <w:rFonts w:asciiTheme="majorHAnsi" w:hAnsiTheme="majorHAnsi"/>
        </w:rPr>
        <w:t xml:space="preserve">The </w:t>
      </w:r>
      <w:r w:rsidR="00A86973">
        <w:rPr>
          <w:rFonts w:asciiTheme="majorHAnsi" w:hAnsiTheme="majorHAnsi"/>
        </w:rPr>
        <w:t>C</w:t>
      </w:r>
      <w:r w:rsidR="00153A90" w:rsidRPr="00824F98">
        <w:rPr>
          <w:rFonts w:asciiTheme="majorHAnsi" w:hAnsiTheme="majorHAnsi"/>
        </w:rPr>
        <w:t xml:space="preserve">hief </w:t>
      </w:r>
      <w:r w:rsidR="00A86973">
        <w:rPr>
          <w:rFonts w:asciiTheme="majorHAnsi" w:hAnsiTheme="majorHAnsi"/>
        </w:rPr>
        <w:t>F</w:t>
      </w:r>
      <w:r w:rsidR="00153A90" w:rsidRPr="00824F98">
        <w:rPr>
          <w:rFonts w:asciiTheme="majorHAnsi" w:hAnsiTheme="majorHAnsi"/>
        </w:rPr>
        <w:t xml:space="preserve">inancial </w:t>
      </w:r>
      <w:r w:rsidR="00A86973">
        <w:rPr>
          <w:rFonts w:asciiTheme="majorHAnsi" w:hAnsiTheme="majorHAnsi"/>
        </w:rPr>
        <w:t>O</w:t>
      </w:r>
      <w:r w:rsidR="00153A90" w:rsidRPr="00824F98">
        <w:rPr>
          <w:rFonts w:asciiTheme="majorHAnsi" w:hAnsiTheme="majorHAnsi"/>
        </w:rPr>
        <w:t>fficer</w:t>
      </w:r>
      <w:r w:rsidR="00261E30" w:rsidRPr="00824F98">
        <w:rPr>
          <w:rFonts w:asciiTheme="majorHAnsi" w:hAnsiTheme="majorHAnsi"/>
        </w:rPr>
        <w:t xml:space="preserve"> will determine the delegated responsibility for authorising purchase orders.</w:t>
      </w:r>
      <w:r w:rsidR="00153A90" w:rsidRPr="00824F98">
        <w:rPr>
          <w:rFonts w:asciiTheme="majorHAnsi" w:hAnsiTheme="majorHAnsi"/>
        </w:rPr>
        <w:t xml:space="preserve"> </w:t>
      </w:r>
      <w:r w:rsidR="009418CB" w:rsidRPr="00824F98">
        <w:rPr>
          <w:rFonts w:asciiTheme="majorHAnsi" w:hAnsiTheme="majorHAnsi"/>
        </w:rPr>
        <w:t>Delegated approval limits are based on a mix of job grades and roles set out in the table below:</w:t>
      </w:r>
      <w:r w:rsidR="009139AF" w:rsidRPr="00824F98">
        <w:rPr>
          <w:rFonts w:asciiTheme="majorHAnsi" w:hAnsiTheme="majorHAnsi"/>
        </w:rPr>
        <w:t xml:space="preserve"> </w:t>
      </w:r>
      <w:r w:rsidR="00153A90" w:rsidRPr="00824F98">
        <w:rPr>
          <w:rFonts w:asciiTheme="majorHAnsi" w:hAnsiTheme="majorHAnsi"/>
        </w:rPr>
        <w:t xml:space="preserve"> </w:t>
      </w:r>
      <w:r w:rsidR="00261E30" w:rsidRPr="00824F98">
        <w:rPr>
          <w:rFonts w:asciiTheme="majorHAnsi" w:hAnsiTheme="majorHAnsi"/>
        </w:rPr>
        <w:t xml:space="preserve"> </w:t>
      </w:r>
    </w:p>
    <w:tbl>
      <w:tblPr>
        <w:tblStyle w:val="TableGrid"/>
        <w:tblW w:w="0" w:type="auto"/>
        <w:jc w:val="center"/>
        <w:tblLook w:val="04A0" w:firstRow="1" w:lastRow="0" w:firstColumn="1" w:lastColumn="0" w:noHBand="0" w:noVBand="1"/>
      </w:tblPr>
      <w:tblGrid>
        <w:gridCol w:w="4962"/>
        <w:gridCol w:w="2126"/>
      </w:tblGrid>
      <w:tr w:rsidR="009139AF" w:rsidRPr="00824F98" w14:paraId="6D715A72" w14:textId="77777777" w:rsidTr="009139AF">
        <w:trPr>
          <w:trHeight w:val="297"/>
          <w:jc w:val="center"/>
        </w:trPr>
        <w:tc>
          <w:tcPr>
            <w:tcW w:w="4962" w:type="dxa"/>
          </w:tcPr>
          <w:p w14:paraId="3F1C8486" w14:textId="77777777" w:rsidR="009139AF" w:rsidRPr="00824F98" w:rsidRDefault="009139AF" w:rsidP="00824F98">
            <w:pPr>
              <w:rPr>
                <w:rFonts w:asciiTheme="majorHAnsi" w:hAnsiTheme="majorHAnsi"/>
              </w:rPr>
            </w:pPr>
          </w:p>
        </w:tc>
        <w:tc>
          <w:tcPr>
            <w:tcW w:w="2126" w:type="dxa"/>
          </w:tcPr>
          <w:p w14:paraId="4414CFB6" w14:textId="77777777" w:rsidR="009139AF" w:rsidRPr="00824F98" w:rsidRDefault="009139AF" w:rsidP="00824F98">
            <w:pPr>
              <w:rPr>
                <w:rFonts w:asciiTheme="majorHAnsi" w:hAnsiTheme="majorHAnsi"/>
                <w:b/>
              </w:rPr>
            </w:pPr>
            <w:r w:rsidRPr="00824F98">
              <w:rPr>
                <w:rFonts w:asciiTheme="majorHAnsi" w:hAnsiTheme="majorHAnsi"/>
                <w:b/>
              </w:rPr>
              <w:t>Order Approval Limits</w:t>
            </w:r>
          </w:p>
        </w:tc>
      </w:tr>
      <w:tr w:rsidR="009139AF" w:rsidRPr="00824F98" w14:paraId="27F75668" w14:textId="77777777" w:rsidTr="009139AF">
        <w:trPr>
          <w:jc w:val="center"/>
        </w:trPr>
        <w:tc>
          <w:tcPr>
            <w:tcW w:w="4962" w:type="dxa"/>
          </w:tcPr>
          <w:p w14:paraId="30A7C5BF" w14:textId="77777777" w:rsidR="009139AF" w:rsidRPr="00824F98" w:rsidRDefault="009139AF" w:rsidP="00824F98">
            <w:pPr>
              <w:rPr>
                <w:rFonts w:asciiTheme="majorHAnsi" w:hAnsiTheme="majorHAnsi"/>
              </w:rPr>
            </w:pPr>
            <w:r w:rsidRPr="00824F98">
              <w:rPr>
                <w:rFonts w:asciiTheme="majorHAnsi" w:hAnsiTheme="majorHAnsi"/>
              </w:rPr>
              <w:t>Grade F</w:t>
            </w:r>
          </w:p>
        </w:tc>
        <w:tc>
          <w:tcPr>
            <w:tcW w:w="2126" w:type="dxa"/>
          </w:tcPr>
          <w:p w14:paraId="2F59ED74" w14:textId="77777777" w:rsidR="009139AF" w:rsidRPr="00824F98" w:rsidRDefault="009139AF" w:rsidP="00824F98">
            <w:pPr>
              <w:jc w:val="center"/>
              <w:rPr>
                <w:rFonts w:asciiTheme="majorHAnsi" w:hAnsiTheme="majorHAnsi"/>
              </w:rPr>
            </w:pPr>
            <w:r w:rsidRPr="00824F98">
              <w:rPr>
                <w:rFonts w:asciiTheme="majorHAnsi" w:hAnsiTheme="majorHAnsi"/>
              </w:rPr>
              <w:t>up to £25k</w:t>
            </w:r>
          </w:p>
        </w:tc>
      </w:tr>
      <w:tr w:rsidR="009139AF" w:rsidRPr="00824F98" w14:paraId="65F0F05A" w14:textId="77777777" w:rsidTr="009139AF">
        <w:trPr>
          <w:jc w:val="center"/>
        </w:trPr>
        <w:tc>
          <w:tcPr>
            <w:tcW w:w="4962" w:type="dxa"/>
          </w:tcPr>
          <w:p w14:paraId="56BA9066" w14:textId="77777777" w:rsidR="009139AF" w:rsidRPr="00824F98" w:rsidRDefault="009139AF" w:rsidP="00824F98">
            <w:pPr>
              <w:rPr>
                <w:rFonts w:asciiTheme="majorHAnsi" w:hAnsiTheme="majorHAnsi"/>
              </w:rPr>
            </w:pPr>
            <w:r w:rsidRPr="00824F98">
              <w:rPr>
                <w:rFonts w:asciiTheme="majorHAnsi" w:hAnsiTheme="majorHAnsi"/>
              </w:rPr>
              <w:t>Grade G</w:t>
            </w:r>
          </w:p>
        </w:tc>
        <w:tc>
          <w:tcPr>
            <w:tcW w:w="2126" w:type="dxa"/>
          </w:tcPr>
          <w:p w14:paraId="4E4270DF" w14:textId="77777777" w:rsidR="009139AF" w:rsidRPr="00824F98" w:rsidRDefault="009139AF" w:rsidP="00824F98">
            <w:pPr>
              <w:jc w:val="center"/>
              <w:rPr>
                <w:rFonts w:asciiTheme="majorHAnsi" w:hAnsiTheme="majorHAnsi"/>
              </w:rPr>
            </w:pPr>
            <w:r w:rsidRPr="00824F98">
              <w:rPr>
                <w:rFonts w:asciiTheme="majorHAnsi" w:hAnsiTheme="majorHAnsi"/>
              </w:rPr>
              <w:t>up to £50k</w:t>
            </w:r>
          </w:p>
        </w:tc>
      </w:tr>
      <w:tr w:rsidR="009139AF" w:rsidRPr="00824F98" w14:paraId="54F787B1" w14:textId="77777777" w:rsidTr="009139AF">
        <w:trPr>
          <w:jc w:val="center"/>
        </w:trPr>
        <w:tc>
          <w:tcPr>
            <w:tcW w:w="4962" w:type="dxa"/>
          </w:tcPr>
          <w:p w14:paraId="6741A8A0" w14:textId="77777777" w:rsidR="009139AF" w:rsidRPr="00824F98" w:rsidRDefault="009139AF" w:rsidP="00824F98">
            <w:pPr>
              <w:rPr>
                <w:rFonts w:asciiTheme="majorHAnsi" w:hAnsiTheme="majorHAnsi"/>
              </w:rPr>
            </w:pPr>
            <w:r w:rsidRPr="00824F98">
              <w:rPr>
                <w:rFonts w:asciiTheme="majorHAnsi" w:hAnsiTheme="majorHAnsi"/>
              </w:rPr>
              <w:t>Grade H</w:t>
            </w:r>
          </w:p>
        </w:tc>
        <w:tc>
          <w:tcPr>
            <w:tcW w:w="2126" w:type="dxa"/>
          </w:tcPr>
          <w:p w14:paraId="5CEEEC99" w14:textId="77777777" w:rsidR="009139AF" w:rsidRPr="00824F98" w:rsidRDefault="009139AF" w:rsidP="00824F98">
            <w:pPr>
              <w:jc w:val="center"/>
              <w:rPr>
                <w:rFonts w:asciiTheme="majorHAnsi" w:hAnsiTheme="majorHAnsi"/>
              </w:rPr>
            </w:pPr>
            <w:r w:rsidRPr="00824F98">
              <w:rPr>
                <w:rFonts w:asciiTheme="majorHAnsi" w:hAnsiTheme="majorHAnsi"/>
              </w:rPr>
              <w:t>up to £100k</w:t>
            </w:r>
          </w:p>
        </w:tc>
      </w:tr>
      <w:tr w:rsidR="009139AF" w:rsidRPr="00824F98" w14:paraId="7BB10844" w14:textId="77777777" w:rsidTr="009139AF">
        <w:trPr>
          <w:jc w:val="center"/>
        </w:trPr>
        <w:tc>
          <w:tcPr>
            <w:tcW w:w="4962" w:type="dxa"/>
          </w:tcPr>
          <w:p w14:paraId="371D7089" w14:textId="37C50907" w:rsidR="009139AF" w:rsidRPr="00824F98" w:rsidRDefault="00C225BF" w:rsidP="00C225BF">
            <w:pPr>
              <w:rPr>
                <w:rFonts w:asciiTheme="majorHAnsi" w:hAnsiTheme="majorHAnsi"/>
              </w:rPr>
            </w:pPr>
            <w:r>
              <w:rPr>
                <w:rFonts w:asciiTheme="majorHAnsi" w:hAnsiTheme="majorHAnsi"/>
              </w:rPr>
              <w:t>Head of Department/Senior role holder</w:t>
            </w:r>
          </w:p>
        </w:tc>
        <w:tc>
          <w:tcPr>
            <w:tcW w:w="2126" w:type="dxa"/>
          </w:tcPr>
          <w:p w14:paraId="7F730C6F" w14:textId="77777777" w:rsidR="009139AF" w:rsidRPr="00824F98" w:rsidRDefault="009139AF" w:rsidP="00824F98">
            <w:pPr>
              <w:jc w:val="center"/>
              <w:rPr>
                <w:rFonts w:asciiTheme="majorHAnsi" w:hAnsiTheme="majorHAnsi"/>
              </w:rPr>
            </w:pPr>
            <w:r w:rsidRPr="00824F98">
              <w:rPr>
                <w:rFonts w:asciiTheme="majorHAnsi" w:hAnsiTheme="majorHAnsi"/>
              </w:rPr>
              <w:t>up to £150k</w:t>
            </w:r>
          </w:p>
        </w:tc>
      </w:tr>
      <w:tr w:rsidR="009139AF" w:rsidRPr="00824F98" w14:paraId="3FCAB05C" w14:textId="77777777" w:rsidTr="009139AF">
        <w:trPr>
          <w:jc w:val="center"/>
        </w:trPr>
        <w:tc>
          <w:tcPr>
            <w:tcW w:w="4962" w:type="dxa"/>
          </w:tcPr>
          <w:p w14:paraId="519701FA" w14:textId="77777777" w:rsidR="009139AF" w:rsidRPr="00824F98" w:rsidRDefault="009139AF" w:rsidP="00824F98">
            <w:pPr>
              <w:rPr>
                <w:rFonts w:asciiTheme="majorHAnsi" w:hAnsiTheme="majorHAnsi"/>
              </w:rPr>
            </w:pPr>
            <w:r w:rsidRPr="00824F98">
              <w:rPr>
                <w:rFonts w:asciiTheme="majorHAnsi" w:hAnsiTheme="majorHAnsi"/>
              </w:rPr>
              <w:t>Pro Vice Chancellor/Service Director</w:t>
            </w:r>
          </w:p>
        </w:tc>
        <w:tc>
          <w:tcPr>
            <w:tcW w:w="2126" w:type="dxa"/>
          </w:tcPr>
          <w:p w14:paraId="2933B59A" w14:textId="77777777" w:rsidR="009139AF" w:rsidRPr="00824F98" w:rsidRDefault="009139AF" w:rsidP="00824F98">
            <w:pPr>
              <w:jc w:val="center"/>
              <w:rPr>
                <w:rFonts w:asciiTheme="majorHAnsi" w:hAnsiTheme="majorHAnsi"/>
              </w:rPr>
            </w:pPr>
            <w:r w:rsidRPr="00824F98">
              <w:rPr>
                <w:rFonts w:asciiTheme="majorHAnsi" w:hAnsiTheme="majorHAnsi"/>
              </w:rPr>
              <w:t>up to £500k</w:t>
            </w:r>
          </w:p>
        </w:tc>
      </w:tr>
      <w:tr w:rsidR="009139AF" w:rsidRPr="00824F98" w14:paraId="2E9D41C9" w14:textId="77777777" w:rsidTr="009139AF">
        <w:trPr>
          <w:jc w:val="center"/>
        </w:trPr>
        <w:tc>
          <w:tcPr>
            <w:tcW w:w="4962" w:type="dxa"/>
          </w:tcPr>
          <w:p w14:paraId="5DDC83F9" w14:textId="2D94BCEB" w:rsidR="009139AF" w:rsidRPr="00824F98" w:rsidRDefault="00CA7F73" w:rsidP="00CA7F73">
            <w:pPr>
              <w:rPr>
                <w:rFonts w:asciiTheme="majorHAnsi" w:hAnsiTheme="majorHAnsi"/>
              </w:rPr>
            </w:pPr>
            <w:r>
              <w:rPr>
                <w:rFonts w:asciiTheme="majorHAnsi" w:hAnsiTheme="majorHAnsi"/>
              </w:rPr>
              <w:t xml:space="preserve">Senior Vice-President and </w:t>
            </w:r>
            <w:r w:rsidR="009139AF" w:rsidRPr="00824F98">
              <w:rPr>
                <w:rFonts w:asciiTheme="majorHAnsi" w:hAnsiTheme="majorHAnsi"/>
              </w:rPr>
              <w:t>Provost/</w:t>
            </w:r>
            <w:r>
              <w:rPr>
                <w:rFonts w:asciiTheme="majorHAnsi" w:hAnsiTheme="majorHAnsi"/>
              </w:rPr>
              <w:t xml:space="preserve"> Senior Vice-President and </w:t>
            </w:r>
            <w:r w:rsidR="009139AF" w:rsidRPr="00824F98">
              <w:rPr>
                <w:rFonts w:asciiTheme="majorHAnsi" w:hAnsiTheme="majorHAnsi"/>
              </w:rPr>
              <w:t>Registrar &amp; Secretary/</w:t>
            </w:r>
            <w:r>
              <w:rPr>
                <w:rFonts w:asciiTheme="majorHAnsi" w:hAnsiTheme="majorHAnsi"/>
              </w:rPr>
              <w:t xml:space="preserve"> Vice-President and </w:t>
            </w:r>
            <w:r w:rsidR="009139AF" w:rsidRPr="00824F98">
              <w:rPr>
                <w:rFonts w:asciiTheme="majorHAnsi" w:hAnsiTheme="majorHAnsi"/>
              </w:rPr>
              <w:t>Deputy Vice-Chancellor</w:t>
            </w:r>
          </w:p>
        </w:tc>
        <w:tc>
          <w:tcPr>
            <w:tcW w:w="2126" w:type="dxa"/>
          </w:tcPr>
          <w:p w14:paraId="6FBFDD64" w14:textId="77777777" w:rsidR="009139AF" w:rsidRPr="00824F98" w:rsidRDefault="009139AF" w:rsidP="00824F98">
            <w:pPr>
              <w:jc w:val="center"/>
              <w:rPr>
                <w:rFonts w:asciiTheme="majorHAnsi" w:hAnsiTheme="majorHAnsi"/>
              </w:rPr>
            </w:pPr>
            <w:r w:rsidRPr="00824F98">
              <w:rPr>
                <w:rFonts w:asciiTheme="majorHAnsi" w:hAnsiTheme="majorHAnsi"/>
              </w:rPr>
              <w:t>up to £3m</w:t>
            </w:r>
          </w:p>
        </w:tc>
      </w:tr>
      <w:tr w:rsidR="009139AF" w:rsidRPr="00824F98" w14:paraId="62960A7B" w14:textId="77777777" w:rsidTr="009139AF">
        <w:trPr>
          <w:jc w:val="center"/>
        </w:trPr>
        <w:tc>
          <w:tcPr>
            <w:tcW w:w="4962" w:type="dxa"/>
          </w:tcPr>
          <w:p w14:paraId="61F18A9E" w14:textId="77777777" w:rsidR="009139AF" w:rsidRPr="00824F98" w:rsidRDefault="009139AF" w:rsidP="00824F98">
            <w:pPr>
              <w:rPr>
                <w:rFonts w:asciiTheme="majorHAnsi" w:hAnsiTheme="majorHAnsi"/>
              </w:rPr>
            </w:pPr>
            <w:r w:rsidRPr="00824F98">
              <w:rPr>
                <w:rFonts w:asciiTheme="majorHAnsi" w:hAnsiTheme="majorHAnsi"/>
                <w:b/>
              </w:rPr>
              <w:t>Two of</w:t>
            </w:r>
            <w:r w:rsidRPr="00824F98">
              <w:rPr>
                <w:rFonts w:asciiTheme="majorHAnsi" w:hAnsiTheme="majorHAnsi"/>
              </w:rPr>
              <w:t xml:space="preserve">: </w:t>
            </w:r>
          </w:p>
          <w:p w14:paraId="0A5FBDFF" w14:textId="0AA91EC5" w:rsidR="009139AF" w:rsidRPr="00824F98" w:rsidRDefault="00CA7F73" w:rsidP="00CA7F73">
            <w:pPr>
              <w:rPr>
                <w:rFonts w:asciiTheme="majorHAnsi" w:hAnsiTheme="majorHAnsi"/>
              </w:rPr>
            </w:pPr>
            <w:r>
              <w:rPr>
                <w:rFonts w:asciiTheme="majorHAnsi" w:hAnsiTheme="majorHAnsi"/>
              </w:rPr>
              <w:t xml:space="preserve">Senior Vice-President and </w:t>
            </w:r>
            <w:r w:rsidR="009139AF" w:rsidRPr="00824F98">
              <w:rPr>
                <w:rFonts w:asciiTheme="majorHAnsi" w:hAnsiTheme="majorHAnsi"/>
              </w:rPr>
              <w:t>Provost/</w:t>
            </w:r>
            <w:r>
              <w:rPr>
                <w:rFonts w:asciiTheme="majorHAnsi" w:hAnsiTheme="majorHAnsi"/>
              </w:rPr>
              <w:t xml:space="preserve"> Senior Vice-President and </w:t>
            </w:r>
            <w:r w:rsidR="009139AF" w:rsidRPr="00824F98">
              <w:rPr>
                <w:rFonts w:asciiTheme="majorHAnsi" w:hAnsiTheme="majorHAnsi"/>
              </w:rPr>
              <w:t>Registrar &amp; Secretary/</w:t>
            </w:r>
            <w:r>
              <w:rPr>
                <w:rFonts w:asciiTheme="majorHAnsi" w:hAnsiTheme="majorHAnsi"/>
              </w:rPr>
              <w:t xml:space="preserve">Vice-President and </w:t>
            </w:r>
            <w:r w:rsidR="009139AF" w:rsidRPr="00824F98">
              <w:rPr>
                <w:rFonts w:asciiTheme="majorHAnsi" w:hAnsiTheme="majorHAnsi"/>
              </w:rPr>
              <w:t>Deputy Vice-Chancellor/Pro Vice Chancellor/Service Director</w:t>
            </w:r>
          </w:p>
        </w:tc>
        <w:tc>
          <w:tcPr>
            <w:tcW w:w="2126" w:type="dxa"/>
            <w:vAlign w:val="center"/>
          </w:tcPr>
          <w:p w14:paraId="16089703" w14:textId="77777777" w:rsidR="009139AF" w:rsidRPr="00824F98" w:rsidRDefault="009139AF" w:rsidP="00824F98">
            <w:pPr>
              <w:jc w:val="center"/>
              <w:rPr>
                <w:rFonts w:asciiTheme="majorHAnsi" w:hAnsiTheme="majorHAnsi"/>
              </w:rPr>
            </w:pPr>
            <w:r w:rsidRPr="00824F98">
              <w:rPr>
                <w:rFonts w:asciiTheme="majorHAnsi" w:hAnsiTheme="majorHAnsi"/>
              </w:rPr>
              <w:t>above £3m</w:t>
            </w:r>
          </w:p>
        </w:tc>
      </w:tr>
    </w:tbl>
    <w:p w14:paraId="311CF9F6" w14:textId="77777777" w:rsidR="009139AF" w:rsidRPr="00824F98" w:rsidRDefault="009139AF" w:rsidP="00824F98">
      <w:pPr>
        <w:spacing w:after="0" w:line="240" w:lineRule="auto"/>
        <w:ind w:hanging="567"/>
        <w:rPr>
          <w:rFonts w:asciiTheme="majorHAnsi" w:hAnsiTheme="majorHAnsi"/>
        </w:rPr>
      </w:pPr>
    </w:p>
    <w:p w14:paraId="3FAE0DB6" w14:textId="7EB1D9C6" w:rsidR="009418CB" w:rsidRPr="00824F98" w:rsidRDefault="009139AF" w:rsidP="00824F98">
      <w:pPr>
        <w:spacing w:line="240" w:lineRule="auto"/>
        <w:ind w:hanging="567"/>
        <w:rPr>
          <w:rFonts w:asciiTheme="majorHAnsi" w:hAnsiTheme="majorHAnsi"/>
        </w:rPr>
      </w:pPr>
      <w:r w:rsidRPr="00A13418">
        <w:rPr>
          <w:rFonts w:asciiTheme="majorHAnsi" w:hAnsiTheme="majorHAnsi"/>
        </w:rPr>
        <w:t>1</w:t>
      </w:r>
      <w:r w:rsidR="00177E19" w:rsidRPr="00A13418">
        <w:rPr>
          <w:rFonts w:asciiTheme="majorHAnsi" w:hAnsiTheme="majorHAnsi"/>
        </w:rPr>
        <w:t>4</w:t>
      </w:r>
      <w:r w:rsidRPr="00A13418">
        <w:rPr>
          <w:rFonts w:asciiTheme="majorHAnsi" w:hAnsiTheme="majorHAnsi"/>
        </w:rPr>
        <w:t>.4</w:t>
      </w:r>
      <w:r w:rsidR="009418CB" w:rsidRPr="00A13418">
        <w:rPr>
          <w:rFonts w:asciiTheme="majorHAnsi" w:hAnsiTheme="majorHAnsi"/>
        </w:rPr>
        <w:tab/>
      </w:r>
      <w:r w:rsidR="007F704E" w:rsidRPr="00A13418">
        <w:rPr>
          <w:rFonts w:asciiTheme="majorHAnsi" w:hAnsiTheme="majorHAnsi"/>
        </w:rPr>
        <w:t xml:space="preserve">Senior role holders will be defined by </w:t>
      </w:r>
      <w:r w:rsidR="00D2019D" w:rsidRPr="00A13418">
        <w:rPr>
          <w:rFonts w:asciiTheme="majorHAnsi" w:hAnsiTheme="majorHAnsi"/>
        </w:rPr>
        <w:t>the relevant P</w:t>
      </w:r>
      <w:r w:rsidR="007F704E" w:rsidRPr="00A13418">
        <w:rPr>
          <w:rFonts w:asciiTheme="majorHAnsi" w:hAnsiTheme="majorHAnsi"/>
        </w:rPr>
        <w:t xml:space="preserve">ro Vice-Chancellor </w:t>
      </w:r>
      <w:r w:rsidR="00D2019D" w:rsidRPr="00A13418">
        <w:rPr>
          <w:rFonts w:asciiTheme="majorHAnsi" w:hAnsiTheme="majorHAnsi"/>
        </w:rPr>
        <w:t>or</w:t>
      </w:r>
      <w:r w:rsidR="007F704E" w:rsidRPr="00A13418">
        <w:rPr>
          <w:rFonts w:asciiTheme="majorHAnsi" w:hAnsiTheme="majorHAnsi"/>
        </w:rPr>
        <w:t xml:space="preserve"> Service Director</w:t>
      </w:r>
      <w:r w:rsidR="00D2019D" w:rsidRPr="00A13418">
        <w:rPr>
          <w:rFonts w:asciiTheme="majorHAnsi" w:hAnsiTheme="majorHAnsi"/>
        </w:rPr>
        <w:t>.</w:t>
      </w:r>
      <w:r w:rsidR="007F704E" w:rsidRPr="00A13418">
        <w:rPr>
          <w:rFonts w:asciiTheme="majorHAnsi" w:hAnsiTheme="majorHAnsi"/>
        </w:rPr>
        <w:t xml:space="preserve"> </w:t>
      </w:r>
      <w:r w:rsidR="009418CB" w:rsidRPr="00A13418">
        <w:rPr>
          <w:rFonts w:asciiTheme="majorHAnsi" w:hAnsiTheme="majorHAnsi"/>
        </w:rPr>
        <w:t>Th</w:t>
      </w:r>
      <w:r w:rsidR="00EF36EF" w:rsidRPr="00A13418">
        <w:rPr>
          <w:rFonts w:asciiTheme="majorHAnsi" w:hAnsiTheme="majorHAnsi"/>
        </w:rPr>
        <w:t>e</w:t>
      </w:r>
      <w:r w:rsidR="009418CB" w:rsidRPr="00A13418">
        <w:rPr>
          <w:rFonts w:asciiTheme="majorHAnsi" w:hAnsiTheme="majorHAnsi"/>
        </w:rPr>
        <w:t xml:space="preserve"> delegation structure is built into the workflow processes within the University’s finance system.</w:t>
      </w:r>
    </w:p>
    <w:p w14:paraId="1350D390" w14:textId="75B3D6A5" w:rsidR="009139AF" w:rsidRPr="00824F98" w:rsidRDefault="009418CB"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.5</w:t>
      </w:r>
      <w:r w:rsidRPr="00824F98">
        <w:rPr>
          <w:rFonts w:asciiTheme="majorHAnsi" w:hAnsiTheme="majorHAnsi"/>
        </w:rPr>
        <w:tab/>
      </w:r>
      <w:r w:rsidR="009139AF" w:rsidRPr="00824F98">
        <w:rPr>
          <w:rFonts w:asciiTheme="majorHAnsi" w:hAnsiTheme="majorHAnsi"/>
        </w:rPr>
        <w:t>Budget holders who administer large volumes of purchase orders may delegate approv</w:t>
      </w:r>
      <w:r w:rsidR="00FE25E9" w:rsidRPr="00824F98">
        <w:rPr>
          <w:rFonts w:asciiTheme="majorHAnsi" w:hAnsiTheme="majorHAnsi"/>
        </w:rPr>
        <w:t xml:space="preserve">als to named individuals or to an </w:t>
      </w:r>
      <w:r w:rsidR="009139AF" w:rsidRPr="00824F98">
        <w:rPr>
          <w:rFonts w:asciiTheme="majorHAnsi" w:hAnsiTheme="majorHAnsi"/>
        </w:rPr>
        <w:t>Approval Pools</w:t>
      </w:r>
      <w:r w:rsidR="00C42ECA" w:rsidRPr="00824F98">
        <w:rPr>
          <w:rFonts w:asciiTheme="majorHAnsi" w:hAnsiTheme="majorHAnsi"/>
        </w:rPr>
        <w:t xml:space="preserve"> consisting of more </w:t>
      </w:r>
      <w:r w:rsidR="00FE25E9" w:rsidRPr="00824F98">
        <w:rPr>
          <w:rFonts w:asciiTheme="majorHAnsi" w:hAnsiTheme="majorHAnsi"/>
        </w:rPr>
        <w:t xml:space="preserve">than one </w:t>
      </w:r>
      <w:r w:rsidR="00C42ECA" w:rsidRPr="00824F98">
        <w:rPr>
          <w:rFonts w:asciiTheme="majorHAnsi" w:hAnsiTheme="majorHAnsi"/>
        </w:rPr>
        <w:t xml:space="preserve">individual: </w:t>
      </w:r>
      <w:r w:rsidR="009139AF" w:rsidRPr="00824F98">
        <w:rPr>
          <w:rFonts w:asciiTheme="majorHAnsi" w:hAnsiTheme="majorHAnsi"/>
        </w:rPr>
        <w:t xml:space="preserve"> </w:t>
      </w:r>
    </w:p>
    <w:tbl>
      <w:tblPr>
        <w:tblStyle w:val="TableGrid"/>
        <w:tblW w:w="0" w:type="auto"/>
        <w:jc w:val="center"/>
        <w:tblLook w:val="04A0" w:firstRow="1" w:lastRow="0" w:firstColumn="1" w:lastColumn="0" w:noHBand="0" w:noVBand="1"/>
      </w:tblPr>
      <w:tblGrid>
        <w:gridCol w:w="4962"/>
        <w:gridCol w:w="2126"/>
      </w:tblGrid>
      <w:tr w:rsidR="00C42ECA" w:rsidRPr="00824F98" w14:paraId="40B951C9" w14:textId="77777777" w:rsidTr="00511F8A">
        <w:trPr>
          <w:trHeight w:val="297"/>
          <w:jc w:val="center"/>
        </w:trPr>
        <w:tc>
          <w:tcPr>
            <w:tcW w:w="4962" w:type="dxa"/>
          </w:tcPr>
          <w:p w14:paraId="1ED109FD" w14:textId="77777777" w:rsidR="00C42ECA" w:rsidRPr="00824F98" w:rsidRDefault="00C42ECA" w:rsidP="00824F98">
            <w:pPr>
              <w:rPr>
                <w:rFonts w:asciiTheme="majorHAnsi" w:hAnsiTheme="majorHAnsi"/>
              </w:rPr>
            </w:pPr>
          </w:p>
        </w:tc>
        <w:tc>
          <w:tcPr>
            <w:tcW w:w="2126" w:type="dxa"/>
          </w:tcPr>
          <w:p w14:paraId="5478FE1C" w14:textId="77777777" w:rsidR="00C42ECA" w:rsidRPr="00824F98" w:rsidRDefault="00C42ECA" w:rsidP="00824F98">
            <w:pPr>
              <w:rPr>
                <w:rFonts w:asciiTheme="majorHAnsi" w:hAnsiTheme="majorHAnsi"/>
                <w:b/>
              </w:rPr>
            </w:pPr>
            <w:r w:rsidRPr="00824F98">
              <w:rPr>
                <w:rFonts w:asciiTheme="majorHAnsi" w:hAnsiTheme="majorHAnsi"/>
                <w:b/>
              </w:rPr>
              <w:t>Order Approval Limits</w:t>
            </w:r>
          </w:p>
        </w:tc>
      </w:tr>
      <w:tr w:rsidR="00C42ECA" w:rsidRPr="00824F98" w14:paraId="7D9CF21D" w14:textId="77777777" w:rsidTr="00511F8A">
        <w:trPr>
          <w:jc w:val="center"/>
        </w:trPr>
        <w:tc>
          <w:tcPr>
            <w:tcW w:w="4962" w:type="dxa"/>
          </w:tcPr>
          <w:p w14:paraId="20836F27" w14:textId="77777777" w:rsidR="00C42ECA" w:rsidRPr="00824F98" w:rsidRDefault="00C42ECA" w:rsidP="00824F98">
            <w:pPr>
              <w:rPr>
                <w:rFonts w:asciiTheme="majorHAnsi" w:hAnsiTheme="majorHAnsi"/>
              </w:rPr>
            </w:pPr>
            <w:r w:rsidRPr="00824F98">
              <w:rPr>
                <w:rFonts w:asciiTheme="majorHAnsi" w:hAnsiTheme="majorHAnsi"/>
              </w:rPr>
              <w:t>Senior Approval Pool members (Grade F and above)</w:t>
            </w:r>
          </w:p>
          <w:p w14:paraId="6D4BEA8E" w14:textId="77777777" w:rsidR="00C42ECA" w:rsidRPr="00824F98" w:rsidRDefault="00C42ECA" w:rsidP="00824F98">
            <w:pPr>
              <w:rPr>
                <w:rFonts w:asciiTheme="majorHAnsi" w:hAnsiTheme="majorHAnsi"/>
                <w:i/>
              </w:rPr>
            </w:pPr>
            <w:r w:rsidRPr="00824F98">
              <w:rPr>
                <w:rFonts w:asciiTheme="majorHAnsi" w:hAnsiTheme="majorHAnsi"/>
                <w:i/>
              </w:rPr>
              <w:t>Covers trained senior staff and experienced staff with knowledge of the area concerned</w:t>
            </w:r>
          </w:p>
        </w:tc>
        <w:tc>
          <w:tcPr>
            <w:tcW w:w="2126" w:type="dxa"/>
          </w:tcPr>
          <w:p w14:paraId="14723D0E" w14:textId="77777777" w:rsidR="00C42ECA" w:rsidRPr="00824F98" w:rsidRDefault="00C42ECA" w:rsidP="00824F98">
            <w:pPr>
              <w:jc w:val="center"/>
              <w:rPr>
                <w:rFonts w:asciiTheme="majorHAnsi" w:hAnsiTheme="majorHAnsi"/>
              </w:rPr>
            </w:pPr>
            <w:r w:rsidRPr="00824F98">
              <w:rPr>
                <w:rFonts w:asciiTheme="majorHAnsi" w:hAnsiTheme="majorHAnsi"/>
              </w:rPr>
              <w:t>up to £2</w:t>
            </w:r>
            <w:r w:rsidR="00824F98" w:rsidRPr="00824F98">
              <w:rPr>
                <w:rFonts w:asciiTheme="majorHAnsi" w:hAnsiTheme="majorHAnsi"/>
              </w:rPr>
              <w:t>0</w:t>
            </w:r>
            <w:r w:rsidRPr="00824F98">
              <w:rPr>
                <w:rFonts w:asciiTheme="majorHAnsi" w:hAnsiTheme="majorHAnsi"/>
              </w:rPr>
              <w:t>k</w:t>
            </w:r>
          </w:p>
        </w:tc>
      </w:tr>
      <w:tr w:rsidR="00C42ECA" w:rsidRPr="00824F98" w14:paraId="1D5F064A" w14:textId="77777777" w:rsidTr="00511F8A">
        <w:trPr>
          <w:jc w:val="center"/>
        </w:trPr>
        <w:tc>
          <w:tcPr>
            <w:tcW w:w="4962" w:type="dxa"/>
          </w:tcPr>
          <w:p w14:paraId="09012CF0" w14:textId="07FC8DF3" w:rsidR="00C42ECA" w:rsidRPr="00824F98" w:rsidRDefault="00C42ECA" w:rsidP="00824F98">
            <w:pPr>
              <w:rPr>
                <w:rFonts w:asciiTheme="majorHAnsi" w:hAnsiTheme="majorHAnsi"/>
              </w:rPr>
            </w:pPr>
            <w:r w:rsidRPr="00824F98">
              <w:rPr>
                <w:rFonts w:asciiTheme="majorHAnsi" w:hAnsiTheme="majorHAnsi"/>
              </w:rPr>
              <w:t xml:space="preserve">Administrative Pool members (grade </w:t>
            </w:r>
            <w:r w:rsidR="003D34C4" w:rsidRPr="00824F98">
              <w:rPr>
                <w:rFonts w:asciiTheme="majorHAnsi" w:hAnsiTheme="majorHAnsi"/>
              </w:rPr>
              <w:t>C, D</w:t>
            </w:r>
            <w:r w:rsidRPr="00824F98">
              <w:rPr>
                <w:rFonts w:asciiTheme="majorHAnsi" w:hAnsiTheme="majorHAnsi"/>
              </w:rPr>
              <w:t xml:space="preserve"> and E)</w:t>
            </w:r>
          </w:p>
          <w:p w14:paraId="0D25A3F8" w14:textId="7EDE510E" w:rsidR="00C42ECA" w:rsidRPr="00824F98" w:rsidRDefault="00C42ECA" w:rsidP="009E2333">
            <w:pPr>
              <w:rPr>
                <w:rFonts w:asciiTheme="majorHAnsi" w:hAnsiTheme="majorHAnsi"/>
                <w:i/>
              </w:rPr>
            </w:pPr>
            <w:r w:rsidRPr="00824F98">
              <w:rPr>
                <w:rFonts w:asciiTheme="majorHAnsi" w:hAnsiTheme="majorHAnsi"/>
                <w:i/>
              </w:rPr>
              <w:t>Covers trained administration of day-to-day items</w:t>
            </w:r>
          </w:p>
        </w:tc>
        <w:tc>
          <w:tcPr>
            <w:tcW w:w="2126" w:type="dxa"/>
          </w:tcPr>
          <w:p w14:paraId="78101E15" w14:textId="77777777" w:rsidR="00C42ECA" w:rsidRPr="00824F98" w:rsidRDefault="00C42ECA" w:rsidP="00824F98">
            <w:pPr>
              <w:jc w:val="center"/>
              <w:rPr>
                <w:rFonts w:asciiTheme="majorHAnsi" w:hAnsiTheme="majorHAnsi"/>
              </w:rPr>
            </w:pPr>
            <w:r w:rsidRPr="00824F98">
              <w:rPr>
                <w:rFonts w:asciiTheme="majorHAnsi" w:hAnsiTheme="majorHAnsi"/>
              </w:rPr>
              <w:t>up to £10k</w:t>
            </w:r>
          </w:p>
        </w:tc>
      </w:tr>
    </w:tbl>
    <w:p w14:paraId="618105B2" w14:textId="77777777" w:rsidR="009139AF" w:rsidRPr="00824F98" w:rsidRDefault="009139AF" w:rsidP="00824F98">
      <w:pPr>
        <w:spacing w:after="0" w:line="240" w:lineRule="auto"/>
        <w:ind w:hanging="567"/>
        <w:rPr>
          <w:rFonts w:asciiTheme="majorHAnsi" w:hAnsiTheme="majorHAnsi"/>
        </w:rPr>
      </w:pPr>
    </w:p>
    <w:p w14:paraId="2DC45C13" w14:textId="0F3E67BD" w:rsidR="009139AF" w:rsidRPr="00824F98" w:rsidRDefault="009418CB" w:rsidP="00824F98">
      <w:pPr>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w:t>
      </w:r>
      <w:r w:rsidR="0073353D" w:rsidRPr="00824F98">
        <w:rPr>
          <w:rFonts w:asciiTheme="majorHAnsi" w:hAnsiTheme="majorHAnsi"/>
        </w:rPr>
        <w:t>6</w:t>
      </w:r>
      <w:r w:rsidRPr="00824F98">
        <w:rPr>
          <w:rFonts w:asciiTheme="majorHAnsi" w:hAnsiTheme="majorHAnsi"/>
        </w:rPr>
        <w:tab/>
        <w:t>Purchase orders up to £100 are auto-approved within the finance system</w:t>
      </w:r>
      <w:r w:rsidR="00FE25E9" w:rsidRPr="00824F98">
        <w:rPr>
          <w:rFonts w:asciiTheme="majorHAnsi" w:hAnsiTheme="majorHAnsi"/>
        </w:rPr>
        <w:t xml:space="preserve"> by anyone who has been given authorised access to defined budget codes, regardless of grade or role. </w:t>
      </w:r>
      <w:r w:rsidRPr="00824F98">
        <w:rPr>
          <w:rFonts w:asciiTheme="majorHAnsi" w:hAnsiTheme="majorHAnsi"/>
        </w:rPr>
        <w:t xml:space="preserve"> </w:t>
      </w:r>
    </w:p>
    <w:p w14:paraId="610D19A5" w14:textId="77777777" w:rsidR="000E7FAD" w:rsidRPr="00824F98" w:rsidRDefault="000E7FAD" w:rsidP="00824F98">
      <w:pPr>
        <w:spacing w:after="0" w:line="240" w:lineRule="auto"/>
        <w:rPr>
          <w:rFonts w:asciiTheme="majorHAnsi" w:hAnsiTheme="majorHAnsi"/>
          <w:b/>
          <w:color w:val="005878" w:themeColor="accent6" w:themeShade="80"/>
        </w:rPr>
      </w:pPr>
    </w:p>
    <w:p w14:paraId="4E9DB97D" w14:textId="77777777" w:rsidR="00AE6E5D" w:rsidRDefault="00261E30" w:rsidP="00A26F68">
      <w:pPr>
        <w:pStyle w:val="Heading3"/>
        <w:spacing w:after="120"/>
        <w:rPr>
          <w:color w:val="005878" w:themeColor="accent2" w:themeShade="80"/>
        </w:rPr>
      </w:pPr>
      <w:r w:rsidRPr="006568AC">
        <w:rPr>
          <w:color w:val="005878" w:themeColor="accent2" w:themeShade="80"/>
        </w:rPr>
        <w:t>Authorisation of Expenditure Not Made Through Purchase Order</w:t>
      </w:r>
    </w:p>
    <w:p w14:paraId="13E1D57E" w14:textId="681E716F" w:rsidR="00261E30" w:rsidRPr="00A26F68" w:rsidRDefault="00261E30" w:rsidP="00A26F68">
      <w:pPr>
        <w:pStyle w:val="Heading3"/>
        <w:ind w:hanging="567"/>
        <w:rPr>
          <w:color w:val="auto"/>
          <w:sz w:val="22"/>
          <w:szCs w:val="22"/>
        </w:rPr>
      </w:pPr>
      <w:r w:rsidRPr="00A26F68">
        <w:rPr>
          <w:color w:val="auto"/>
          <w:sz w:val="22"/>
          <w:szCs w:val="22"/>
        </w:rPr>
        <w:t>1</w:t>
      </w:r>
      <w:r w:rsidR="00177E19">
        <w:rPr>
          <w:color w:val="auto"/>
          <w:sz w:val="22"/>
          <w:szCs w:val="22"/>
        </w:rPr>
        <w:t>4</w:t>
      </w:r>
      <w:r w:rsidRPr="00A26F68">
        <w:rPr>
          <w:color w:val="auto"/>
          <w:sz w:val="22"/>
          <w:szCs w:val="22"/>
        </w:rPr>
        <w:t>.</w:t>
      </w:r>
      <w:r w:rsidR="000E7FAD" w:rsidRPr="00A26F68">
        <w:rPr>
          <w:color w:val="auto"/>
          <w:sz w:val="22"/>
          <w:szCs w:val="22"/>
        </w:rPr>
        <w:t>7</w:t>
      </w:r>
      <w:r w:rsidRPr="00A26F68">
        <w:rPr>
          <w:color w:val="auto"/>
          <w:sz w:val="22"/>
          <w:szCs w:val="22"/>
        </w:rPr>
        <w:tab/>
      </w:r>
      <w:r w:rsidR="00BF0D69" w:rsidRPr="00A26F68">
        <w:rPr>
          <w:color w:val="auto"/>
          <w:sz w:val="22"/>
          <w:szCs w:val="22"/>
        </w:rPr>
        <w:t>Certain categories of expenditure do not require</w:t>
      </w:r>
      <w:r w:rsidR="007E1D47" w:rsidRPr="00A26F68">
        <w:rPr>
          <w:color w:val="auto"/>
          <w:sz w:val="22"/>
          <w:szCs w:val="22"/>
        </w:rPr>
        <w:t xml:space="preserve"> an official purchase order to be raised. These are limited to:</w:t>
      </w:r>
    </w:p>
    <w:p w14:paraId="59C7F786" w14:textId="3EA63A29" w:rsidR="001F4437" w:rsidRPr="00824F98" w:rsidRDefault="00A13418" w:rsidP="00A13418">
      <w:pPr>
        <w:pStyle w:val="ListParagraph"/>
        <w:numPr>
          <w:ilvl w:val="0"/>
          <w:numId w:val="14"/>
        </w:numPr>
        <w:tabs>
          <w:tab w:val="left" w:pos="426"/>
        </w:tabs>
        <w:spacing w:line="240" w:lineRule="auto"/>
        <w:ind w:left="567" w:hanging="567"/>
        <w:rPr>
          <w:rFonts w:asciiTheme="majorHAnsi" w:hAnsiTheme="majorHAnsi"/>
        </w:rPr>
      </w:pPr>
      <w:r>
        <w:rPr>
          <w:rFonts w:asciiTheme="majorHAnsi" w:hAnsiTheme="majorHAnsi"/>
        </w:rPr>
        <w:t>G</w:t>
      </w:r>
      <w:r w:rsidR="001F4437" w:rsidRPr="00824F98">
        <w:rPr>
          <w:rFonts w:asciiTheme="majorHAnsi" w:hAnsiTheme="majorHAnsi"/>
        </w:rPr>
        <w:t>oods and services procured by use of purchasing card;</w:t>
      </w:r>
    </w:p>
    <w:p w14:paraId="676FA4B9" w14:textId="7A5E718F" w:rsidR="001F4437" w:rsidRPr="00824F98" w:rsidRDefault="00A13418" w:rsidP="00A13418">
      <w:pPr>
        <w:pStyle w:val="ListParagraph"/>
        <w:numPr>
          <w:ilvl w:val="0"/>
          <w:numId w:val="14"/>
        </w:numPr>
        <w:tabs>
          <w:tab w:val="left" w:pos="426"/>
        </w:tabs>
        <w:spacing w:line="240" w:lineRule="auto"/>
        <w:ind w:left="567" w:hanging="567"/>
        <w:rPr>
          <w:rFonts w:asciiTheme="majorHAnsi" w:hAnsiTheme="majorHAnsi"/>
        </w:rPr>
      </w:pPr>
      <w:r>
        <w:rPr>
          <w:rFonts w:asciiTheme="majorHAnsi" w:hAnsiTheme="majorHAnsi"/>
        </w:rPr>
        <w:t>L</w:t>
      </w:r>
      <w:r w:rsidR="001F4437" w:rsidRPr="00824F98">
        <w:rPr>
          <w:rFonts w:asciiTheme="majorHAnsi" w:hAnsiTheme="majorHAnsi"/>
        </w:rPr>
        <w:t>ow value petty cash purchases;</w:t>
      </w:r>
    </w:p>
    <w:p w14:paraId="410F2D44" w14:textId="10F2D1CB" w:rsidR="001F4437" w:rsidRPr="00824F98" w:rsidRDefault="00A13418" w:rsidP="00A13418">
      <w:pPr>
        <w:pStyle w:val="ListParagraph"/>
        <w:numPr>
          <w:ilvl w:val="0"/>
          <w:numId w:val="14"/>
        </w:numPr>
        <w:tabs>
          <w:tab w:val="left" w:pos="426"/>
        </w:tabs>
        <w:spacing w:line="240" w:lineRule="auto"/>
        <w:ind w:left="567" w:hanging="567"/>
        <w:rPr>
          <w:rFonts w:asciiTheme="majorHAnsi" w:hAnsiTheme="majorHAnsi"/>
        </w:rPr>
      </w:pPr>
      <w:r>
        <w:rPr>
          <w:rFonts w:asciiTheme="majorHAnsi" w:hAnsiTheme="majorHAnsi"/>
        </w:rPr>
        <w:t>T</w:t>
      </w:r>
      <w:r w:rsidR="001F4437" w:rsidRPr="00824F98">
        <w:rPr>
          <w:rFonts w:asciiTheme="majorHAnsi" w:hAnsiTheme="majorHAnsi"/>
        </w:rPr>
        <w:t>ravel and subsistence reimbursed via expense claims or by corporate credit card;</w:t>
      </w:r>
    </w:p>
    <w:p w14:paraId="7E485E4B" w14:textId="62677CD4" w:rsidR="0081004E" w:rsidRDefault="00A13418" w:rsidP="00A13418">
      <w:pPr>
        <w:pStyle w:val="ListParagraph"/>
        <w:numPr>
          <w:ilvl w:val="0"/>
          <w:numId w:val="14"/>
        </w:numPr>
        <w:tabs>
          <w:tab w:val="left" w:pos="426"/>
        </w:tabs>
        <w:spacing w:line="240" w:lineRule="auto"/>
        <w:ind w:left="567" w:hanging="567"/>
        <w:rPr>
          <w:rFonts w:asciiTheme="majorHAnsi" w:hAnsiTheme="majorHAnsi"/>
        </w:rPr>
      </w:pPr>
      <w:r>
        <w:rPr>
          <w:rFonts w:asciiTheme="majorHAnsi" w:hAnsiTheme="majorHAnsi"/>
        </w:rPr>
        <w:t>P</w:t>
      </w:r>
      <w:r w:rsidR="001F4437" w:rsidRPr="00824F98">
        <w:rPr>
          <w:rFonts w:asciiTheme="majorHAnsi" w:hAnsiTheme="majorHAnsi"/>
        </w:rPr>
        <w:t>ayments made under agency arrangements, e.g. paying block grant to partner institutions;</w:t>
      </w:r>
    </w:p>
    <w:p w14:paraId="39566639" w14:textId="20F01ECD" w:rsidR="0081004E" w:rsidRPr="00A53B84" w:rsidRDefault="00A13418" w:rsidP="00A13418">
      <w:pPr>
        <w:pStyle w:val="ListParagraph"/>
        <w:numPr>
          <w:ilvl w:val="0"/>
          <w:numId w:val="14"/>
        </w:numPr>
        <w:tabs>
          <w:tab w:val="left" w:pos="426"/>
        </w:tabs>
        <w:spacing w:after="0" w:line="240" w:lineRule="auto"/>
        <w:ind w:left="567" w:hanging="567"/>
        <w:rPr>
          <w:rFonts w:asciiTheme="majorHAnsi" w:hAnsiTheme="majorHAnsi"/>
        </w:rPr>
      </w:pPr>
      <w:r w:rsidRPr="00A53B84">
        <w:rPr>
          <w:rFonts w:asciiTheme="majorHAnsi" w:hAnsiTheme="majorHAnsi"/>
        </w:rPr>
        <w:t>Travel</w:t>
      </w:r>
      <w:r w:rsidR="0081004E" w:rsidRPr="00A53B84">
        <w:rPr>
          <w:rFonts w:asciiTheme="majorHAnsi" w:hAnsiTheme="majorHAnsi"/>
        </w:rPr>
        <w:t xml:space="preserve"> booked with the University’s authorised </w:t>
      </w:r>
      <w:r w:rsidR="009A6C7F">
        <w:rPr>
          <w:rFonts w:asciiTheme="majorHAnsi" w:hAnsiTheme="majorHAnsi"/>
        </w:rPr>
        <w:t>T</w:t>
      </w:r>
      <w:r w:rsidR="006F407A">
        <w:rPr>
          <w:rFonts w:asciiTheme="majorHAnsi" w:hAnsiTheme="majorHAnsi"/>
        </w:rPr>
        <w:t>ravel Management Company</w:t>
      </w:r>
      <w:r w:rsidR="009A6C7F">
        <w:rPr>
          <w:rFonts w:asciiTheme="majorHAnsi" w:hAnsiTheme="majorHAnsi"/>
        </w:rPr>
        <w:t xml:space="preserve"> </w:t>
      </w:r>
      <w:r w:rsidR="003D34C4" w:rsidRPr="00A53B84">
        <w:rPr>
          <w:rFonts w:asciiTheme="majorHAnsi" w:hAnsiTheme="majorHAnsi"/>
        </w:rPr>
        <w:t>provider.</w:t>
      </w:r>
    </w:p>
    <w:p w14:paraId="040ED720" w14:textId="77777777" w:rsidR="00DA0AAB" w:rsidRDefault="00DA0AAB" w:rsidP="00A26F68">
      <w:pPr>
        <w:pStyle w:val="Heading3"/>
        <w:spacing w:after="120"/>
        <w:rPr>
          <w:color w:val="005878" w:themeColor="accent2" w:themeShade="80"/>
        </w:rPr>
      </w:pPr>
      <w:r w:rsidRPr="006568AC">
        <w:rPr>
          <w:color w:val="005878" w:themeColor="accent2" w:themeShade="80"/>
        </w:rPr>
        <w:t>Purchasing Cards</w:t>
      </w:r>
    </w:p>
    <w:p w14:paraId="485F9C59" w14:textId="794451FE" w:rsidR="009A6C7F" w:rsidRDefault="00DA0AAB"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.8</w:t>
      </w:r>
      <w:r w:rsidRPr="00824F98">
        <w:rPr>
          <w:rFonts w:asciiTheme="majorHAnsi" w:hAnsiTheme="majorHAnsi"/>
        </w:rPr>
        <w:tab/>
        <w:t xml:space="preserve">At the discretion of the </w:t>
      </w:r>
      <w:r w:rsidR="00971763">
        <w:rPr>
          <w:rFonts w:asciiTheme="majorHAnsi" w:hAnsiTheme="majorHAnsi"/>
        </w:rPr>
        <w:t>Director of PS Connect</w:t>
      </w:r>
      <w:r w:rsidRPr="00824F98">
        <w:rPr>
          <w:rFonts w:asciiTheme="majorHAnsi" w:hAnsiTheme="majorHAnsi"/>
        </w:rPr>
        <w:t xml:space="preserve">, </w:t>
      </w:r>
      <w:r w:rsidR="00883E98" w:rsidRPr="00824F98">
        <w:rPr>
          <w:rFonts w:asciiTheme="majorHAnsi" w:hAnsiTheme="majorHAnsi"/>
        </w:rPr>
        <w:t xml:space="preserve">staff members </w:t>
      </w:r>
      <w:r w:rsidR="00B92FEB" w:rsidRPr="00824F98">
        <w:rPr>
          <w:rFonts w:asciiTheme="majorHAnsi" w:hAnsiTheme="majorHAnsi"/>
        </w:rPr>
        <w:t xml:space="preserve">who are either frequent </w:t>
      </w:r>
      <w:r w:rsidR="002806AD" w:rsidRPr="00824F98">
        <w:rPr>
          <w:rFonts w:asciiTheme="majorHAnsi" w:hAnsiTheme="majorHAnsi"/>
        </w:rPr>
        <w:t>travellers</w:t>
      </w:r>
      <w:r w:rsidR="00B92FEB" w:rsidRPr="00824F98">
        <w:rPr>
          <w:rFonts w:asciiTheme="majorHAnsi" w:hAnsiTheme="majorHAnsi"/>
        </w:rPr>
        <w:t xml:space="preserve"> and/or undertake purchasing activity on behalf of budget centres </w:t>
      </w:r>
      <w:r w:rsidRPr="00824F98">
        <w:rPr>
          <w:rFonts w:asciiTheme="majorHAnsi" w:hAnsiTheme="majorHAnsi"/>
        </w:rPr>
        <w:t xml:space="preserve">may be issued with </w:t>
      </w:r>
      <w:r w:rsidR="00883E98" w:rsidRPr="00824F98">
        <w:rPr>
          <w:rFonts w:asciiTheme="majorHAnsi" w:hAnsiTheme="majorHAnsi"/>
        </w:rPr>
        <w:t xml:space="preserve">a </w:t>
      </w:r>
      <w:r w:rsidRPr="00824F98">
        <w:rPr>
          <w:rFonts w:asciiTheme="majorHAnsi" w:hAnsiTheme="majorHAnsi"/>
        </w:rPr>
        <w:t xml:space="preserve">purchasing </w:t>
      </w:r>
      <w:r w:rsidR="003D34C4" w:rsidRPr="00824F98">
        <w:rPr>
          <w:rFonts w:asciiTheme="majorHAnsi" w:hAnsiTheme="majorHAnsi"/>
        </w:rPr>
        <w:t>card</w:t>
      </w:r>
      <w:r w:rsidRPr="00824F98">
        <w:rPr>
          <w:rFonts w:asciiTheme="majorHAnsi" w:hAnsiTheme="majorHAnsi"/>
        </w:rPr>
        <w:t xml:space="preserve">. </w:t>
      </w:r>
      <w:r w:rsidR="00CA10A5">
        <w:rPr>
          <w:rFonts w:asciiTheme="majorHAnsi" w:hAnsiTheme="majorHAnsi"/>
        </w:rPr>
        <w:t xml:space="preserve">Staff must ensure they comply with the </w:t>
      </w:r>
      <w:hyperlink r:id="rId33" w:history="1">
        <w:r w:rsidR="00CA10A5" w:rsidRPr="00CA5C29">
          <w:rPr>
            <w:rStyle w:val="Hyperlink"/>
            <w:rFonts w:asciiTheme="majorHAnsi" w:hAnsiTheme="majorHAnsi"/>
          </w:rPr>
          <w:t>Purchasing Card Policy</w:t>
        </w:r>
      </w:hyperlink>
      <w:r w:rsidR="00CA10A5">
        <w:rPr>
          <w:rFonts w:asciiTheme="majorHAnsi" w:hAnsiTheme="majorHAnsi"/>
        </w:rPr>
        <w:t>.</w:t>
      </w:r>
    </w:p>
    <w:p w14:paraId="16FDE53D" w14:textId="6078DFEA" w:rsidR="00DA0AAB" w:rsidRPr="00824F98" w:rsidRDefault="006F407A" w:rsidP="00824F98">
      <w:pPr>
        <w:tabs>
          <w:tab w:val="left" w:pos="0"/>
        </w:tabs>
        <w:spacing w:line="240" w:lineRule="auto"/>
        <w:ind w:hanging="567"/>
        <w:rPr>
          <w:rFonts w:asciiTheme="majorHAnsi" w:hAnsiTheme="majorHAnsi"/>
        </w:rPr>
      </w:pPr>
      <w:r>
        <w:rPr>
          <w:rFonts w:asciiTheme="majorHAnsi" w:hAnsiTheme="majorHAnsi"/>
        </w:rPr>
        <w:t>1</w:t>
      </w:r>
      <w:r w:rsidR="00177E19">
        <w:rPr>
          <w:rFonts w:asciiTheme="majorHAnsi" w:hAnsiTheme="majorHAnsi"/>
        </w:rPr>
        <w:t>4</w:t>
      </w:r>
      <w:r>
        <w:rPr>
          <w:rFonts w:asciiTheme="majorHAnsi" w:hAnsiTheme="majorHAnsi"/>
        </w:rPr>
        <w:t>.9</w:t>
      </w:r>
      <w:r>
        <w:rPr>
          <w:rFonts w:asciiTheme="majorHAnsi" w:hAnsiTheme="majorHAnsi"/>
        </w:rPr>
        <w:tab/>
      </w:r>
      <w:r w:rsidR="001C39D2">
        <w:rPr>
          <w:rFonts w:asciiTheme="majorHAnsi" w:hAnsiTheme="majorHAnsi"/>
        </w:rPr>
        <w:t xml:space="preserve">Purchasing Cards may only </w:t>
      </w:r>
      <w:r w:rsidR="00DA0AAB" w:rsidRPr="00824F98">
        <w:rPr>
          <w:rFonts w:asciiTheme="majorHAnsi" w:hAnsiTheme="majorHAnsi"/>
        </w:rPr>
        <w:t>be used for the following types of transactions:</w:t>
      </w:r>
    </w:p>
    <w:p w14:paraId="25502602" w14:textId="77777777" w:rsidR="00376A15" w:rsidRPr="00A26F68" w:rsidRDefault="00376A15" w:rsidP="00A13418">
      <w:pPr>
        <w:pStyle w:val="ListParagraph"/>
        <w:numPr>
          <w:ilvl w:val="0"/>
          <w:numId w:val="15"/>
        </w:numPr>
        <w:ind w:left="426" w:hanging="426"/>
        <w:rPr>
          <w:rStyle w:val="A9"/>
          <w:rFonts w:asciiTheme="majorHAnsi" w:hAnsiTheme="majorHAnsi"/>
          <w:color w:val="auto"/>
          <w:sz w:val="22"/>
          <w:szCs w:val="22"/>
        </w:rPr>
      </w:pPr>
      <w:r w:rsidRPr="00A26F68">
        <w:rPr>
          <w:rStyle w:val="normaltextrun1"/>
          <w:rFonts w:asciiTheme="majorHAnsi" w:hAnsiTheme="majorHAnsi"/>
        </w:rPr>
        <w:t>Where there is no preferred or approved supplier set up in the Finance System</w:t>
      </w:r>
    </w:p>
    <w:p w14:paraId="0ECEF432" w14:textId="77777777" w:rsidR="00376A15" w:rsidRPr="00A26F68" w:rsidRDefault="00376A15" w:rsidP="00A13418">
      <w:pPr>
        <w:pStyle w:val="ListParagraph"/>
        <w:numPr>
          <w:ilvl w:val="0"/>
          <w:numId w:val="15"/>
        </w:numPr>
        <w:ind w:left="426" w:hanging="426"/>
        <w:rPr>
          <w:rFonts w:asciiTheme="majorHAnsi" w:hAnsiTheme="majorHAnsi"/>
        </w:rPr>
      </w:pPr>
      <w:r w:rsidRPr="00A26F68">
        <w:rPr>
          <w:rStyle w:val="A9"/>
          <w:rFonts w:asciiTheme="majorHAnsi" w:hAnsiTheme="majorHAnsi"/>
          <w:sz w:val="22"/>
          <w:szCs w:val="22"/>
        </w:rPr>
        <w:t xml:space="preserve">The purchase is expected to be a one-off from a supplier not already set up on the finance system </w:t>
      </w:r>
    </w:p>
    <w:p w14:paraId="347AD0FF" w14:textId="43976F3C" w:rsidR="00376A15" w:rsidRPr="00A26F68" w:rsidRDefault="00376A15" w:rsidP="00A13418">
      <w:pPr>
        <w:pStyle w:val="ListParagraph"/>
        <w:numPr>
          <w:ilvl w:val="0"/>
          <w:numId w:val="15"/>
        </w:numPr>
        <w:ind w:left="426" w:hanging="426"/>
        <w:rPr>
          <w:rFonts w:asciiTheme="majorHAnsi" w:hAnsiTheme="majorHAnsi"/>
        </w:rPr>
      </w:pPr>
      <w:r w:rsidRPr="00A26F68">
        <w:rPr>
          <w:rFonts w:asciiTheme="majorHAnsi" w:hAnsiTheme="majorHAnsi"/>
        </w:rPr>
        <w:t>The value is less than £1</w:t>
      </w:r>
      <w:r w:rsidR="005F7E90">
        <w:rPr>
          <w:rFonts w:asciiTheme="majorHAnsi" w:hAnsiTheme="majorHAnsi"/>
        </w:rPr>
        <w:t>,</w:t>
      </w:r>
      <w:r w:rsidRPr="00A26F68">
        <w:rPr>
          <w:rFonts w:asciiTheme="majorHAnsi" w:hAnsiTheme="majorHAnsi"/>
        </w:rPr>
        <w:t>000</w:t>
      </w:r>
      <w:r w:rsidR="005F7E90">
        <w:rPr>
          <w:rFonts w:asciiTheme="majorHAnsi" w:hAnsiTheme="majorHAnsi"/>
        </w:rPr>
        <w:t>.00</w:t>
      </w:r>
      <w:r w:rsidRPr="00A26F68">
        <w:rPr>
          <w:rFonts w:asciiTheme="majorHAnsi" w:hAnsiTheme="majorHAnsi"/>
        </w:rPr>
        <w:t xml:space="preserve"> and deemed low value, low volume and low risk goods and services (e.g. c</w:t>
      </w:r>
      <w:r w:rsidRPr="00A26F68">
        <w:rPr>
          <w:rFonts w:asciiTheme="majorHAnsi" w:hAnsiTheme="majorHAnsi"/>
          <w:bCs/>
        </w:rPr>
        <w:t xml:space="preserve">onference registration fees, room hire) </w:t>
      </w:r>
      <w:r w:rsidRPr="00A26F68">
        <w:rPr>
          <w:rFonts w:asciiTheme="majorHAnsi" w:hAnsiTheme="majorHAnsi"/>
        </w:rPr>
        <w:t xml:space="preserve"> </w:t>
      </w:r>
    </w:p>
    <w:p w14:paraId="66B08E44" w14:textId="77777777" w:rsidR="00376A15" w:rsidRPr="00A26F68" w:rsidRDefault="00376A15" w:rsidP="00A13418">
      <w:pPr>
        <w:pStyle w:val="ListParagraph"/>
        <w:numPr>
          <w:ilvl w:val="0"/>
          <w:numId w:val="15"/>
        </w:numPr>
        <w:ind w:left="426" w:hanging="426"/>
        <w:rPr>
          <w:rFonts w:asciiTheme="majorHAnsi" w:hAnsiTheme="majorHAnsi"/>
        </w:rPr>
      </w:pPr>
      <w:r w:rsidRPr="00A26F68">
        <w:rPr>
          <w:rFonts w:asciiTheme="majorHAnsi" w:hAnsiTheme="majorHAnsi"/>
        </w:rPr>
        <w:t>To pay for goods being ordered from reputable internet on-line ordering suppliers, in line with this policy</w:t>
      </w:r>
    </w:p>
    <w:p w14:paraId="1E4EB96C" w14:textId="77777777" w:rsidR="00376A15" w:rsidRPr="00A26F68" w:rsidRDefault="00376A15" w:rsidP="00A13418">
      <w:pPr>
        <w:pStyle w:val="ListParagraph"/>
        <w:numPr>
          <w:ilvl w:val="0"/>
          <w:numId w:val="15"/>
        </w:numPr>
        <w:ind w:left="426" w:hanging="426"/>
        <w:rPr>
          <w:rFonts w:asciiTheme="majorHAnsi" w:hAnsiTheme="majorHAnsi"/>
        </w:rPr>
      </w:pPr>
      <w:r w:rsidRPr="00A26F68">
        <w:rPr>
          <w:rFonts w:asciiTheme="majorHAnsi" w:hAnsiTheme="majorHAnsi"/>
        </w:rPr>
        <w:t>There is a business critical and urgent purchase requirement that cannot be processed in time as a purchase order.  Budget Holder approval to proceed must be sought before placing the order</w:t>
      </w:r>
    </w:p>
    <w:p w14:paraId="4D2C1B3B" w14:textId="77777777" w:rsidR="00376A15" w:rsidRPr="00A26F68" w:rsidRDefault="00376A15" w:rsidP="00A13418">
      <w:pPr>
        <w:pStyle w:val="ListParagraph"/>
        <w:numPr>
          <w:ilvl w:val="0"/>
          <w:numId w:val="15"/>
        </w:numPr>
        <w:ind w:left="426" w:hanging="426"/>
        <w:rPr>
          <w:rFonts w:asciiTheme="majorHAnsi" w:hAnsiTheme="majorHAnsi"/>
        </w:rPr>
      </w:pPr>
      <w:r w:rsidRPr="00A26F68">
        <w:rPr>
          <w:rFonts w:asciiTheme="majorHAnsi" w:hAnsiTheme="majorHAnsi"/>
        </w:rPr>
        <w:t xml:space="preserve">Where Suppliers do not accept a purchase order (PO) and payment by card only. </w:t>
      </w:r>
    </w:p>
    <w:p w14:paraId="301D8CB6" w14:textId="77777777" w:rsidR="00376A15" w:rsidRPr="007102F7" w:rsidRDefault="00376A15" w:rsidP="00A13418">
      <w:pPr>
        <w:pStyle w:val="ListParagraph"/>
        <w:numPr>
          <w:ilvl w:val="0"/>
          <w:numId w:val="15"/>
        </w:numPr>
        <w:tabs>
          <w:tab w:val="left" w:pos="426"/>
        </w:tabs>
        <w:spacing w:line="240" w:lineRule="auto"/>
        <w:ind w:left="426" w:hanging="426"/>
        <w:rPr>
          <w:rFonts w:asciiTheme="majorHAnsi" w:hAnsiTheme="majorHAnsi"/>
        </w:rPr>
      </w:pPr>
      <w:r w:rsidRPr="00A26F68">
        <w:rPr>
          <w:rStyle w:val="A9"/>
          <w:rFonts w:asciiTheme="majorHAnsi" w:hAnsiTheme="majorHAnsi"/>
          <w:sz w:val="22"/>
          <w:szCs w:val="22"/>
        </w:rPr>
        <w:t>It is not possible for the individual to access the University’s finance system at the point when the purchase is needed. For example, when travelling abroad and away from campus on University business.</w:t>
      </w:r>
    </w:p>
    <w:p w14:paraId="78ABF9A1" w14:textId="0633AF29" w:rsidR="00DA0AAB" w:rsidRPr="00824F98" w:rsidRDefault="00DA0AAB" w:rsidP="00824F98">
      <w:pPr>
        <w:tabs>
          <w:tab w:val="left" w:pos="426"/>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w:t>
      </w:r>
      <w:r w:rsidR="001C39D2">
        <w:rPr>
          <w:rFonts w:asciiTheme="majorHAnsi" w:hAnsiTheme="majorHAnsi"/>
        </w:rPr>
        <w:t>10</w:t>
      </w:r>
      <w:r w:rsidRPr="00824F98">
        <w:rPr>
          <w:rFonts w:asciiTheme="majorHAnsi" w:hAnsiTheme="majorHAnsi"/>
        </w:rPr>
        <w:tab/>
        <w:t xml:space="preserve">The maximum limits for </w:t>
      </w:r>
      <w:r w:rsidR="00D7725E">
        <w:rPr>
          <w:rFonts w:asciiTheme="majorHAnsi" w:hAnsiTheme="majorHAnsi"/>
        </w:rPr>
        <w:t xml:space="preserve">single transaction limits and monthly credit limits per card holder </w:t>
      </w:r>
      <w:r w:rsidRPr="00824F98">
        <w:rPr>
          <w:rFonts w:asciiTheme="majorHAnsi" w:hAnsiTheme="majorHAnsi"/>
        </w:rPr>
        <w:t xml:space="preserve">are </w:t>
      </w:r>
      <w:r w:rsidR="00CA10A5">
        <w:rPr>
          <w:rFonts w:asciiTheme="majorHAnsi" w:hAnsiTheme="majorHAnsi"/>
        </w:rPr>
        <w:t>set out in the Purchasing Card Policy section 5.5</w:t>
      </w:r>
      <w:r w:rsidR="00D7725E">
        <w:rPr>
          <w:rFonts w:asciiTheme="majorHAnsi" w:hAnsiTheme="majorHAnsi"/>
        </w:rPr>
        <w:t xml:space="preserve">. </w:t>
      </w:r>
      <w:r w:rsidRPr="00824F98">
        <w:rPr>
          <w:rFonts w:asciiTheme="majorHAnsi" w:hAnsiTheme="majorHAnsi"/>
        </w:rPr>
        <w:t xml:space="preserve">These may be </w:t>
      </w:r>
      <w:r w:rsidR="00883E98" w:rsidRPr="00824F98">
        <w:rPr>
          <w:rFonts w:asciiTheme="majorHAnsi" w:hAnsiTheme="majorHAnsi"/>
        </w:rPr>
        <w:t>increased</w:t>
      </w:r>
      <w:r w:rsidRPr="00824F98">
        <w:rPr>
          <w:rFonts w:asciiTheme="majorHAnsi" w:hAnsiTheme="majorHAnsi"/>
        </w:rPr>
        <w:t xml:space="preserve"> with the agreement of the </w:t>
      </w:r>
      <w:r w:rsidR="00E42A4B">
        <w:rPr>
          <w:rFonts w:asciiTheme="majorHAnsi" w:hAnsiTheme="majorHAnsi"/>
        </w:rPr>
        <w:t>Director of PS Connect</w:t>
      </w:r>
      <w:r w:rsidRPr="00824F98">
        <w:rPr>
          <w:rFonts w:asciiTheme="majorHAnsi" w:hAnsiTheme="majorHAnsi"/>
        </w:rPr>
        <w:t>.</w:t>
      </w:r>
    </w:p>
    <w:p w14:paraId="78949BAF" w14:textId="71620EDD" w:rsidR="00DA0AAB" w:rsidRPr="00824F98" w:rsidRDefault="00DA0AAB"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.1</w:t>
      </w:r>
      <w:r w:rsidR="001C39D2">
        <w:rPr>
          <w:rFonts w:asciiTheme="majorHAnsi" w:hAnsiTheme="majorHAnsi"/>
        </w:rPr>
        <w:t>1</w:t>
      </w:r>
      <w:r w:rsidRPr="00824F98">
        <w:rPr>
          <w:rFonts w:asciiTheme="majorHAnsi" w:hAnsiTheme="majorHAnsi"/>
        </w:rPr>
        <w:tab/>
        <w:t xml:space="preserve">The </w:t>
      </w:r>
      <w:r w:rsidR="00E42A4B">
        <w:rPr>
          <w:rFonts w:asciiTheme="majorHAnsi" w:hAnsiTheme="majorHAnsi"/>
        </w:rPr>
        <w:t xml:space="preserve">Director of PS </w:t>
      </w:r>
      <w:r w:rsidR="00A40B64">
        <w:rPr>
          <w:rFonts w:asciiTheme="majorHAnsi" w:hAnsiTheme="majorHAnsi"/>
        </w:rPr>
        <w:t>Connect</w:t>
      </w:r>
      <w:r w:rsidRPr="00824F98">
        <w:rPr>
          <w:rFonts w:asciiTheme="majorHAnsi" w:hAnsiTheme="majorHAnsi"/>
        </w:rPr>
        <w:t xml:space="preserve"> may limit the types of retailer with whom purchasing cards can be used and will notify </w:t>
      </w:r>
      <w:r w:rsidR="00883E98" w:rsidRPr="00824F98">
        <w:rPr>
          <w:rFonts w:asciiTheme="majorHAnsi" w:hAnsiTheme="majorHAnsi"/>
        </w:rPr>
        <w:t>card holders</w:t>
      </w:r>
      <w:r w:rsidRPr="00824F98">
        <w:rPr>
          <w:rFonts w:asciiTheme="majorHAnsi" w:hAnsiTheme="majorHAnsi"/>
        </w:rPr>
        <w:t xml:space="preserve"> accordingly.</w:t>
      </w:r>
    </w:p>
    <w:p w14:paraId="78256EB3" w14:textId="7549DBEC" w:rsidR="00DA0AAB" w:rsidRPr="00824F98" w:rsidRDefault="00DA0AAB"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.1</w:t>
      </w:r>
      <w:r w:rsidR="001C39D2">
        <w:rPr>
          <w:rFonts w:asciiTheme="majorHAnsi" w:hAnsiTheme="majorHAnsi"/>
        </w:rPr>
        <w:t>2</w:t>
      </w:r>
      <w:r w:rsidRPr="00824F98">
        <w:rPr>
          <w:rFonts w:asciiTheme="majorHAnsi" w:hAnsiTheme="majorHAnsi"/>
        </w:rPr>
        <w:tab/>
        <w:t>Under no circumstances can cards be used to make cash withdrawals or used for personal non</w:t>
      </w:r>
      <w:r w:rsidR="00883E98" w:rsidRPr="00824F98">
        <w:rPr>
          <w:rFonts w:asciiTheme="majorHAnsi" w:hAnsiTheme="majorHAnsi"/>
        </w:rPr>
        <w:t>-</w:t>
      </w:r>
      <w:r w:rsidRPr="00824F98">
        <w:rPr>
          <w:rFonts w:asciiTheme="majorHAnsi" w:hAnsiTheme="majorHAnsi"/>
        </w:rPr>
        <w:t>University related expenditure.</w:t>
      </w:r>
    </w:p>
    <w:p w14:paraId="4F14B90B" w14:textId="28BBAD49" w:rsidR="00DA0AAB" w:rsidRPr="00824F98" w:rsidRDefault="00DA0AAB" w:rsidP="00824F98">
      <w:pPr>
        <w:tabs>
          <w:tab w:val="left" w:pos="0"/>
        </w:tabs>
        <w:spacing w:line="240" w:lineRule="auto"/>
        <w:ind w:hanging="567"/>
        <w:rPr>
          <w:rFonts w:asciiTheme="majorHAnsi" w:hAnsiTheme="majorHAnsi"/>
        </w:rPr>
      </w:pPr>
      <w:r w:rsidRPr="00824F98">
        <w:rPr>
          <w:rFonts w:asciiTheme="majorHAnsi" w:hAnsiTheme="majorHAnsi"/>
        </w:rPr>
        <w:lastRenderedPageBreak/>
        <w:t>1</w:t>
      </w:r>
      <w:r w:rsidR="00177E19">
        <w:rPr>
          <w:rFonts w:asciiTheme="majorHAnsi" w:hAnsiTheme="majorHAnsi"/>
        </w:rPr>
        <w:t>4</w:t>
      </w:r>
      <w:r w:rsidRPr="00824F98">
        <w:rPr>
          <w:rFonts w:asciiTheme="majorHAnsi" w:hAnsiTheme="majorHAnsi"/>
        </w:rPr>
        <w:t>.1</w:t>
      </w:r>
      <w:r w:rsidR="001C39D2">
        <w:rPr>
          <w:rFonts w:asciiTheme="majorHAnsi" w:hAnsiTheme="majorHAnsi"/>
        </w:rPr>
        <w:t>3</w:t>
      </w:r>
      <w:r w:rsidRPr="00824F98">
        <w:rPr>
          <w:rFonts w:asciiTheme="majorHAnsi" w:hAnsiTheme="majorHAnsi"/>
        </w:rPr>
        <w:tab/>
        <w:t xml:space="preserve">Purchasing card </w:t>
      </w:r>
      <w:r w:rsidR="00B04F3B">
        <w:rPr>
          <w:rFonts w:asciiTheme="majorHAnsi" w:hAnsiTheme="majorHAnsi"/>
        </w:rPr>
        <w:t>transactions</w:t>
      </w:r>
      <w:r w:rsidRPr="00824F98">
        <w:rPr>
          <w:rFonts w:asciiTheme="majorHAnsi" w:hAnsiTheme="majorHAnsi"/>
        </w:rPr>
        <w:t xml:space="preserve"> must be reviewed and authorised by line managers</w:t>
      </w:r>
      <w:r w:rsidR="00B04F3B">
        <w:rPr>
          <w:rFonts w:asciiTheme="majorHAnsi" w:hAnsiTheme="majorHAnsi"/>
        </w:rPr>
        <w:t xml:space="preserve"> in line with approved thresholds</w:t>
      </w:r>
      <w:r w:rsidRPr="00824F98">
        <w:rPr>
          <w:rFonts w:asciiTheme="majorHAnsi" w:hAnsiTheme="majorHAnsi"/>
        </w:rPr>
        <w:t>.</w:t>
      </w:r>
    </w:p>
    <w:p w14:paraId="690BCA1D" w14:textId="42F3974C" w:rsidR="00DA0AAB" w:rsidRPr="00824F98" w:rsidRDefault="00DA0AAB"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.1</w:t>
      </w:r>
      <w:r w:rsidR="001C39D2">
        <w:rPr>
          <w:rFonts w:asciiTheme="majorHAnsi" w:hAnsiTheme="majorHAnsi"/>
        </w:rPr>
        <w:t>4</w:t>
      </w:r>
      <w:r w:rsidRPr="00824F98">
        <w:rPr>
          <w:rFonts w:asciiTheme="majorHAnsi" w:hAnsiTheme="majorHAnsi"/>
        </w:rPr>
        <w:tab/>
        <w:t>Cards will be withdrawn without exception if the cardholder fails to comply with the terms and conditions by which cards are issued.</w:t>
      </w:r>
    </w:p>
    <w:p w14:paraId="0455A2B0" w14:textId="59E11F35" w:rsidR="001312FA" w:rsidRPr="00824F98" w:rsidRDefault="00280187" w:rsidP="006568AC">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.1</w:t>
      </w:r>
      <w:r w:rsidR="001C39D2">
        <w:rPr>
          <w:rFonts w:asciiTheme="majorHAnsi" w:hAnsiTheme="majorHAnsi"/>
        </w:rPr>
        <w:t>5</w:t>
      </w:r>
      <w:r w:rsidRPr="00824F98">
        <w:rPr>
          <w:rFonts w:asciiTheme="majorHAnsi" w:hAnsiTheme="majorHAnsi"/>
        </w:rPr>
        <w:t xml:space="preserve"> Purchases made will be subject to independent sampling checks by </w:t>
      </w:r>
      <w:r w:rsidR="00E42A4B">
        <w:rPr>
          <w:rFonts w:asciiTheme="majorHAnsi" w:hAnsiTheme="majorHAnsi"/>
        </w:rPr>
        <w:t>PS Connect</w:t>
      </w:r>
      <w:r w:rsidR="00027433">
        <w:rPr>
          <w:rFonts w:asciiTheme="majorHAnsi" w:hAnsiTheme="majorHAnsi"/>
        </w:rPr>
        <w:t xml:space="preserve"> and reported to the Chief Finance Officer. </w:t>
      </w:r>
      <w:r w:rsidR="00E42A4B">
        <w:rPr>
          <w:rFonts w:asciiTheme="majorHAnsi" w:hAnsiTheme="majorHAnsi"/>
        </w:rPr>
        <w:t>.</w:t>
      </w:r>
    </w:p>
    <w:p w14:paraId="644EFFD8" w14:textId="77777777" w:rsidR="00511F8A" w:rsidRDefault="00511F8A" w:rsidP="00A26F68">
      <w:pPr>
        <w:pStyle w:val="Heading3"/>
        <w:spacing w:before="0" w:after="120"/>
        <w:rPr>
          <w:color w:val="005878" w:themeColor="accent2" w:themeShade="80"/>
        </w:rPr>
      </w:pPr>
      <w:r w:rsidRPr="006568AC">
        <w:rPr>
          <w:color w:val="005878" w:themeColor="accent2" w:themeShade="80"/>
        </w:rPr>
        <w:t xml:space="preserve">Payment of Invoices </w:t>
      </w:r>
    </w:p>
    <w:p w14:paraId="45B9ED5E" w14:textId="2C7715E3" w:rsidR="006568AC" w:rsidRDefault="00511F8A" w:rsidP="006568AC">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.1</w:t>
      </w:r>
      <w:r w:rsidR="001C39D2">
        <w:rPr>
          <w:rFonts w:asciiTheme="majorHAnsi" w:hAnsiTheme="majorHAnsi"/>
        </w:rPr>
        <w:t>6</w:t>
      </w:r>
      <w:r w:rsidRPr="00824F98">
        <w:rPr>
          <w:rFonts w:asciiTheme="majorHAnsi" w:hAnsiTheme="majorHAnsi"/>
        </w:rPr>
        <w:tab/>
      </w:r>
      <w:r w:rsidR="00F92A35" w:rsidRPr="00824F98">
        <w:rPr>
          <w:rFonts w:asciiTheme="majorHAnsi" w:hAnsiTheme="majorHAnsi"/>
        </w:rPr>
        <w:t xml:space="preserve">Valid </w:t>
      </w:r>
      <w:r w:rsidRPr="00824F98">
        <w:rPr>
          <w:rFonts w:asciiTheme="majorHAnsi" w:hAnsiTheme="majorHAnsi"/>
        </w:rPr>
        <w:t xml:space="preserve">Invoices matched to approved purchase orders will be automatically paid by </w:t>
      </w:r>
      <w:r w:rsidR="00C77D42">
        <w:rPr>
          <w:rFonts w:asciiTheme="majorHAnsi" w:hAnsiTheme="majorHAnsi"/>
        </w:rPr>
        <w:t>PS Connect</w:t>
      </w:r>
      <w:r w:rsidR="008A20F0" w:rsidRPr="00824F98">
        <w:rPr>
          <w:rFonts w:asciiTheme="majorHAnsi" w:hAnsiTheme="majorHAnsi"/>
        </w:rPr>
        <w:t xml:space="preserve"> (receipted purchase order means the purchaser has confirmed receipt of the goods and, or performance of services and, or completion of building related works as specified on the purchase order in the finance system)</w:t>
      </w:r>
      <w:r w:rsidRPr="00824F98">
        <w:rPr>
          <w:rFonts w:asciiTheme="majorHAnsi" w:hAnsiTheme="majorHAnsi"/>
        </w:rPr>
        <w:t xml:space="preserve">. </w:t>
      </w:r>
    </w:p>
    <w:p w14:paraId="08D3F835" w14:textId="77777777" w:rsidR="00511F8A" w:rsidRPr="00824F98" w:rsidRDefault="005345DB" w:rsidP="006568AC">
      <w:pPr>
        <w:tabs>
          <w:tab w:val="left" w:pos="0"/>
        </w:tabs>
        <w:spacing w:after="0" w:line="240" w:lineRule="auto"/>
        <w:ind w:hanging="567"/>
        <w:rPr>
          <w:rFonts w:asciiTheme="majorHAnsi" w:hAnsiTheme="majorHAnsi"/>
        </w:rPr>
      </w:pPr>
      <w:r w:rsidRPr="00824F98">
        <w:rPr>
          <w:rFonts w:asciiTheme="majorHAnsi" w:hAnsiTheme="majorHAnsi"/>
        </w:rPr>
        <w:tab/>
      </w:r>
    </w:p>
    <w:p w14:paraId="46E5C08D" w14:textId="77777777" w:rsidR="001312FA" w:rsidRDefault="001312FA" w:rsidP="00A26F68">
      <w:pPr>
        <w:pStyle w:val="Heading3"/>
        <w:spacing w:after="120"/>
        <w:rPr>
          <w:color w:val="005878" w:themeColor="accent2" w:themeShade="80"/>
        </w:rPr>
      </w:pPr>
      <w:r w:rsidRPr="006568AC">
        <w:rPr>
          <w:color w:val="005878" w:themeColor="accent2" w:themeShade="80"/>
        </w:rPr>
        <w:t>Engaging individuals through companies</w:t>
      </w:r>
    </w:p>
    <w:p w14:paraId="7718BD02" w14:textId="5E64DBC0" w:rsidR="001312FA" w:rsidRPr="00824F98" w:rsidRDefault="000E7FAD" w:rsidP="00824F98">
      <w:pPr>
        <w:tabs>
          <w:tab w:val="left" w:pos="426"/>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001312FA" w:rsidRPr="00824F98">
        <w:rPr>
          <w:rFonts w:asciiTheme="majorHAnsi" w:hAnsiTheme="majorHAnsi"/>
        </w:rPr>
        <w:t>.1</w:t>
      </w:r>
      <w:r w:rsidR="00C867D4">
        <w:rPr>
          <w:rFonts w:asciiTheme="majorHAnsi" w:hAnsiTheme="majorHAnsi"/>
        </w:rPr>
        <w:t>7</w:t>
      </w:r>
      <w:r w:rsidR="001312FA" w:rsidRPr="00824F98">
        <w:rPr>
          <w:rFonts w:asciiTheme="majorHAnsi" w:hAnsiTheme="majorHAnsi"/>
        </w:rPr>
        <w:tab/>
        <w:t xml:space="preserve">Budget managers may occasionally engage individuals, typically consultants or agency type staff, who are employed by their own company. The University has a legal responsibility to determine the correct employment status of such individuals to ensure compliance with HMRC legislation (IR35) with respect to the taxation of such individuals. Under certain circumstances such individuals may be required to be paid via the payroll system and taxed as if they were employees’ of the University. </w:t>
      </w:r>
    </w:p>
    <w:p w14:paraId="0B17E320" w14:textId="0456DF8B" w:rsidR="001312FA" w:rsidRPr="00824F98" w:rsidRDefault="001312FA" w:rsidP="00824F98">
      <w:pPr>
        <w:tabs>
          <w:tab w:val="left" w:pos="426"/>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w:t>
      </w:r>
      <w:r w:rsidR="000E7FAD" w:rsidRPr="00824F98">
        <w:rPr>
          <w:rFonts w:asciiTheme="majorHAnsi" w:hAnsiTheme="majorHAnsi"/>
        </w:rPr>
        <w:t>1</w:t>
      </w:r>
      <w:r w:rsidR="00C867D4">
        <w:rPr>
          <w:rFonts w:asciiTheme="majorHAnsi" w:hAnsiTheme="majorHAnsi"/>
        </w:rPr>
        <w:t>8</w:t>
      </w:r>
      <w:r w:rsidRPr="00824F98">
        <w:rPr>
          <w:rFonts w:asciiTheme="majorHAnsi" w:hAnsiTheme="majorHAnsi"/>
        </w:rPr>
        <w:tab/>
        <w:t xml:space="preserve">It is the responsibility of the budget manager who is procuring the services of an individual employed by their own personal service company to determine the employment status of that individual. Guidance </w:t>
      </w:r>
      <w:r w:rsidR="0000460F" w:rsidRPr="00824F98">
        <w:rPr>
          <w:rFonts w:asciiTheme="majorHAnsi" w:hAnsiTheme="majorHAnsi"/>
        </w:rPr>
        <w:t xml:space="preserve">on </w:t>
      </w:r>
      <w:hyperlink r:id="rId34" w:history="1">
        <w:r w:rsidR="0000460F" w:rsidRPr="00824F98">
          <w:rPr>
            <w:rStyle w:val="Hyperlink"/>
            <w:rFonts w:asciiTheme="majorHAnsi" w:hAnsiTheme="majorHAnsi"/>
          </w:rPr>
          <w:t>employment status of individuals employed by personal service companies</w:t>
        </w:r>
      </w:hyperlink>
      <w:r w:rsidR="0000460F" w:rsidRPr="00824F98">
        <w:rPr>
          <w:rFonts w:asciiTheme="majorHAnsi" w:hAnsiTheme="majorHAnsi"/>
        </w:rPr>
        <w:t xml:space="preserve"> is available on the University’s website.</w:t>
      </w:r>
      <w:r w:rsidRPr="00824F98">
        <w:rPr>
          <w:rFonts w:asciiTheme="majorHAnsi" w:hAnsiTheme="majorHAnsi"/>
        </w:rPr>
        <w:t xml:space="preserve">   </w:t>
      </w:r>
    </w:p>
    <w:p w14:paraId="2E70FD98" w14:textId="77777777" w:rsidR="000F041D" w:rsidRPr="00824F98" w:rsidRDefault="000F041D" w:rsidP="00824F98">
      <w:pPr>
        <w:tabs>
          <w:tab w:val="left" w:pos="0"/>
        </w:tabs>
        <w:spacing w:after="0" w:line="240" w:lineRule="auto"/>
        <w:ind w:left="426" w:hanging="426"/>
        <w:rPr>
          <w:rFonts w:asciiTheme="majorHAnsi" w:hAnsiTheme="majorHAnsi"/>
          <w:b/>
          <w:color w:val="002060"/>
        </w:rPr>
      </w:pPr>
    </w:p>
    <w:p w14:paraId="3FBD882F" w14:textId="77777777" w:rsidR="00774ADE" w:rsidRDefault="00774ADE" w:rsidP="00A26F68">
      <w:pPr>
        <w:pStyle w:val="Heading3"/>
        <w:spacing w:after="120"/>
        <w:rPr>
          <w:color w:val="005878" w:themeColor="accent2" w:themeShade="80"/>
        </w:rPr>
      </w:pPr>
      <w:r w:rsidRPr="006568AC">
        <w:rPr>
          <w:color w:val="005878" w:themeColor="accent2" w:themeShade="80"/>
        </w:rPr>
        <w:t>Petty Cash</w:t>
      </w:r>
    </w:p>
    <w:p w14:paraId="651E565A" w14:textId="235FB2C0" w:rsidR="00774ADE" w:rsidRPr="00824F98" w:rsidRDefault="00774ADE"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w:t>
      </w:r>
      <w:r w:rsidR="000E7FAD" w:rsidRPr="00824F98">
        <w:rPr>
          <w:rFonts w:asciiTheme="majorHAnsi" w:hAnsiTheme="majorHAnsi"/>
        </w:rPr>
        <w:t>1</w:t>
      </w:r>
      <w:r w:rsidR="00C867D4">
        <w:rPr>
          <w:rFonts w:asciiTheme="majorHAnsi" w:hAnsiTheme="majorHAnsi"/>
        </w:rPr>
        <w:t>9</w:t>
      </w:r>
      <w:r w:rsidRPr="00824F98">
        <w:rPr>
          <w:rFonts w:asciiTheme="majorHAnsi" w:hAnsiTheme="majorHAnsi"/>
        </w:rPr>
        <w:tab/>
        <w:t xml:space="preserve">The </w:t>
      </w:r>
      <w:r w:rsidR="00C77D42">
        <w:rPr>
          <w:rFonts w:asciiTheme="majorHAnsi" w:hAnsiTheme="majorHAnsi"/>
        </w:rPr>
        <w:t>Director of PS Connect</w:t>
      </w:r>
      <w:r w:rsidRPr="00824F98">
        <w:rPr>
          <w:rFonts w:asciiTheme="majorHAnsi" w:hAnsiTheme="majorHAnsi"/>
        </w:rPr>
        <w:t xml:space="preserve"> shall make available to budget centres such petty cash balances </w:t>
      </w:r>
      <w:r w:rsidR="00175AEB" w:rsidRPr="00824F98">
        <w:rPr>
          <w:rFonts w:asciiTheme="majorHAnsi" w:hAnsiTheme="majorHAnsi"/>
        </w:rPr>
        <w:t xml:space="preserve">considered </w:t>
      </w:r>
      <w:r w:rsidRPr="00824F98">
        <w:rPr>
          <w:rFonts w:asciiTheme="majorHAnsi" w:hAnsiTheme="majorHAnsi"/>
        </w:rPr>
        <w:t>necessary for their expenses.</w:t>
      </w:r>
    </w:p>
    <w:p w14:paraId="57E3AE62" w14:textId="7117E35C" w:rsidR="00A41D66" w:rsidRPr="00824F98" w:rsidRDefault="00A41D66"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w:t>
      </w:r>
      <w:r w:rsidR="00C867D4">
        <w:rPr>
          <w:rFonts w:asciiTheme="majorHAnsi" w:hAnsiTheme="majorHAnsi"/>
        </w:rPr>
        <w:t>20</w:t>
      </w:r>
      <w:r w:rsidRPr="00824F98">
        <w:rPr>
          <w:rFonts w:asciiTheme="majorHAnsi" w:hAnsiTheme="majorHAnsi"/>
        </w:rPr>
        <w:tab/>
        <w:t>The member of st</w:t>
      </w:r>
      <w:r w:rsidR="00E17FFB" w:rsidRPr="00824F98">
        <w:rPr>
          <w:rFonts w:asciiTheme="majorHAnsi" w:hAnsiTheme="majorHAnsi"/>
        </w:rPr>
        <w:t>aff granted a petty cash float i</w:t>
      </w:r>
      <w:r w:rsidRPr="00824F98">
        <w:rPr>
          <w:rFonts w:asciiTheme="majorHAnsi" w:hAnsiTheme="majorHAnsi"/>
        </w:rPr>
        <w:t>s personally responsible for its safe keeping. The petty cash box must be kept locked in a secure place. The box should be subject to periodic checks by the line manager</w:t>
      </w:r>
      <w:r w:rsidR="00175AEB" w:rsidRPr="00824F98">
        <w:rPr>
          <w:rFonts w:asciiTheme="majorHAnsi" w:hAnsiTheme="majorHAnsi"/>
        </w:rPr>
        <w:t xml:space="preserve"> of the administrator safe guarding the petty cash box</w:t>
      </w:r>
      <w:r w:rsidRPr="00824F98">
        <w:rPr>
          <w:rFonts w:asciiTheme="majorHAnsi" w:hAnsiTheme="majorHAnsi"/>
        </w:rPr>
        <w:t>.</w:t>
      </w:r>
    </w:p>
    <w:p w14:paraId="54A5D0D3" w14:textId="3C7A3755" w:rsidR="00A41D66" w:rsidRPr="00824F98" w:rsidRDefault="00A41D66"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4</w:t>
      </w:r>
      <w:r w:rsidRPr="00824F98">
        <w:rPr>
          <w:rFonts w:asciiTheme="majorHAnsi" w:hAnsiTheme="majorHAnsi"/>
        </w:rPr>
        <w:t>.</w:t>
      </w:r>
      <w:r w:rsidR="00824F98" w:rsidRPr="00824F98">
        <w:rPr>
          <w:rFonts w:asciiTheme="majorHAnsi" w:hAnsiTheme="majorHAnsi"/>
        </w:rPr>
        <w:t>2</w:t>
      </w:r>
      <w:r w:rsidR="00C867D4">
        <w:rPr>
          <w:rFonts w:asciiTheme="majorHAnsi" w:hAnsiTheme="majorHAnsi"/>
        </w:rPr>
        <w:t>1</w:t>
      </w:r>
      <w:r w:rsidRPr="00824F98">
        <w:rPr>
          <w:rFonts w:asciiTheme="majorHAnsi" w:hAnsiTheme="majorHAnsi"/>
        </w:rPr>
        <w:t xml:space="preserve"> Cash receipts must not be paid into petty cash accounts, but paid into the </w:t>
      </w:r>
      <w:r w:rsidR="00175AEB" w:rsidRPr="00824F98">
        <w:rPr>
          <w:rFonts w:asciiTheme="majorHAnsi" w:hAnsiTheme="majorHAnsi"/>
        </w:rPr>
        <w:t xml:space="preserve">University’s bank account </w:t>
      </w:r>
      <w:r w:rsidRPr="00824F98">
        <w:rPr>
          <w:rFonts w:asciiTheme="majorHAnsi" w:hAnsiTheme="majorHAnsi"/>
        </w:rPr>
        <w:t>directly.</w:t>
      </w:r>
    </w:p>
    <w:p w14:paraId="784905B7" w14:textId="37A99BE9" w:rsidR="00AE6E5D" w:rsidRDefault="00CA0F0D" w:rsidP="000A7907">
      <w:pPr>
        <w:pStyle w:val="Heading1"/>
        <w:spacing w:before="480" w:after="0"/>
        <w:ind w:hanging="567"/>
      </w:pPr>
      <w:r w:rsidRPr="00824F98">
        <w:t>1</w:t>
      </w:r>
      <w:r w:rsidR="00177E19">
        <w:t>5</w:t>
      </w:r>
      <w:r w:rsidRPr="00824F98">
        <w:t>. Staff Related Expenditure</w:t>
      </w:r>
      <w:r w:rsidR="003F2705" w:rsidRPr="00824F98">
        <w:t xml:space="preserve"> and</w:t>
      </w:r>
      <w:r w:rsidRPr="00824F98">
        <w:t xml:space="preserve"> Expenses</w:t>
      </w:r>
    </w:p>
    <w:p w14:paraId="246D403B" w14:textId="77777777" w:rsidR="00EB611E" w:rsidRPr="00A26F68" w:rsidRDefault="00EB611E" w:rsidP="000A7907">
      <w:pPr>
        <w:pStyle w:val="Heading1"/>
        <w:spacing w:before="120" w:after="120"/>
        <w:rPr>
          <w:color w:val="005878" w:themeColor="accent2" w:themeShade="80"/>
          <w:sz w:val="28"/>
          <w:szCs w:val="28"/>
        </w:rPr>
      </w:pPr>
      <w:r w:rsidRPr="00A26F68">
        <w:rPr>
          <w:color w:val="005878" w:themeColor="accent2" w:themeShade="80"/>
          <w:sz w:val="28"/>
          <w:szCs w:val="28"/>
        </w:rPr>
        <w:t>Payment of salaries</w:t>
      </w:r>
      <w:r w:rsidR="003F2705" w:rsidRPr="00A26F68">
        <w:rPr>
          <w:color w:val="005878" w:themeColor="accent2" w:themeShade="80"/>
          <w:sz w:val="28"/>
          <w:szCs w:val="28"/>
        </w:rPr>
        <w:t xml:space="preserve"> and</w:t>
      </w:r>
      <w:r w:rsidRPr="00A26F68">
        <w:rPr>
          <w:color w:val="005878" w:themeColor="accent2" w:themeShade="80"/>
          <w:sz w:val="28"/>
          <w:szCs w:val="28"/>
        </w:rPr>
        <w:t xml:space="preserve"> employment taxes</w:t>
      </w:r>
    </w:p>
    <w:p w14:paraId="0E45EFED" w14:textId="29592507" w:rsidR="00B00687" w:rsidRPr="00824F98" w:rsidRDefault="00A41D66"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 xml:space="preserve">.1 </w:t>
      </w:r>
      <w:r w:rsidR="00EB611E" w:rsidRPr="00824F98">
        <w:rPr>
          <w:rFonts w:asciiTheme="majorHAnsi" w:hAnsiTheme="majorHAnsi"/>
        </w:rPr>
        <w:tab/>
      </w:r>
      <w:r w:rsidRPr="00824F98">
        <w:rPr>
          <w:rFonts w:asciiTheme="majorHAnsi" w:hAnsiTheme="majorHAnsi"/>
        </w:rPr>
        <w:t xml:space="preserve">The Director of </w:t>
      </w:r>
      <w:r w:rsidR="00CC5ACC">
        <w:rPr>
          <w:rFonts w:asciiTheme="majorHAnsi" w:hAnsiTheme="majorHAnsi"/>
        </w:rPr>
        <w:t>PS Connect</w:t>
      </w:r>
      <w:r w:rsidRPr="00824F98">
        <w:rPr>
          <w:rFonts w:asciiTheme="majorHAnsi" w:hAnsiTheme="majorHAnsi"/>
        </w:rPr>
        <w:t xml:space="preserve"> is responsible for all payments of salaries and wages to all </w:t>
      </w:r>
      <w:r w:rsidR="00EB611E" w:rsidRPr="00824F98">
        <w:rPr>
          <w:rFonts w:asciiTheme="majorHAnsi" w:hAnsiTheme="majorHAnsi"/>
        </w:rPr>
        <w:t xml:space="preserve">permanent and temporary </w:t>
      </w:r>
      <w:r w:rsidRPr="00824F98">
        <w:rPr>
          <w:rFonts w:asciiTheme="majorHAnsi" w:hAnsiTheme="majorHAnsi"/>
        </w:rPr>
        <w:t>staff including payments for overtime or services rendered and for keeping all records relating to payroll including those</w:t>
      </w:r>
      <w:r w:rsidR="00E17FFB" w:rsidRPr="00824F98">
        <w:rPr>
          <w:rFonts w:asciiTheme="majorHAnsi" w:hAnsiTheme="majorHAnsi"/>
        </w:rPr>
        <w:t xml:space="preserve"> of a</w:t>
      </w:r>
      <w:r w:rsidRPr="00824F98">
        <w:rPr>
          <w:rFonts w:asciiTheme="majorHAnsi" w:hAnsiTheme="majorHAnsi"/>
        </w:rPr>
        <w:t xml:space="preserve"> statutory nature. All time sheets and other</w:t>
      </w:r>
      <w:r w:rsidR="00B00687" w:rsidRPr="00824F98">
        <w:rPr>
          <w:rFonts w:asciiTheme="majorHAnsi" w:hAnsiTheme="majorHAnsi"/>
        </w:rPr>
        <w:t xml:space="preserve"> pay documents, including those relating to fees payable to external examiners, visiting lecturers or researchers, will be in a form prescribed or approved by the Director of H</w:t>
      </w:r>
      <w:r w:rsidR="00E17FFB" w:rsidRPr="00824F98">
        <w:rPr>
          <w:rFonts w:asciiTheme="majorHAnsi" w:hAnsiTheme="majorHAnsi"/>
        </w:rPr>
        <w:t>R</w:t>
      </w:r>
      <w:r w:rsidR="00B00687" w:rsidRPr="00824F98">
        <w:rPr>
          <w:rFonts w:asciiTheme="majorHAnsi" w:hAnsiTheme="majorHAnsi"/>
        </w:rPr>
        <w:t>.</w:t>
      </w:r>
    </w:p>
    <w:p w14:paraId="2C121E6E" w14:textId="203D0F7A" w:rsidR="00B00687" w:rsidRPr="00824F98" w:rsidRDefault="00B00687"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.2</w:t>
      </w:r>
      <w:r w:rsidRPr="00824F98">
        <w:rPr>
          <w:rFonts w:asciiTheme="majorHAnsi" w:hAnsiTheme="majorHAnsi"/>
        </w:rPr>
        <w:tab/>
        <w:t>All letters of appointment must be issued by Human Resources</w:t>
      </w:r>
    </w:p>
    <w:p w14:paraId="4E2638CD" w14:textId="61876FC5" w:rsidR="00876C55" w:rsidRPr="00824F98" w:rsidRDefault="00B00687" w:rsidP="00824F98">
      <w:pPr>
        <w:spacing w:line="240" w:lineRule="auto"/>
        <w:ind w:hanging="567"/>
        <w:rPr>
          <w:rFonts w:asciiTheme="majorHAnsi" w:hAnsiTheme="majorHAnsi"/>
        </w:rPr>
      </w:pPr>
      <w:r w:rsidRPr="00824F98">
        <w:rPr>
          <w:rFonts w:asciiTheme="majorHAnsi" w:hAnsiTheme="majorHAnsi"/>
        </w:rPr>
        <w:lastRenderedPageBreak/>
        <w:t>1</w:t>
      </w:r>
      <w:r w:rsidR="00177E19">
        <w:rPr>
          <w:rFonts w:asciiTheme="majorHAnsi" w:hAnsiTheme="majorHAnsi"/>
        </w:rPr>
        <w:t>5</w:t>
      </w:r>
      <w:r w:rsidRPr="00824F98">
        <w:rPr>
          <w:rFonts w:asciiTheme="majorHAnsi" w:hAnsiTheme="majorHAnsi"/>
        </w:rPr>
        <w:t>.3</w:t>
      </w:r>
      <w:r w:rsidRPr="00824F98">
        <w:rPr>
          <w:rFonts w:asciiTheme="majorHAnsi" w:hAnsiTheme="majorHAnsi"/>
        </w:rPr>
        <w:tab/>
        <w:t xml:space="preserve">All </w:t>
      </w:r>
      <w:r w:rsidR="003F2705" w:rsidRPr="00824F98">
        <w:rPr>
          <w:rFonts w:asciiTheme="majorHAnsi" w:hAnsiTheme="majorHAnsi"/>
        </w:rPr>
        <w:t xml:space="preserve">permanent, </w:t>
      </w:r>
      <w:r w:rsidRPr="00824F98">
        <w:rPr>
          <w:rFonts w:asciiTheme="majorHAnsi" w:hAnsiTheme="majorHAnsi"/>
        </w:rPr>
        <w:t>part-time</w:t>
      </w:r>
      <w:r w:rsidR="003F2705" w:rsidRPr="00824F98">
        <w:rPr>
          <w:rFonts w:asciiTheme="majorHAnsi" w:hAnsiTheme="majorHAnsi"/>
        </w:rPr>
        <w:t xml:space="preserve">, causal and temporary </w:t>
      </w:r>
      <w:r w:rsidR="00876C55" w:rsidRPr="00824F98">
        <w:rPr>
          <w:rFonts w:asciiTheme="majorHAnsi" w:hAnsiTheme="majorHAnsi"/>
        </w:rPr>
        <w:t xml:space="preserve">employees will be </w:t>
      </w:r>
      <w:r w:rsidR="003F2705" w:rsidRPr="00824F98">
        <w:rPr>
          <w:rFonts w:asciiTheme="majorHAnsi" w:hAnsiTheme="majorHAnsi"/>
        </w:rPr>
        <w:t>paid through the University’s</w:t>
      </w:r>
      <w:r w:rsidR="00876C55" w:rsidRPr="00824F98">
        <w:rPr>
          <w:rFonts w:asciiTheme="majorHAnsi" w:hAnsiTheme="majorHAnsi"/>
        </w:rPr>
        <w:t xml:space="preserve"> payroll</w:t>
      </w:r>
      <w:r w:rsidR="00EB611E" w:rsidRPr="00824F98">
        <w:rPr>
          <w:rFonts w:asciiTheme="majorHAnsi" w:hAnsiTheme="majorHAnsi"/>
        </w:rPr>
        <w:t xml:space="preserve"> system</w:t>
      </w:r>
      <w:r w:rsidR="00876C55" w:rsidRPr="00824F98">
        <w:rPr>
          <w:rFonts w:asciiTheme="majorHAnsi" w:hAnsiTheme="majorHAnsi"/>
        </w:rPr>
        <w:t>.</w:t>
      </w:r>
    </w:p>
    <w:p w14:paraId="2B5DFE52" w14:textId="23D7C39B" w:rsidR="00876C55" w:rsidRPr="00824F98" w:rsidRDefault="00876C55"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.4</w:t>
      </w:r>
      <w:r w:rsidRPr="00824F98">
        <w:rPr>
          <w:rFonts w:asciiTheme="majorHAnsi" w:hAnsiTheme="majorHAnsi"/>
        </w:rPr>
        <w:tab/>
        <w:t>All payments must be made in accordance with the University’s payroll system and comply with HRMC regulations.</w:t>
      </w:r>
    </w:p>
    <w:p w14:paraId="4FF24E34" w14:textId="77777777" w:rsidR="003F2705" w:rsidRPr="00824F98" w:rsidRDefault="003F2705" w:rsidP="00824F98">
      <w:pPr>
        <w:spacing w:after="0" w:line="240" w:lineRule="auto"/>
        <w:rPr>
          <w:rFonts w:asciiTheme="majorHAnsi" w:hAnsiTheme="majorHAnsi"/>
          <w:b/>
          <w:color w:val="002060"/>
        </w:rPr>
      </w:pPr>
    </w:p>
    <w:p w14:paraId="1DAF067F" w14:textId="77777777" w:rsidR="00876C55" w:rsidRDefault="00876C55" w:rsidP="00A26F68">
      <w:pPr>
        <w:pStyle w:val="Heading3"/>
        <w:spacing w:after="120"/>
        <w:rPr>
          <w:color w:val="005878" w:themeColor="accent2" w:themeShade="80"/>
        </w:rPr>
      </w:pPr>
      <w:r w:rsidRPr="006568AC">
        <w:rPr>
          <w:color w:val="005878" w:themeColor="accent2" w:themeShade="80"/>
        </w:rPr>
        <w:t>Expense Claims</w:t>
      </w:r>
    </w:p>
    <w:p w14:paraId="5E98F54D" w14:textId="4F9C3E38" w:rsidR="00175AEB" w:rsidRPr="00824F98" w:rsidRDefault="00876C55"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.5</w:t>
      </w:r>
      <w:r w:rsidRPr="00824F98">
        <w:rPr>
          <w:rFonts w:asciiTheme="majorHAnsi" w:hAnsiTheme="majorHAnsi"/>
        </w:rPr>
        <w:tab/>
      </w:r>
      <w:r w:rsidR="00175AEB" w:rsidRPr="00824F98">
        <w:rPr>
          <w:rFonts w:asciiTheme="majorHAnsi" w:hAnsiTheme="majorHAnsi"/>
        </w:rPr>
        <w:t xml:space="preserve">Expenses claims are governed by the University’s </w:t>
      </w:r>
      <w:hyperlink r:id="rId35" w:history="1">
        <w:r w:rsidR="00175AEB" w:rsidRPr="00824F98">
          <w:rPr>
            <w:rStyle w:val="Hyperlink"/>
            <w:rFonts w:asciiTheme="majorHAnsi" w:hAnsiTheme="majorHAnsi"/>
          </w:rPr>
          <w:t>Expenses policy, including travel, accommodation, subsistence and other expenses</w:t>
        </w:r>
      </w:hyperlink>
      <w:r w:rsidR="00175AEB" w:rsidRPr="00824F98">
        <w:rPr>
          <w:rFonts w:asciiTheme="majorHAnsi" w:hAnsiTheme="majorHAnsi"/>
        </w:rPr>
        <w:t xml:space="preserve">, which is available on the University’s website.  </w:t>
      </w:r>
    </w:p>
    <w:p w14:paraId="2D076989" w14:textId="389FC660" w:rsidR="00175AEB" w:rsidRPr="00824F98" w:rsidRDefault="00175AEB"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.6</w:t>
      </w:r>
      <w:r w:rsidRPr="00824F98">
        <w:rPr>
          <w:rFonts w:asciiTheme="majorHAnsi" w:hAnsiTheme="majorHAnsi"/>
        </w:rPr>
        <w:tab/>
      </w:r>
      <w:r w:rsidR="00B92FEB" w:rsidRPr="00824F98">
        <w:rPr>
          <w:rFonts w:asciiTheme="majorHAnsi" w:hAnsiTheme="majorHAnsi"/>
        </w:rPr>
        <w:t xml:space="preserve">The University will reimburse staff </w:t>
      </w:r>
      <w:r w:rsidR="00D7725E">
        <w:rPr>
          <w:rFonts w:asciiTheme="majorHAnsi" w:hAnsiTheme="majorHAnsi"/>
        </w:rPr>
        <w:t xml:space="preserve">out of pocket </w:t>
      </w:r>
      <w:r w:rsidR="00B92FEB" w:rsidRPr="00824F98">
        <w:rPr>
          <w:rFonts w:asciiTheme="majorHAnsi" w:hAnsiTheme="majorHAnsi"/>
        </w:rPr>
        <w:t>expenses they actually, necessarily and exclusively incur in the course of official University business.</w:t>
      </w:r>
    </w:p>
    <w:p w14:paraId="10686917" w14:textId="648A131C" w:rsidR="00B92FEB" w:rsidRPr="00824F98" w:rsidRDefault="00B92FEB"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.7</w:t>
      </w:r>
      <w:r w:rsidRPr="00824F98">
        <w:rPr>
          <w:rFonts w:asciiTheme="majorHAnsi" w:hAnsiTheme="majorHAnsi"/>
        </w:rPr>
        <w:tab/>
        <w:t xml:space="preserve">Staff are not expected to be out of pocket or fund University activity but they should expect to be held accountable for their expense claims, to justify and substantiate their claims and to adhere to the mandatory rules and advisory guidelines set out in the University’s expenses policy. </w:t>
      </w:r>
    </w:p>
    <w:p w14:paraId="1094534D" w14:textId="200C08E4" w:rsidR="00B92FEB" w:rsidRPr="00824F98" w:rsidRDefault="00B92FEB"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w:t>
      </w:r>
      <w:r w:rsidR="000E7FAD" w:rsidRPr="00824F98">
        <w:rPr>
          <w:rFonts w:asciiTheme="majorHAnsi" w:hAnsiTheme="majorHAnsi"/>
        </w:rPr>
        <w:t>8</w:t>
      </w:r>
      <w:r w:rsidRPr="00824F98">
        <w:rPr>
          <w:rFonts w:asciiTheme="majorHAnsi" w:hAnsiTheme="majorHAnsi"/>
        </w:rPr>
        <w:tab/>
        <w:t>Staff have a duty to ensure that funds are applied appropriate</w:t>
      </w:r>
      <w:r w:rsidR="009C3CB5" w:rsidRPr="00824F98">
        <w:rPr>
          <w:rFonts w:asciiTheme="majorHAnsi" w:hAnsiTheme="majorHAnsi"/>
        </w:rPr>
        <w:t>ly</w:t>
      </w:r>
      <w:r w:rsidRPr="00824F98">
        <w:rPr>
          <w:rFonts w:asciiTheme="majorHAnsi" w:hAnsiTheme="majorHAnsi"/>
        </w:rPr>
        <w:t xml:space="preserve"> and represent values for money.</w:t>
      </w:r>
    </w:p>
    <w:p w14:paraId="254C7070" w14:textId="08BDE601" w:rsidR="00B92FEB" w:rsidRPr="00824F98" w:rsidRDefault="00B92FEB" w:rsidP="00824F98">
      <w:pPr>
        <w:spacing w:line="240" w:lineRule="auto"/>
        <w:ind w:hanging="567"/>
        <w:rPr>
          <w:rFonts w:asciiTheme="majorHAnsi" w:eastAsia="Times New Roman" w:hAnsiTheme="majorHAnsi" w:cs="Arial"/>
          <w:lang w:eastAsia="en-GB"/>
        </w:rPr>
      </w:pPr>
      <w:r w:rsidRPr="00824F98">
        <w:rPr>
          <w:rFonts w:asciiTheme="majorHAnsi" w:hAnsiTheme="majorHAnsi"/>
        </w:rPr>
        <w:t>1</w:t>
      </w:r>
      <w:r w:rsidR="00177E19">
        <w:rPr>
          <w:rFonts w:asciiTheme="majorHAnsi" w:hAnsiTheme="majorHAnsi"/>
        </w:rPr>
        <w:t>5</w:t>
      </w:r>
      <w:r w:rsidRPr="00824F98">
        <w:rPr>
          <w:rFonts w:asciiTheme="majorHAnsi" w:hAnsiTheme="majorHAnsi"/>
        </w:rPr>
        <w:t>.</w:t>
      </w:r>
      <w:r w:rsidR="000E7FAD" w:rsidRPr="00824F98">
        <w:rPr>
          <w:rFonts w:asciiTheme="majorHAnsi" w:hAnsiTheme="majorHAnsi"/>
        </w:rPr>
        <w:t>9</w:t>
      </w:r>
      <w:r w:rsidRPr="00824F98">
        <w:rPr>
          <w:rFonts w:asciiTheme="majorHAnsi" w:hAnsiTheme="majorHAnsi"/>
        </w:rPr>
        <w:tab/>
        <w:t xml:space="preserve">Subsistence claims can be made while staff are away from the University for a period of 6 hours or more. </w:t>
      </w:r>
    </w:p>
    <w:p w14:paraId="00824CC3" w14:textId="782D594D" w:rsidR="00876C55" w:rsidRPr="00824F98" w:rsidRDefault="00876C55" w:rsidP="00A26F6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w:t>
      </w:r>
      <w:r w:rsidR="000E7FAD" w:rsidRPr="00824F98">
        <w:rPr>
          <w:rFonts w:asciiTheme="majorHAnsi" w:hAnsiTheme="majorHAnsi"/>
        </w:rPr>
        <w:t>10</w:t>
      </w:r>
      <w:r w:rsidRPr="00824F98">
        <w:rPr>
          <w:rFonts w:asciiTheme="majorHAnsi" w:hAnsiTheme="majorHAnsi"/>
        </w:rPr>
        <w:tab/>
        <w:t xml:space="preserve">All expense claims must be submitted through the University on-line </w:t>
      </w:r>
      <w:r w:rsidR="00D7725E">
        <w:rPr>
          <w:rFonts w:asciiTheme="majorHAnsi" w:hAnsiTheme="majorHAnsi"/>
        </w:rPr>
        <w:t xml:space="preserve">Finance </w:t>
      </w:r>
      <w:r w:rsidRPr="00824F98">
        <w:rPr>
          <w:rFonts w:asciiTheme="majorHAnsi" w:hAnsiTheme="majorHAnsi"/>
        </w:rPr>
        <w:t>system and</w:t>
      </w:r>
      <w:r w:rsidR="00D7725E">
        <w:rPr>
          <w:rFonts w:asciiTheme="majorHAnsi" w:hAnsiTheme="majorHAnsi"/>
        </w:rPr>
        <w:t xml:space="preserve"> </w:t>
      </w:r>
      <w:r w:rsidRPr="00824F98">
        <w:rPr>
          <w:rFonts w:asciiTheme="majorHAnsi" w:hAnsiTheme="majorHAnsi"/>
        </w:rPr>
        <w:t>supported by receipts.</w:t>
      </w:r>
    </w:p>
    <w:p w14:paraId="21C780AD" w14:textId="31E55771" w:rsidR="00B92FEB" w:rsidRPr="00824F98" w:rsidRDefault="00B92FEB"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w:t>
      </w:r>
      <w:r w:rsidR="000E7FAD" w:rsidRPr="00824F98">
        <w:rPr>
          <w:rFonts w:asciiTheme="majorHAnsi" w:hAnsiTheme="majorHAnsi"/>
        </w:rPr>
        <w:t>11</w:t>
      </w:r>
      <w:r w:rsidRPr="00824F98">
        <w:rPr>
          <w:rFonts w:asciiTheme="majorHAnsi" w:hAnsiTheme="majorHAnsi"/>
        </w:rPr>
        <w:tab/>
        <w:t>To enable the efficient administration of business expense claims below £50 are auto-approved within the finance system</w:t>
      </w:r>
      <w:r w:rsidR="009738D6" w:rsidRPr="00824F98">
        <w:rPr>
          <w:rFonts w:asciiTheme="majorHAnsi" w:hAnsiTheme="majorHAnsi"/>
        </w:rPr>
        <w:t xml:space="preserve"> when created by someone other than the Budget Holder and claims </w:t>
      </w:r>
      <w:r w:rsidR="00323983" w:rsidRPr="00824F98">
        <w:rPr>
          <w:rFonts w:asciiTheme="majorHAnsi" w:hAnsiTheme="majorHAnsi"/>
        </w:rPr>
        <w:t>up to</w:t>
      </w:r>
      <w:r w:rsidR="009738D6" w:rsidRPr="00824F98">
        <w:rPr>
          <w:rFonts w:asciiTheme="majorHAnsi" w:hAnsiTheme="majorHAnsi"/>
        </w:rPr>
        <w:t xml:space="preserve"> £250 are auto-approved within the finance system when created by the Budget Holder</w:t>
      </w:r>
      <w:r w:rsidRPr="00824F98">
        <w:rPr>
          <w:rFonts w:asciiTheme="majorHAnsi" w:hAnsiTheme="majorHAnsi"/>
        </w:rPr>
        <w:t xml:space="preserve">. Such claims will be subject to independent sampling checks by </w:t>
      </w:r>
      <w:r w:rsidR="00CC5ACC">
        <w:rPr>
          <w:rFonts w:asciiTheme="majorHAnsi" w:hAnsiTheme="majorHAnsi"/>
        </w:rPr>
        <w:t>PS Connect</w:t>
      </w:r>
      <w:r w:rsidRPr="00824F98">
        <w:rPr>
          <w:rFonts w:asciiTheme="majorHAnsi" w:hAnsiTheme="majorHAnsi"/>
        </w:rPr>
        <w:t>.</w:t>
      </w:r>
      <w:r w:rsidR="00DE3CF0" w:rsidRPr="00824F98">
        <w:rPr>
          <w:rFonts w:asciiTheme="majorHAnsi" w:hAnsiTheme="majorHAnsi"/>
        </w:rPr>
        <w:t xml:space="preserve"> All claims over £50 </w:t>
      </w:r>
      <w:r w:rsidR="007553A2" w:rsidRPr="00824F98">
        <w:rPr>
          <w:rFonts w:asciiTheme="majorHAnsi" w:hAnsiTheme="majorHAnsi"/>
        </w:rPr>
        <w:t xml:space="preserve">(non-budget holder) </w:t>
      </w:r>
      <w:r w:rsidR="00DE3CF0" w:rsidRPr="00824F98">
        <w:rPr>
          <w:rFonts w:asciiTheme="majorHAnsi" w:hAnsiTheme="majorHAnsi"/>
        </w:rPr>
        <w:t>require</w:t>
      </w:r>
      <w:r w:rsidR="002511E0">
        <w:rPr>
          <w:rFonts w:asciiTheme="majorHAnsi" w:hAnsiTheme="majorHAnsi"/>
        </w:rPr>
        <w:t xml:space="preserve"> </w:t>
      </w:r>
      <w:r w:rsidR="00A13418">
        <w:rPr>
          <w:rFonts w:asciiTheme="majorHAnsi" w:hAnsiTheme="majorHAnsi"/>
        </w:rPr>
        <w:t>independent</w:t>
      </w:r>
      <w:r w:rsidR="00A13418" w:rsidRPr="00824F98">
        <w:rPr>
          <w:rFonts w:asciiTheme="majorHAnsi" w:hAnsiTheme="majorHAnsi"/>
        </w:rPr>
        <w:t xml:space="preserve"> approval</w:t>
      </w:r>
      <w:r w:rsidR="009738D6" w:rsidRPr="00824F98">
        <w:rPr>
          <w:rFonts w:asciiTheme="majorHAnsi" w:hAnsiTheme="majorHAnsi"/>
        </w:rPr>
        <w:t xml:space="preserve"> and </w:t>
      </w:r>
      <w:r w:rsidR="007553A2" w:rsidRPr="00824F98">
        <w:rPr>
          <w:rFonts w:asciiTheme="majorHAnsi" w:hAnsiTheme="majorHAnsi"/>
        </w:rPr>
        <w:t xml:space="preserve">all claims over £250 (for budget holder) require </w:t>
      </w:r>
      <w:r w:rsidR="00A13418">
        <w:rPr>
          <w:rFonts w:asciiTheme="majorHAnsi" w:hAnsiTheme="majorHAnsi"/>
        </w:rPr>
        <w:t>independent</w:t>
      </w:r>
      <w:r w:rsidR="00A13418" w:rsidRPr="00824F98">
        <w:rPr>
          <w:rFonts w:asciiTheme="majorHAnsi" w:hAnsiTheme="majorHAnsi"/>
        </w:rPr>
        <w:t xml:space="preserve"> approval</w:t>
      </w:r>
      <w:r w:rsidR="00DE3CF0" w:rsidRPr="00824F98">
        <w:rPr>
          <w:rFonts w:asciiTheme="majorHAnsi" w:hAnsiTheme="majorHAnsi"/>
        </w:rPr>
        <w:t>.</w:t>
      </w:r>
    </w:p>
    <w:p w14:paraId="7DA02A49" w14:textId="01282369" w:rsidR="00DE3CF0" w:rsidRPr="00824F98" w:rsidRDefault="00DE3CF0" w:rsidP="00824F98">
      <w:pPr>
        <w:tabs>
          <w:tab w:val="left" w:pos="0"/>
        </w:tabs>
        <w:spacing w:line="240" w:lineRule="auto"/>
        <w:ind w:hanging="567"/>
        <w:rPr>
          <w:rFonts w:asciiTheme="majorHAnsi" w:hAnsiTheme="majorHAnsi"/>
          <w:b/>
        </w:rPr>
      </w:pPr>
      <w:r w:rsidRPr="00824F98">
        <w:rPr>
          <w:rFonts w:asciiTheme="majorHAnsi" w:hAnsiTheme="majorHAnsi"/>
        </w:rPr>
        <w:t>1</w:t>
      </w:r>
      <w:r w:rsidR="00177E19">
        <w:rPr>
          <w:rFonts w:asciiTheme="majorHAnsi" w:hAnsiTheme="majorHAnsi"/>
        </w:rPr>
        <w:t>5</w:t>
      </w:r>
      <w:r w:rsidRPr="00824F98">
        <w:rPr>
          <w:rFonts w:asciiTheme="majorHAnsi" w:hAnsiTheme="majorHAnsi"/>
        </w:rPr>
        <w:t>.1</w:t>
      </w:r>
      <w:r w:rsidR="000E7FAD" w:rsidRPr="00824F98">
        <w:rPr>
          <w:rFonts w:asciiTheme="majorHAnsi" w:hAnsiTheme="majorHAnsi"/>
        </w:rPr>
        <w:t>2</w:t>
      </w:r>
      <w:r w:rsidRPr="00824F98">
        <w:rPr>
          <w:rFonts w:asciiTheme="majorHAnsi" w:hAnsiTheme="majorHAnsi"/>
        </w:rPr>
        <w:tab/>
        <w:t xml:space="preserve">In submitting an expense claim the claimant </w:t>
      </w:r>
      <w:r w:rsidR="007C589C">
        <w:rPr>
          <w:rFonts w:asciiTheme="majorHAnsi" w:hAnsiTheme="majorHAnsi"/>
        </w:rPr>
        <w:t>is</w:t>
      </w:r>
      <w:r w:rsidRPr="00824F98">
        <w:rPr>
          <w:rFonts w:asciiTheme="majorHAnsi" w:hAnsiTheme="majorHAnsi"/>
        </w:rPr>
        <w:t xml:space="preserve"> verifying that:</w:t>
      </w:r>
    </w:p>
    <w:p w14:paraId="04833C21" w14:textId="169974A7" w:rsidR="00876C55" w:rsidRPr="00824F98" w:rsidRDefault="00A13418" w:rsidP="00824F98">
      <w:pPr>
        <w:pStyle w:val="ListParagraph"/>
        <w:numPr>
          <w:ilvl w:val="0"/>
          <w:numId w:val="16"/>
        </w:numPr>
        <w:tabs>
          <w:tab w:val="left" w:pos="426"/>
        </w:tabs>
        <w:spacing w:line="240" w:lineRule="auto"/>
        <w:ind w:left="426" w:hanging="426"/>
        <w:rPr>
          <w:rFonts w:asciiTheme="majorHAnsi" w:hAnsiTheme="majorHAnsi"/>
        </w:rPr>
      </w:pPr>
      <w:r>
        <w:rPr>
          <w:rFonts w:asciiTheme="majorHAnsi" w:hAnsiTheme="majorHAnsi"/>
        </w:rPr>
        <w:t>t</w:t>
      </w:r>
      <w:r w:rsidR="00876C55" w:rsidRPr="00824F98">
        <w:rPr>
          <w:rFonts w:asciiTheme="majorHAnsi" w:hAnsiTheme="majorHAnsi"/>
        </w:rPr>
        <w:t>he claim is in respect of bona fide business expense, incurred wholly, exclusively and ne</w:t>
      </w:r>
      <w:r w:rsidR="008A66B4" w:rsidRPr="00824F98">
        <w:rPr>
          <w:rFonts w:asciiTheme="majorHAnsi" w:hAnsiTheme="majorHAnsi"/>
        </w:rPr>
        <w:t>cessarily on behalf of the University;</w:t>
      </w:r>
    </w:p>
    <w:p w14:paraId="39A674C3" w14:textId="77777777" w:rsidR="008A66B4" w:rsidRPr="00824F98" w:rsidRDefault="00E17FFB" w:rsidP="00824F98">
      <w:pPr>
        <w:pStyle w:val="ListParagraph"/>
        <w:numPr>
          <w:ilvl w:val="0"/>
          <w:numId w:val="16"/>
        </w:numPr>
        <w:tabs>
          <w:tab w:val="left" w:pos="426"/>
        </w:tabs>
        <w:spacing w:line="240" w:lineRule="auto"/>
        <w:ind w:left="426" w:hanging="426"/>
        <w:rPr>
          <w:rFonts w:asciiTheme="majorHAnsi" w:hAnsiTheme="majorHAnsi"/>
        </w:rPr>
      </w:pPr>
      <w:r w:rsidRPr="00824F98">
        <w:rPr>
          <w:rFonts w:asciiTheme="majorHAnsi" w:hAnsiTheme="majorHAnsi"/>
        </w:rPr>
        <w:t>t</w:t>
      </w:r>
      <w:r w:rsidR="008A66B4" w:rsidRPr="00824F98">
        <w:rPr>
          <w:rFonts w:asciiTheme="majorHAnsi" w:hAnsiTheme="majorHAnsi"/>
        </w:rPr>
        <w:t xml:space="preserve">he claim is </w:t>
      </w:r>
      <w:r w:rsidR="00DE3CF0" w:rsidRPr="00824F98">
        <w:rPr>
          <w:rFonts w:asciiTheme="majorHAnsi" w:hAnsiTheme="majorHAnsi"/>
        </w:rPr>
        <w:t>mathematically</w:t>
      </w:r>
      <w:r w:rsidR="008A66B4" w:rsidRPr="00824F98">
        <w:rPr>
          <w:rFonts w:asciiTheme="majorHAnsi" w:hAnsiTheme="majorHAnsi"/>
        </w:rPr>
        <w:t xml:space="preserve"> correct and supported by receipts or other documentation;</w:t>
      </w:r>
    </w:p>
    <w:p w14:paraId="41DA2E36" w14:textId="77777777" w:rsidR="00DE3CF0" w:rsidRPr="00824F98" w:rsidRDefault="00DE3CF0" w:rsidP="00824F98">
      <w:pPr>
        <w:pStyle w:val="ListParagraph"/>
        <w:numPr>
          <w:ilvl w:val="0"/>
          <w:numId w:val="16"/>
        </w:numPr>
        <w:tabs>
          <w:tab w:val="left" w:pos="426"/>
        </w:tabs>
        <w:spacing w:line="240" w:lineRule="auto"/>
        <w:ind w:left="426" w:hanging="426"/>
        <w:rPr>
          <w:rFonts w:asciiTheme="majorHAnsi" w:hAnsiTheme="majorHAnsi"/>
        </w:rPr>
      </w:pPr>
      <w:r w:rsidRPr="00824F98">
        <w:rPr>
          <w:rFonts w:asciiTheme="majorHAnsi" w:hAnsiTheme="majorHAnsi"/>
        </w:rPr>
        <w:t>the claim represents value for money;</w:t>
      </w:r>
    </w:p>
    <w:p w14:paraId="6A2BB17F" w14:textId="77777777" w:rsidR="008A66B4" w:rsidRPr="00824F98" w:rsidRDefault="00E17FFB" w:rsidP="00824F98">
      <w:pPr>
        <w:pStyle w:val="ListParagraph"/>
        <w:numPr>
          <w:ilvl w:val="0"/>
          <w:numId w:val="16"/>
        </w:numPr>
        <w:tabs>
          <w:tab w:val="left" w:pos="426"/>
        </w:tabs>
        <w:spacing w:line="240" w:lineRule="auto"/>
        <w:ind w:left="426" w:hanging="426"/>
        <w:rPr>
          <w:rFonts w:asciiTheme="majorHAnsi" w:hAnsiTheme="majorHAnsi"/>
        </w:rPr>
      </w:pPr>
      <w:r w:rsidRPr="00824F98">
        <w:rPr>
          <w:rFonts w:asciiTheme="majorHAnsi" w:hAnsiTheme="majorHAnsi"/>
        </w:rPr>
        <w:t>t</w:t>
      </w:r>
      <w:r w:rsidR="008A66B4" w:rsidRPr="00824F98">
        <w:rPr>
          <w:rFonts w:asciiTheme="majorHAnsi" w:hAnsiTheme="majorHAnsi"/>
        </w:rPr>
        <w:t>he specific items in the claim will not be subject to a duplicate claim to any party and, specifically in the instance of research grant funded claims, that the expense does not contravene any funding rules imposed by sponsors.</w:t>
      </w:r>
    </w:p>
    <w:p w14:paraId="112353FE" w14:textId="75745BFD" w:rsidR="00F37B84" w:rsidRDefault="008A66B4"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.1</w:t>
      </w:r>
      <w:r w:rsidR="000E7FAD" w:rsidRPr="00824F98">
        <w:rPr>
          <w:rFonts w:asciiTheme="majorHAnsi" w:hAnsiTheme="majorHAnsi"/>
        </w:rPr>
        <w:t>3</w:t>
      </w:r>
      <w:r w:rsidR="00F37B84">
        <w:rPr>
          <w:rFonts w:asciiTheme="majorHAnsi" w:hAnsiTheme="majorHAnsi"/>
        </w:rPr>
        <w:tab/>
      </w:r>
      <w:r w:rsidR="007C589C">
        <w:rPr>
          <w:rFonts w:asciiTheme="majorHAnsi" w:hAnsiTheme="majorHAnsi"/>
        </w:rPr>
        <w:t xml:space="preserve">In approving </w:t>
      </w:r>
      <w:r w:rsidR="007F0868">
        <w:rPr>
          <w:rFonts w:asciiTheme="majorHAnsi" w:hAnsiTheme="majorHAnsi"/>
        </w:rPr>
        <w:t xml:space="preserve">an expense claim the approver is verifying that the expense is a </w:t>
      </w:r>
      <w:r w:rsidR="001A1FE7">
        <w:rPr>
          <w:rFonts w:asciiTheme="majorHAnsi" w:hAnsiTheme="majorHAnsi"/>
        </w:rPr>
        <w:t xml:space="preserve">legitimate </w:t>
      </w:r>
      <w:r w:rsidR="007F0868">
        <w:rPr>
          <w:rFonts w:asciiTheme="majorHAnsi" w:hAnsiTheme="majorHAnsi"/>
        </w:rPr>
        <w:t>bone fide expense</w:t>
      </w:r>
      <w:r w:rsidR="001A1FE7">
        <w:rPr>
          <w:rFonts w:asciiTheme="majorHAnsi" w:hAnsiTheme="majorHAnsi"/>
        </w:rPr>
        <w:t xml:space="preserve"> </w:t>
      </w:r>
      <w:r w:rsidR="007F0868">
        <w:rPr>
          <w:rFonts w:asciiTheme="majorHAnsi" w:hAnsiTheme="majorHAnsi"/>
        </w:rPr>
        <w:t>and represents value for money</w:t>
      </w:r>
      <w:r w:rsidR="001A1FE7">
        <w:rPr>
          <w:rFonts w:asciiTheme="majorHAnsi" w:hAnsiTheme="majorHAnsi"/>
        </w:rPr>
        <w:t>.</w:t>
      </w:r>
    </w:p>
    <w:p w14:paraId="294533D9" w14:textId="7BE323C5" w:rsidR="008A66B4" w:rsidRPr="00824F98" w:rsidRDefault="001A1FE7" w:rsidP="00824F98">
      <w:pPr>
        <w:tabs>
          <w:tab w:val="left" w:pos="0"/>
        </w:tabs>
        <w:spacing w:line="240" w:lineRule="auto"/>
        <w:ind w:hanging="567"/>
        <w:rPr>
          <w:rFonts w:asciiTheme="majorHAnsi" w:hAnsiTheme="majorHAnsi"/>
        </w:rPr>
      </w:pPr>
      <w:r>
        <w:rPr>
          <w:rFonts w:asciiTheme="majorHAnsi" w:hAnsiTheme="majorHAnsi"/>
        </w:rPr>
        <w:t>15.14</w:t>
      </w:r>
      <w:r>
        <w:rPr>
          <w:rFonts w:asciiTheme="majorHAnsi" w:hAnsiTheme="majorHAnsi"/>
        </w:rPr>
        <w:tab/>
      </w:r>
      <w:r w:rsidR="008A66B4" w:rsidRPr="00824F98">
        <w:rPr>
          <w:rFonts w:asciiTheme="majorHAnsi" w:hAnsiTheme="majorHAnsi"/>
        </w:rPr>
        <w:t>Any attempts to submit a false claim and any payment made against a false claim will be treated as a serious disciplinary offence.</w:t>
      </w:r>
    </w:p>
    <w:p w14:paraId="5EE2D616" w14:textId="53E03859" w:rsidR="008A66B4" w:rsidRPr="00585BE8" w:rsidRDefault="002F6F8D" w:rsidP="00824F98">
      <w:pPr>
        <w:tabs>
          <w:tab w:val="left" w:pos="0"/>
        </w:tabs>
        <w:spacing w:line="240" w:lineRule="auto"/>
        <w:ind w:hanging="992"/>
        <w:rPr>
          <w:rFonts w:asciiTheme="majorHAnsi" w:hAnsiTheme="majorHAnsi" w:cstheme="majorHAnsi"/>
        </w:rPr>
      </w:pPr>
      <w:r>
        <w:rPr>
          <w:rFonts w:asciiTheme="majorHAnsi" w:hAnsiTheme="majorHAnsi"/>
        </w:rPr>
        <w:t xml:space="preserve">         </w:t>
      </w:r>
      <w:r w:rsidR="008A66B4" w:rsidRPr="00824F98">
        <w:rPr>
          <w:rFonts w:asciiTheme="majorHAnsi" w:hAnsiTheme="majorHAnsi"/>
        </w:rPr>
        <w:t>1</w:t>
      </w:r>
      <w:r w:rsidR="00177E19">
        <w:rPr>
          <w:rFonts w:asciiTheme="majorHAnsi" w:hAnsiTheme="majorHAnsi"/>
        </w:rPr>
        <w:t>5</w:t>
      </w:r>
      <w:r w:rsidR="008A66B4" w:rsidRPr="00824F98">
        <w:rPr>
          <w:rFonts w:asciiTheme="majorHAnsi" w:hAnsiTheme="majorHAnsi"/>
        </w:rPr>
        <w:t>.1</w:t>
      </w:r>
      <w:r w:rsidR="001A1FE7">
        <w:rPr>
          <w:rFonts w:asciiTheme="majorHAnsi" w:hAnsiTheme="majorHAnsi"/>
        </w:rPr>
        <w:t>5</w:t>
      </w:r>
      <w:r w:rsidR="008A66B4" w:rsidRPr="00824F98">
        <w:rPr>
          <w:rFonts w:asciiTheme="majorHAnsi" w:hAnsiTheme="majorHAnsi"/>
        </w:rPr>
        <w:tab/>
      </w:r>
      <w:r w:rsidR="008A66B4" w:rsidRPr="00585BE8">
        <w:rPr>
          <w:rFonts w:asciiTheme="majorHAnsi" w:hAnsiTheme="majorHAnsi" w:cstheme="majorHAnsi"/>
        </w:rPr>
        <w:t xml:space="preserve">Claims should be submitted </w:t>
      </w:r>
      <w:r w:rsidR="0069715E" w:rsidRPr="00585BE8">
        <w:rPr>
          <w:rFonts w:asciiTheme="majorHAnsi" w:hAnsiTheme="majorHAnsi" w:cstheme="majorHAnsi"/>
          <w:color w:val="252A2F"/>
          <w:lang w:val="en"/>
        </w:rPr>
        <w:t>as soon as possible on completion of the travel/activity (</w:t>
      </w:r>
      <w:r w:rsidR="008A66B4" w:rsidRPr="00585BE8">
        <w:rPr>
          <w:rFonts w:asciiTheme="majorHAnsi" w:hAnsiTheme="majorHAnsi" w:cstheme="majorHAnsi"/>
        </w:rPr>
        <w:t xml:space="preserve">within </w:t>
      </w:r>
      <w:r w:rsidR="00175B96" w:rsidRPr="00585BE8">
        <w:rPr>
          <w:rFonts w:asciiTheme="majorHAnsi" w:hAnsiTheme="majorHAnsi" w:cstheme="majorHAnsi"/>
        </w:rPr>
        <w:t>30</w:t>
      </w:r>
      <w:r w:rsidR="00DE3CF0" w:rsidRPr="00585BE8">
        <w:rPr>
          <w:rFonts w:asciiTheme="majorHAnsi" w:hAnsiTheme="majorHAnsi" w:cstheme="majorHAnsi"/>
        </w:rPr>
        <w:t xml:space="preserve"> days</w:t>
      </w:r>
      <w:r w:rsidR="0069715E" w:rsidRPr="00585BE8">
        <w:rPr>
          <w:rFonts w:asciiTheme="majorHAnsi" w:hAnsiTheme="majorHAnsi" w:cstheme="majorHAnsi"/>
        </w:rPr>
        <w:t>)</w:t>
      </w:r>
      <w:r w:rsidR="008A66B4" w:rsidRPr="00585BE8">
        <w:rPr>
          <w:rFonts w:asciiTheme="majorHAnsi" w:hAnsiTheme="majorHAnsi" w:cstheme="majorHAnsi"/>
        </w:rPr>
        <w:t>.</w:t>
      </w:r>
    </w:p>
    <w:p w14:paraId="3F3BE40E" w14:textId="382215AF" w:rsidR="003F2765" w:rsidRPr="00824F98" w:rsidRDefault="00DE3CF0"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.1</w:t>
      </w:r>
      <w:r w:rsidR="001A1FE7">
        <w:rPr>
          <w:rFonts w:asciiTheme="majorHAnsi" w:hAnsiTheme="majorHAnsi"/>
        </w:rPr>
        <w:t>6</w:t>
      </w:r>
      <w:r w:rsidRPr="00824F98">
        <w:rPr>
          <w:rFonts w:asciiTheme="majorHAnsi" w:hAnsiTheme="majorHAnsi"/>
        </w:rPr>
        <w:t xml:space="preserve"> The </w:t>
      </w:r>
      <w:r w:rsidR="00CC5ACC">
        <w:rPr>
          <w:rFonts w:asciiTheme="majorHAnsi" w:hAnsiTheme="majorHAnsi"/>
        </w:rPr>
        <w:t>Director of PS Connect</w:t>
      </w:r>
      <w:r w:rsidRPr="00824F98">
        <w:rPr>
          <w:rFonts w:asciiTheme="majorHAnsi" w:hAnsiTheme="majorHAnsi"/>
        </w:rPr>
        <w:t xml:space="preserve"> has the right to refuse claims if they contravene the University’s </w:t>
      </w:r>
      <w:r w:rsidR="00405646" w:rsidRPr="00824F98">
        <w:rPr>
          <w:rFonts w:asciiTheme="majorHAnsi" w:hAnsiTheme="majorHAnsi"/>
        </w:rPr>
        <w:t>policy.</w:t>
      </w:r>
      <w:r w:rsidR="008A66B4" w:rsidRPr="00824F98">
        <w:rPr>
          <w:rFonts w:asciiTheme="majorHAnsi" w:hAnsiTheme="majorHAnsi"/>
        </w:rPr>
        <w:tab/>
      </w:r>
    </w:p>
    <w:p w14:paraId="77A8D3A9" w14:textId="77777777" w:rsidR="003F2765" w:rsidRDefault="00DE3CF0" w:rsidP="00A26F68">
      <w:pPr>
        <w:pStyle w:val="Heading3"/>
        <w:spacing w:after="120"/>
        <w:rPr>
          <w:color w:val="005878" w:themeColor="accent2" w:themeShade="80"/>
        </w:rPr>
      </w:pPr>
      <w:r w:rsidRPr="006568AC">
        <w:rPr>
          <w:color w:val="005878" w:themeColor="accent2" w:themeShade="80"/>
        </w:rPr>
        <w:lastRenderedPageBreak/>
        <w:t>H</w:t>
      </w:r>
      <w:r w:rsidR="003F2765" w:rsidRPr="006568AC">
        <w:rPr>
          <w:color w:val="005878" w:themeColor="accent2" w:themeShade="80"/>
        </w:rPr>
        <w:t>ospitality</w:t>
      </w:r>
      <w:r w:rsidRPr="006568AC">
        <w:rPr>
          <w:color w:val="005878" w:themeColor="accent2" w:themeShade="80"/>
        </w:rPr>
        <w:t>, Entertaining and Gifts</w:t>
      </w:r>
    </w:p>
    <w:p w14:paraId="22CCEDC9" w14:textId="0EA6B47E" w:rsidR="00DE3CF0" w:rsidRPr="00824F98" w:rsidRDefault="003F2765"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.1</w:t>
      </w:r>
      <w:r w:rsidR="001A1FE7">
        <w:rPr>
          <w:rFonts w:asciiTheme="majorHAnsi" w:hAnsiTheme="majorHAnsi"/>
        </w:rPr>
        <w:t>7</w:t>
      </w:r>
      <w:r w:rsidRPr="00824F98">
        <w:rPr>
          <w:rFonts w:asciiTheme="majorHAnsi" w:hAnsiTheme="majorHAnsi"/>
        </w:rPr>
        <w:tab/>
      </w:r>
      <w:r w:rsidR="00543FC2" w:rsidRPr="00824F98">
        <w:rPr>
          <w:rFonts w:asciiTheme="majorHAnsi" w:hAnsiTheme="majorHAnsi"/>
        </w:rPr>
        <w:t>Giving and receiving h</w:t>
      </w:r>
      <w:r w:rsidR="00DE3CF0" w:rsidRPr="00824F98">
        <w:rPr>
          <w:rFonts w:asciiTheme="majorHAnsi" w:hAnsiTheme="majorHAnsi"/>
        </w:rPr>
        <w:t xml:space="preserve">ospitality, entertainment and gifts are governed by the University’s </w:t>
      </w:r>
      <w:hyperlink r:id="rId36" w:history="1">
        <w:r w:rsidR="00543FC2" w:rsidRPr="00824F98">
          <w:rPr>
            <w:rStyle w:val="Hyperlink"/>
            <w:rFonts w:asciiTheme="majorHAnsi" w:hAnsiTheme="majorHAnsi"/>
          </w:rPr>
          <w:t>Hospitality, Entertainment and Gifts policy</w:t>
        </w:r>
      </w:hyperlink>
      <w:r w:rsidR="00543FC2" w:rsidRPr="00824F98">
        <w:rPr>
          <w:rFonts w:asciiTheme="majorHAnsi" w:hAnsiTheme="majorHAnsi"/>
        </w:rPr>
        <w:t xml:space="preserve">, which is available on the </w:t>
      </w:r>
      <w:r w:rsidR="00DE3CF0" w:rsidRPr="00824F98">
        <w:rPr>
          <w:rFonts w:asciiTheme="majorHAnsi" w:hAnsiTheme="majorHAnsi"/>
        </w:rPr>
        <w:t xml:space="preserve">University’s website.  </w:t>
      </w:r>
    </w:p>
    <w:p w14:paraId="2ACB075F" w14:textId="2C66F80D" w:rsidR="00543FC2" w:rsidRPr="00824F98" w:rsidRDefault="00543FC2"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.1</w:t>
      </w:r>
      <w:r w:rsidR="001A1FE7">
        <w:rPr>
          <w:rFonts w:asciiTheme="majorHAnsi" w:hAnsiTheme="majorHAnsi"/>
        </w:rPr>
        <w:t>8</w:t>
      </w:r>
      <w:r w:rsidRPr="00824F98">
        <w:rPr>
          <w:rFonts w:asciiTheme="majorHAnsi" w:hAnsiTheme="majorHAnsi"/>
        </w:rPr>
        <w:tab/>
        <w:t>Only expenditure which is necessarily, wholly and exclusively incurred in supporting official University business should be made and/or claimed from the University.</w:t>
      </w:r>
    </w:p>
    <w:p w14:paraId="49E688B3" w14:textId="0546DFFF" w:rsidR="00543FC2" w:rsidRPr="00824F98" w:rsidRDefault="00543FC2"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.1</w:t>
      </w:r>
      <w:r w:rsidR="001A1FE7">
        <w:rPr>
          <w:rFonts w:asciiTheme="majorHAnsi" w:hAnsiTheme="majorHAnsi"/>
        </w:rPr>
        <w:t>9</w:t>
      </w:r>
      <w:r w:rsidRPr="00824F98">
        <w:rPr>
          <w:rFonts w:asciiTheme="majorHAnsi" w:hAnsiTheme="majorHAnsi"/>
        </w:rPr>
        <w:t xml:space="preserve"> Hospitality and entertaining is not permitted as a reward for employee performance.</w:t>
      </w:r>
    </w:p>
    <w:p w14:paraId="2C1715EB" w14:textId="61E5169B" w:rsidR="00543FC2" w:rsidRPr="00824F98" w:rsidRDefault="00543FC2"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w:t>
      </w:r>
      <w:r w:rsidR="001A1FE7">
        <w:rPr>
          <w:rFonts w:asciiTheme="majorHAnsi" w:hAnsiTheme="majorHAnsi"/>
        </w:rPr>
        <w:t>20</w:t>
      </w:r>
      <w:r w:rsidRPr="00824F98">
        <w:rPr>
          <w:rFonts w:asciiTheme="majorHAnsi" w:hAnsiTheme="majorHAnsi"/>
        </w:rPr>
        <w:tab/>
      </w:r>
      <w:r w:rsidR="007553A2" w:rsidRPr="00824F98">
        <w:rPr>
          <w:rFonts w:asciiTheme="majorHAnsi" w:hAnsiTheme="majorHAnsi"/>
        </w:rPr>
        <w:t>There should be n</w:t>
      </w:r>
      <w:r w:rsidRPr="00824F98">
        <w:rPr>
          <w:rFonts w:asciiTheme="majorHAnsi" w:hAnsiTheme="majorHAnsi"/>
        </w:rPr>
        <w:t>o attempt to gain any business advantage through the acceptance or provision of hospitality, entertainment or gifts. Individuals and the University are required to be compliant with the Bribery Act 2010 and both may be prosecuted under the Act.</w:t>
      </w:r>
    </w:p>
    <w:p w14:paraId="0CB09883" w14:textId="2CA1160C" w:rsidR="00824F98" w:rsidRDefault="000F041D" w:rsidP="00A26F68">
      <w:pPr>
        <w:tabs>
          <w:tab w:val="left" w:pos="0"/>
        </w:tabs>
        <w:spacing w:after="240" w:line="240" w:lineRule="auto"/>
        <w:ind w:hanging="567"/>
        <w:rPr>
          <w:rFonts w:asciiTheme="majorHAnsi" w:hAnsiTheme="majorHAnsi"/>
          <w:b/>
          <w:color w:val="005878" w:themeColor="accent6" w:themeShade="80"/>
        </w:rPr>
      </w:pPr>
      <w:r w:rsidRPr="00824F98">
        <w:rPr>
          <w:rFonts w:asciiTheme="majorHAnsi" w:hAnsiTheme="majorHAnsi"/>
        </w:rPr>
        <w:t>1</w:t>
      </w:r>
      <w:r w:rsidR="00177E19">
        <w:rPr>
          <w:rFonts w:asciiTheme="majorHAnsi" w:hAnsiTheme="majorHAnsi"/>
        </w:rPr>
        <w:t>5</w:t>
      </w:r>
      <w:r w:rsidRPr="00824F98">
        <w:rPr>
          <w:rFonts w:asciiTheme="majorHAnsi" w:hAnsiTheme="majorHAnsi"/>
        </w:rPr>
        <w:t>.</w:t>
      </w:r>
      <w:r w:rsidR="000E7FAD" w:rsidRPr="00824F98">
        <w:rPr>
          <w:rFonts w:asciiTheme="majorHAnsi" w:hAnsiTheme="majorHAnsi"/>
        </w:rPr>
        <w:t>2</w:t>
      </w:r>
      <w:r w:rsidR="001A1FE7">
        <w:rPr>
          <w:rFonts w:asciiTheme="majorHAnsi" w:hAnsiTheme="majorHAnsi"/>
        </w:rPr>
        <w:t>1</w:t>
      </w:r>
      <w:r w:rsidRPr="00824F98">
        <w:rPr>
          <w:rFonts w:asciiTheme="majorHAnsi" w:hAnsiTheme="majorHAnsi"/>
        </w:rPr>
        <w:tab/>
        <w:t xml:space="preserve">All hospitality, entertainment and gifts, given or received, must be included on the University’s official </w:t>
      </w:r>
      <w:hyperlink r:id="rId37" w:history="1">
        <w:r w:rsidRPr="00824F98">
          <w:rPr>
            <w:rStyle w:val="Hyperlink"/>
            <w:rFonts w:asciiTheme="majorHAnsi" w:hAnsiTheme="majorHAnsi"/>
          </w:rPr>
          <w:t xml:space="preserve">Record of </w:t>
        </w:r>
        <w:r w:rsidR="007553A2" w:rsidRPr="00824F98">
          <w:rPr>
            <w:rStyle w:val="Hyperlink"/>
            <w:rFonts w:asciiTheme="majorHAnsi" w:hAnsiTheme="majorHAnsi"/>
          </w:rPr>
          <w:t xml:space="preserve">Hospitality, </w:t>
        </w:r>
        <w:r w:rsidRPr="00824F98">
          <w:rPr>
            <w:rStyle w:val="Hyperlink"/>
            <w:rFonts w:asciiTheme="majorHAnsi" w:hAnsiTheme="majorHAnsi"/>
          </w:rPr>
          <w:t>Entertainment</w:t>
        </w:r>
        <w:r w:rsidR="007553A2" w:rsidRPr="00824F98">
          <w:rPr>
            <w:rStyle w:val="Hyperlink"/>
            <w:rFonts w:asciiTheme="majorHAnsi" w:hAnsiTheme="majorHAnsi"/>
          </w:rPr>
          <w:t xml:space="preserve"> </w:t>
        </w:r>
        <w:r w:rsidRPr="00824F98">
          <w:rPr>
            <w:rStyle w:val="Hyperlink"/>
            <w:rFonts w:asciiTheme="majorHAnsi" w:hAnsiTheme="majorHAnsi"/>
          </w:rPr>
          <w:t>and Gifts</w:t>
        </w:r>
      </w:hyperlink>
    </w:p>
    <w:p w14:paraId="6DD79FA5" w14:textId="77777777" w:rsidR="00593D55" w:rsidRDefault="00593D55" w:rsidP="00A26F68">
      <w:pPr>
        <w:pStyle w:val="Heading3"/>
        <w:spacing w:before="0" w:after="120"/>
        <w:rPr>
          <w:color w:val="005878" w:themeColor="accent2" w:themeShade="80"/>
        </w:rPr>
      </w:pPr>
      <w:r w:rsidRPr="006568AC">
        <w:rPr>
          <w:color w:val="005878" w:themeColor="accent2" w:themeShade="80"/>
        </w:rPr>
        <w:t>Cash Advances</w:t>
      </w:r>
    </w:p>
    <w:p w14:paraId="041476C7" w14:textId="3AD786C1" w:rsidR="00F61CBC" w:rsidRPr="00824F98" w:rsidRDefault="00593D55"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.2</w:t>
      </w:r>
      <w:r w:rsidR="001A1FE7">
        <w:rPr>
          <w:rFonts w:asciiTheme="majorHAnsi" w:hAnsiTheme="majorHAnsi"/>
        </w:rPr>
        <w:t>2</w:t>
      </w:r>
      <w:r w:rsidRPr="00824F98">
        <w:rPr>
          <w:rFonts w:asciiTheme="majorHAnsi" w:hAnsiTheme="majorHAnsi"/>
        </w:rPr>
        <w:tab/>
      </w:r>
      <w:r w:rsidR="00F61CBC" w:rsidRPr="00824F98">
        <w:rPr>
          <w:rFonts w:asciiTheme="majorHAnsi" w:hAnsiTheme="majorHAnsi"/>
        </w:rPr>
        <w:t>The University will grant staff a cash advance to pre-fund business expenses under certain circumstances, typically because they are visiting overseas to countries that do not have a developed financial infrastructure and rely on cash to transact business such as taxi’s, meals and subsistence.</w:t>
      </w:r>
    </w:p>
    <w:p w14:paraId="201D7142" w14:textId="79595D05" w:rsidR="00F61CBC" w:rsidRPr="00824F98" w:rsidRDefault="00F61CBC" w:rsidP="00824F98">
      <w:pPr>
        <w:tabs>
          <w:tab w:val="left" w:pos="0"/>
        </w:tabs>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5</w:t>
      </w:r>
      <w:r w:rsidRPr="00824F98">
        <w:rPr>
          <w:rFonts w:asciiTheme="majorHAnsi" w:hAnsiTheme="majorHAnsi"/>
        </w:rPr>
        <w:t>.2</w:t>
      </w:r>
      <w:r w:rsidR="001A1FE7">
        <w:rPr>
          <w:rFonts w:asciiTheme="majorHAnsi" w:hAnsiTheme="majorHAnsi"/>
        </w:rPr>
        <w:t>3</w:t>
      </w:r>
      <w:r w:rsidRPr="00824F98">
        <w:rPr>
          <w:rFonts w:asciiTheme="majorHAnsi" w:hAnsiTheme="majorHAnsi"/>
        </w:rPr>
        <w:tab/>
        <w:t xml:space="preserve">Expenses funded from Advances are subject to exactly the same requirements as set out in the Expenses and Hospitality, Entertainment and Gifts policies.  </w:t>
      </w:r>
    </w:p>
    <w:p w14:paraId="248EB6F6" w14:textId="745290E2" w:rsidR="00175B96" w:rsidRPr="0069220B" w:rsidRDefault="00175B96" w:rsidP="0069220B">
      <w:pPr>
        <w:pStyle w:val="ListParagraph"/>
        <w:numPr>
          <w:ilvl w:val="1"/>
          <w:numId w:val="42"/>
        </w:numPr>
        <w:tabs>
          <w:tab w:val="left" w:pos="0"/>
        </w:tabs>
        <w:spacing w:line="240" w:lineRule="auto"/>
        <w:rPr>
          <w:rFonts w:asciiTheme="majorHAnsi" w:hAnsiTheme="majorHAnsi"/>
        </w:rPr>
      </w:pPr>
      <w:r w:rsidRPr="0069220B">
        <w:rPr>
          <w:rFonts w:asciiTheme="majorHAnsi" w:hAnsiTheme="majorHAnsi"/>
        </w:rPr>
        <w:t>S</w:t>
      </w:r>
      <w:r w:rsidR="00280187" w:rsidRPr="0069220B">
        <w:rPr>
          <w:rFonts w:asciiTheme="majorHAnsi" w:hAnsiTheme="majorHAnsi"/>
        </w:rPr>
        <w:t xml:space="preserve">uch claims will be subject to independent sampling checks by </w:t>
      </w:r>
      <w:r w:rsidR="00CC5ACC" w:rsidRPr="0069220B">
        <w:rPr>
          <w:rFonts w:asciiTheme="majorHAnsi" w:hAnsiTheme="majorHAnsi"/>
        </w:rPr>
        <w:t>PS Connect</w:t>
      </w:r>
      <w:r w:rsidR="00280187" w:rsidRPr="0069220B">
        <w:rPr>
          <w:rFonts w:asciiTheme="majorHAnsi" w:hAnsiTheme="majorHAnsi"/>
        </w:rPr>
        <w:t xml:space="preserve">. </w:t>
      </w:r>
    </w:p>
    <w:p w14:paraId="120DC7DF" w14:textId="77777777" w:rsidR="00175B96" w:rsidRDefault="00175B96" w:rsidP="00A53B84">
      <w:pPr>
        <w:pStyle w:val="ListParagraph"/>
        <w:tabs>
          <w:tab w:val="left" w:pos="0"/>
        </w:tabs>
        <w:spacing w:line="240" w:lineRule="auto"/>
        <w:ind w:left="-27"/>
        <w:rPr>
          <w:rFonts w:asciiTheme="majorHAnsi" w:hAnsiTheme="majorHAnsi"/>
        </w:rPr>
      </w:pPr>
    </w:p>
    <w:p w14:paraId="35B97AF2" w14:textId="2DF6249B" w:rsidR="000E7FAD" w:rsidRDefault="000E7FAD" w:rsidP="00A26F68">
      <w:pPr>
        <w:pStyle w:val="Heading1"/>
        <w:spacing w:before="120" w:after="120"/>
        <w:ind w:hanging="567"/>
      </w:pPr>
      <w:r w:rsidRPr="00824F98">
        <w:t>1</w:t>
      </w:r>
      <w:r w:rsidR="00177E19">
        <w:t>6</w:t>
      </w:r>
      <w:r w:rsidRPr="00824F98">
        <w:t>.</w:t>
      </w:r>
      <w:r w:rsidRPr="00824F98">
        <w:tab/>
        <w:t>Document Retention</w:t>
      </w:r>
    </w:p>
    <w:p w14:paraId="27AE73F3" w14:textId="44F32152" w:rsidR="000E7FAD" w:rsidRPr="00824F98" w:rsidRDefault="00457B6F"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6</w:t>
      </w:r>
      <w:r w:rsidR="000E7FAD" w:rsidRPr="00824F98">
        <w:rPr>
          <w:rFonts w:asciiTheme="majorHAnsi" w:hAnsiTheme="majorHAnsi"/>
        </w:rPr>
        <w:t>.1</w:t>
      </w:r>
      <w:r w:rsidR="000E7FAD" w:rsidRPr="00824F98">
        <w:rPr>
          <w:rFonts w:asciiTheme="majorHAnsi" w:hAnsiTheme="majorHAnsi"/>
        </w:rPr>
        <w:tab/>
        <w:t xml:space="preserve">The </w:t>
      </w:r>
      <w:r w:rsidR="00CC5ACC">
        <w:rPr>
          <w:rFonts w:asciiTheme="majorHAnsi" w:hAnsiTheme="majorHAnsi"/>
        </w:rPr>
        <w:t>Director of PS Connect</w:t>
      </w:r>
      <w:r w:rsidR="000E7FAD" w:rsidRPr="00824F98">
        <w:rPr>
          <w:rFonts w:asciiTheme="majorHAnsi" w:hAnsiTheme="majorHAnsi"/>
        </w:rPr>
        <w:t xml:space="preserve"> is responsible for the retention of financial documents. These should be kept in a form acceptable to the relevant authorities. The University is required by law to retain prime documents for six years. These include:</w:t>
      </w:r>
    </w:p>
    <w:p w14:paraId="6AA3098A" w14:textId="77777777" w:rsidR="000E7FAD" w:rsidRPr="00824F98" w:rsidRDefault="000E7FAD" w:rsidP="00824F98">
      <w:pPr>
        <w:pStyle w:val="ListParagraph"/>
        <w:numPr>
          <w:ilvl w:val="0"/>
          <w:numId w:val="10"/>
        </w:numPr>
        <w:tabs>
          <w:tab w:val="left" w:pos="284"/>
          <w:tab w:val="left" w:pos="426"/>
        </w:tabs>
        <w:spacing w:after="0" w:line="240" w:lineRule="auto"/>
        <w:ind w:right="-46" w:hanging="927"/>
        <w:rPr>
          <w:rFonts w:asciiTheme="majorHAnsi" w:hAnsiTheme="majorHAnsi"/>
        </w:rPr>
      </w:pPr>
      <w:r w:rsidRPr="00824F98">
        <w:rPr>
          <w:rFonts w:asciiTheme="majorHAnsi" w:hAnsiTheme="majorHAnsi"/>
        </w:rPr>
        <w:t>official purchase order;</w:t>
      </w:r>
    </w:p>
    <w:p w14:paraId="0BB1F24A" w14:textId="77777777" w:rsidR="000E7FAD" w:rsidRPr="00824F98" w:rsidRDefault="000E7FAD" w:rsidP="00824F98">
      <w:pPr>
        <w:pStyle w:val="ListParagraph"/>
        <w:numPr>
          <w:ilvl w:val="0"/>
          <w:numId w:val="10"/>
        </w:numPr>
        <w:tabs>
          <w:tab w:val="left" w:pos="284"/>
          <w:tab w:val="left" w:pos="426"/>
        </w:tabs>
        <w:spacing w:after="0" w:line="240" w:lineRule="auto"/>
        <w:ind w:right="-46" w:hanging="927"/>
        <w:rPr>
          <w:rFonts w:asciiTheme="majorHAnsi" w:hAnsiTheme="majorHAnsi"/>
        </w:rPr>
      </w:pPr>
      <w:r w:rsidRPr="00824F98">
        <w:rPr>
          <w:rFonts w:asciiTheme="majorHAnsi" w:hAnsiTheme="majorHAnsi"/>
        </w:rPr>
        <w:t>paid purchase orders;</w:t>
      </w:r>
    </w:p>
    <w:p w14:paraId="44A8BDBA" w14:textId="77777777" w:rsidR="000E7FAD" w:rsidRPr="00824F98" w:rsidRDefault="000E7FAD" w:rsidP="00824F98">
      <w:pPr>
        <w:pStyle w:val="ListParagraph"/>
        <w:numPr>
          <w:ilvl w:val="0"/>
          <w:numId w:val="10"/>
        </w:numPr>
        <w:tabs>
          <w:tab w:val="left" w:pos="284"/>
          <w:tab w:val="left" w:pos="426"/>
        </w:tabs>
        <w:spacing w:after="0" w:line="240" w:lineRule="auto"/>
        <w:ind w:right="-46" w:hanging="927"/>
        <w:rPr>
          <w:rFonts w:asciiTheme="majorHAnsi" w:hAnsiTheme="majorHAnsi"/>
        </w:rPr>
      </w:pPr>
      <w:r w:rsidRPr="00824F98">
        <w:rPr>
          <w:rFonts w:asciiTheme="majorHAnsi" w:hAnsiTheme="majorHAnsi"/>
        </w:rPr>
        <w:t>sales invoices;</w:t>
      </w:r>
    </w:p>
    <w:p w14:paraId="18834EEE" w14:textId="77777777" w:rsidR="000E7FAD" w:rsidRPr="00824F98" w:rsidRDefault="000E7FAD" w:rsidP="00824F98">
      <w:pPr>
        <w:pStyle w:val="ListParagraph"/>
        <w:numPr>
          <w:ilvl w:val="0"/>
          <w:numId w:val="10"/>
        </w:numPr>
        <w:tabs>
          <w:tab w:val="left" w:pos="284"/>
          <w:tab w:val="left" w:pos="426"/>
        </w:tabs>
        <w:spacing w:after="0" w:line="240" w:lineRule="auto"/>
        <w:ind w:right="-46" w:hanging="927"/>
        <w:rPr>
          <w:rFonts w:asciiTheme="majorHAnsi" w:hAnsiTheme="majorHAnsi"/>
        </w:rPr>
      </w:pPr>
      <w:r w:rsidRPr="00824F98">
        <w:rPr>
          <w:rFonts w:asciiTheme="majorHAnsi" w:hAnsiTheme="majorHAnsi"/>
        </w:rPr>
        <w:t>bank statements;</w:t>
      </w:r>
    </w:p>
    <w:p w14:paraId="0077C972" w14:textId="77777777" w:rsidR="000E7FAD" w:rsidRPr="00824F98" w:rsidRDefault="000E7FAD" w:rsidP="00824F98">
      <w:pPr>
        <w:pStyle w:val="ListParagraph"/>
        <w:numPr>
          <w:ilvl w:val="0"/>
          <w:numId w:val="10"/>
        </w:numPr>
        <w:tabs>
          <w:tab w:val="left" w:pos="284"/>
          <w:tab w:val="left" w:pos="426"/>
        </w:tabs>
        <w:spacing w:after="0" w:line="240" w:lineRule="auto"/>
        <w:ind w:right="-46" w:hanging="927"/>
        <w:rPr>
          <w:rFonts w:asciiTheme="majorHAnsi" w:hAnsiTheme="majorHAnsi"/>
        </w:rPr>
      </w:pPr>
      <w:r w:rsidRPr="00824F98">
        <w:rPr>
          <w:rFonts w:asciiTheme="majorHAnsi" w:hAnsiTheme="majorHAnsi"/>
        </w:rPr>
        <w:t>paid cheques;</w:t>
      </w:r>
    </w:p>
    <w:p w14:paraId="0E77CABF" w14:textId="77777777" w:rsidR="000E7FAD" w:rsidRPr="00824F98" w:rsidRDefault="000E7FAD" w:rsidP="00824F98">
      <w:pPr>
        <w:pStyle w:val="ListParagraph"/>
        <w:numPr>
          <w:ilvl w:val="0"/>
          <w:numId w:val="10"/>
        </w:numPr>
        <w:tabs>
          <w:tab w:val="left" w:pos="284"/>
          <w:tab w:val="left" w:pos="426"/>
        </w:tabs>
        <w:spacing w:after="0" w:line="240" w:lineRule="auto"/>
        <w:ind w:right="-46" w:hanging="927"/>
        <w:rPr>
          <w:rFonts w:asciiTheme="majorHAnsi" w:hAnsiTheme="majorHAnsi"/>
        </w:rPr>
      </w:pPr>
      <w:r w:rsidRPr="00824F98">
        <w:rPr>
          <w:rFonts w:asciiTheme="majorHAnsi" w:hAnsiTheme="majorHAnsi"/>
        </w:rPr>
        <w:t>records documenting receipts;</w:t>
      </w:r>
    </w:p>
    <w:p w14:paraId="24A9BAEF" w14:textId="77777777" w:rsidR="000E7FAD" w:rsidRPr="00824F98" w:rsidRDefault="000E7FAD" w:rsidP="00824F98">
      <w:pPr>
        <w:pStyle w:val="ListParagraph"/>
        <w:numPr>
          <w:ilvl w:val="0"/>
          <w:numId w:val="10"/>
        </w:numPr>
        <w:tabs>
          <w:tab w:val="left" w:pos="284"/>
          <w:tab w:val="left" w:pos="426"/>
        </w:tabs>
        <w:spacing w:after="0" w:line="240" w:lineRule="auto"/>
        <w:ind w:right="-46" w:hanging="927"/>
        <w:rPr>
          <w:rFonts w:asciiTheme="majorHAnsi" w:hAnsiTheme="majorHAnsi"/>
        </w:rPr>
      </w:pPr>
      <w:r w:rsidRPr="00824F98">
        <w:rPr>
          <w:rFonts w:asciiTheme="majorHAnsi" w:hAnsiTheme="majorHAnsi"/>
        </w:rPr>
        <w:t>Payroll records, including part time lecturers’ contracts;</w:t>
      </w:r>
    </w:p>
    <w:p w14:paraId="1E7534FC" w14:textId="77777777" w:rsidR="000E7FAD" w:rsidRPr="00824F98" w:rsidRDefault="000E7FAD" w:rsidP="00824F98">
      <w:pPr>
        <w:pStyle w:val="ListParagraph"/>
        <w:numPr>
          <w:ilvl w:val="0"/>
          <w:numId w:val="10"/>
        </w:numPr>
        <w:tabs>
          <w:tab w:val="left" w:pos="284"/>
          <w:tab w:val="left" w:pos="426"/>
        </w:tabs>
        <w:spacing w:after="0" w:line="240" w:lineRule="auto"/>
        <w:ind w:left="284" w:right="-46" w:hanging="284"/>
        <w:rPr>
          <w:rFonts w:asciiTheme="majorHAnsi" w:hAnsiTheme="majorHAnsi"/>
        </w:rPr>
      </w:pPr>
      <w:r w:rsidRPr="00824F98">
        <w:rPr>
          <w:rFonts w:asciiTheme="majorHAnsi" w:hAnsiTheme="majorHAnsi"/>
        </w:rPr>
        <w:t>additionally, for auditing and other purposes, other financial documents should be retained for three years or as determined by the funder.</w:t>
      </w:r>
    </w:p>
    <w:p w14:paraId="117E74B0" w14:textId="77777777" w:rsidR="00457B6F" w:rsidRPr="00824F98" w:rsidRDefault="00457B6F" w:rsidP="00824F98">
      <w:pPr>
        <w:tabs>
          <w:tab w:val="left" w:pos="284"/>
          <w:tab w:val="left" w:pos="426"/>
        </w:tabs>
        <w:spacing w:after="0" w:line="240" w:lineRule="auto"/>
        <w:ind w:right="-46"/>
        <w:rPr>
          <w:rFonts w:asciiTheme="majorHAnsi" w:hAnsiTheme="majorHAnsi"/>
        </w:rPr>
      </w:pPr>
    </w:p>
    <w:p w14:paraId="3B4F4A8F" w14:textId="22B1876F" w:rsidR="000E7FAD" w:rsidRPr="00824F98" w:rsidRDefault="00457B6F"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6</w:t>
      </w:r>
      <w:r w:rsidR="000E7FAD" w:rsidRPr="00824F98">
        <w:rPr>
          <w:rFonts w:asciiTheme="majorHAnsi" w:hAnsiTheme="majorHAnsi"/>
        </w:rPr>
        <w:t>.</w:t>
      </w:r>
      <w:r w:rsidRPr="00824F98">
        <w:rPr>
          <w:rFonts w:asciiTheme="majorHAnsi" w:hAnsiTheme="majorHAnsi"/>
        </w:rPr>
        <w:t>2</w:t>
      </w:r>
      <w:r w:rsidR="000E7FAD" w:rsidRPr="00824F98">
        <w:rPr>
          <w:rFonts w:asciiTheme="majorHAnsi" w:hAnsiTheme="majorHAnsi"/>
        </w:rPr>
        <w:tab/>
        <w:t>Members of staff should ensure that retention arrangements comply with any specific requirements of funding organisations such as research bodies, regional development agencies and European funding bodies.</w:t>
      </w:r>
    </w:p>
    <w:p w14:paraId="6BEC1E22" w14:textId="0FA56347" w:rsidR="00CA0F0D" w:rsidRPr="00824F98" w:rsidRDefault="00824F98" w:rsidP="00A468BE">
      <w:pPr>
        <w:pStyle w:val="Heading1"/>
        <w:spacing w:before="240" w:after="240"/>
        <w:ind w:hanging="567"/>
      </w:pPr>
      <w:r>
        <w:t>1</w:t>
      </w:r>
      <w:r w:rsidR="00177E19">
        <w:t>7</w:t>
      </w:r>
      <w:r w:rsidR="00CA0F0D" w:rsidRPr="00824F98">
        <w:t>.</w:t>
      </w:r>
      <w:r w:rsidR="00F61CBC" w:rsidRPr="00824F98">
        <w:tab/>
      </w:r>
      <w:r w:rsidR="00CA0F0D" w:rsidRPr="00824F98">
        <w:t>Research and Enterprise Activity</w:t>
      </w:r>
    </w:p>
    <w:p w14:paraId="5C4D0020" w14:textId="56DE5CE1" w:rsidR="00F61CBC" w:rsidRPr="00824F98" w:rsidRDefault="004172EF"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.1</w:t>
      </w:r>
      <w:r w:rsidRPr="00824F98">
        <w:rPr>
          <w:rFonts w:asciiTheme="majorHAnsi" w:hAnsiTheme="majorHAnsi"/>
        </w:rPr>
        <w:tab/>
        <w:t xml:space="preserve">The Director of Research </w:t>
      </w:r>
      <w:r w:rsidR="00F61CBC" w:rsidRPr="00824F98">
        <w:rPr>
          <w:rFonts w:asciiTheme="majorHAnsi" w:hAnsiTheme="majorHAnsi"/>
        </w:rPr>
        <w:t xml:space="preserve">Services </w:t>
      </w:r>
      <w:r w:rsidRPr="00824F98">
        <w:rPr>
          <w:rFonts w:asciiTheme="majorHAnsi" w:hAnsiTheme="majorHAnsi"/>
        </w:rPr>
        <w:t>is responsible for overseeing the preparation of application to external funders for research grants and contracts and for ensuring the approval of every formal application to external funders.</w:t>
      </w:r>
      <w:r w:rsidR="00F61CBC" w:rsidRPr="00824F98">
        <w:rPr>
          <w:rFonts w:asciiTheme="majorHAnsi" w:hAnsiTheme="majorHAnsi"/>
        </w:rPr>
        <w:t xml:space="preserve"> </w:t>
      </w:r>
    </w:p>
    <w:p w14:paraId="110ABC8C" w14:textId="2B9E0585" w:rsidR="004172EF" w:rsidRPr="00824F98" w:rsidRDefault="00F61CBC" w:rsidP="00824F98">
      <w:pPr>
        <w:spacing w:line="240" w:lineRule="auto"/>
        <w:ind w:hanging="567"/>
        <w:rPr>
          <w:rFonts w:asciiTheme="majorHAnsi" w:hAnsiTheme="majorHAnsi"/>
        </w:rPr>
      </w:pPr>
      <w:r w:rsidRPr="00824F98">
        <w:rPr>
          <w:rFonts w:asciiTheme="majorHAnsi" w:hAnsiTheme="majorHAnsi"/>
        </w:rPr>
        <w:lastRenderedPageBreak/>
        <w:t>1</w:t>
      </w:r>
      <w:r w:rsidR="00177E19">
        <w:rPr>
          <w:rFonts w:asciiTheme="majorHAnsi" w:hAnsiTheme="majorHAnsi"/>
        </w:rPr>
        <w:t>7</w:t>
      </w:r>
      <w:r w:rsidRPr="00824F98">
        <w:rPr>
          <w:rFonts w:asciiTheme="majorHAnsi" w:hAnsiTheme="majorHAnsi"/>
        </w:rPr>
        <w:t>.2</w:t>
      </w:r>
      <w:r w:rsidRPr="00824F98">
        <w:rPr>
          <w:rFonts w:asciiTheme="majorHAnsi" w:hAnsiTheme="majorHAnsi"/>
        </w:rPr>
        <w:tab/>
        <w:t xml:space="preserve">The Director of Innovation, Impact and Business is responsible for overseeing the preparation of application to external funders for any contracts relating to intellectual property or enterprise </w:t>
      </w:r>
      <w:r w:rsidR="00323983" w:rsidRPr="00824F98">
        <w:rPr>
          <w:rFonts w:asciiTheme="majorHAnsi" w:hAnsiTheme="majorHAnsi"/>
        </w:rPr>
        <w:t>arrangements</w:t>
      </w:r>
      <w:r w:rsidRPr="00824F98">
        <w:rPr>
          <w:rFonts w:asciiTheme="majorHAnsi" w:hAnsiTheme="majorHAnsi"/>
        </w:rPr>
        <w:t xml:space="preserve">. </w:t>
      </w:r>
    </w:p>
    <w:p w14:paraId="63EFF011" w14:textId="68469ABA" w:rsidR="000B10C8" w:rsidRPr="00824F98" w:rsidRDefault="004172EF"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w:t>
      </w:r>
      <w:r w:rsidR="000E7FAD" w:rsidRPr="00824F98">
        <w:rPr>
          <w:rFonts w:asciiTheme="majorHAnsi" w:hAnsiTheme="majorHAnsi"/>
        </w:rPr>
        <w:t>3</w:t>
      </w:r>
      <w:r w:rsidRPr="00824F98">
        <w:rPr>
          <w:rFonts w:asciiTheme="majorHAnsi" w:hAnsiTheme="majorHAnsi"/>
        </w:rPr>
        <w:tab/>
      </w:r>
      <w:r w:rsidR="008A2144" w:rsidRPr="00824F98">
        <w:rPr>
          <w:rFonts w:asciiTheme="majorHAnsi" w:hAnsiTheme="majorHAnsi"/>
        </w:rPr>
        <w:t xml:space="preserve">The </w:t>
      </w:r>
      <w:r w:rsidRPr="00824F98">
        <w:rPr>
          <w:rFonts w:asciiTheme="majorHAnsi" w:hAnsiTheme="majorHAnsi"/>
        </w:rPr>
        <w:t>Director of Research</w:t>
      </w:r>
      <w:r w:rsidR="008A2144" w:rsidRPr="00824F98">
        <w:rPr>
          <w:rFonts w:asciiTheme="majorHAnsi" w:hAnsiTheme="majorHAnsi"/>
        </w:rPr>
        <w:t xml:space="preserve"> Services</w:t>
      </w:r>
      <w:r w:rsidRPr="00824F98">
        <w:rPr>
          <w:rFonts w:asciiTheme="majorHAnsi" w:hAnsiTheme="majorHAnsi"/>
        </w:rPr>
        <w:t xml:space="preserve"> </w:t>
      </w:r>
      <w:r w:rsidR="008A2144" w:rsidRPr="00824F98">
        <w:rPr>
          <w:rFonts w:asciiTheme="majorHAnsi" w:hAnsiTheme="majorHAnsi"/>
        </w:rPr>
        <w:t>is</w:t>
      </w:r>
      <w:r w:rsidRPr="00824F98">
        <w:rPr>
          <w:rFonts w:asciiTheme="majorHAnsi" w:hAnsiTheme="majorHAnsi"/>
        </w:rPr>
        <w:t xml:space="preserve"> responsible for ensuring that all research grants and contracts are costed in full, </w:t>
      </w:r>
      <w:r w:rsidR="008A2144" w:rsidRPr="00824F98">
        <w:rPr>
          <w:rFonts w:asciiTheme="majorHAnsi" w:hAnsiTheme="majorHAnsi"/>
        </w:rPr>
        <w:t>aiming to achieve maximum cost-recovery permitted while being fully compliant with the under sponsor terms and condition</w:t>
      </w:r>
      <w:r w:rsidR="00AC5DE6" w:rsidRPr="00824F98">
        <w:rPr>
          <w:rFonts w:asciiTheme="majorHAnsi" w:hAnsiTheme="majorHAnsi"/>
        </w:rPr>
        <w:t>s</w:t>
      </w:r>
      <w:r w:rsidR="008A2144" w:rsidRPr="00824F98">
        <w:rPr>
          <w:rFonts w:asciiTheme="majorHAnsi" w:hAnsiTheme="majorHAnsi"/>
        </w:rPr>
        <w:t>.</w:t>
      </w:r>
    </w:p>
    <w:p w14:paraId="06D9B8A3" w14:textId="77AAC27C" w:rsidR="00960E1F" w:rsidRPr="00824F98" w:rsidRDefault="000B10C8"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.4</w:t>
      </w:r>
      <w:r w:rsidRPr="00824F98">
        <w:rPr>
          <w:rFonts w:asciiTheme="majorHAnsi" w:hAnsiTheme="majorHAnsi"/>
        </w:rPr>
        <w:tab/>
        <w:t xml:space="preserve">The </w:t>
      </w:r>
      <w:r w:rsidR="008A2144" w:rsidRPr="00824F98">
        <w:rPr>
          <w:rFonts w:asciiTheme="majorHAnsi" w:hAnsiTheme="majorHAnsi"/>
        </w:rPr>
        <w:t xml:space="preserve">University’s Scheme of delegation sets out authorisation limits for signing research grant applications and intellectual property contracts. </w:t>
      </w:r>
    </w:p>
    <w:p w14:paraId="698CED60" w14:textId="6CF404FB" w:rsidR="009C765A" w:rsidRPr="00824F98" w:rsidRDefault="009C765A"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w:t>
      </w:r>
      <w:r w:rsidR="000E7FAD" w:rsidRPr="00824F98">
        <w:rPr>
          <w:rFonts w:asciiTheme="majorHAnsi" w:hAnsiTheme="majorHAnsi"/>
        </w:rPr>
        <w:t>5</w:t>
      </w:r>
      <w:r w:rsidRPr="00824F98">
        <w:rPr>
          <w:rFonts w:asciiTheme="majorHAnsi" w:hAnsiTheme="majorHAnsi"/>
        </w:rPr>
        <w:t xml:space="preserve"> </w:t>
      </w:r>
      <w:r w:rsidR="008A2144" w:rsidRPr="00824F98">
        <w:rPr>
          <w:rFonts w:asciiTheme="majorHAnsi" w:hAnsiTheme="majorHAnsi"/>
        </w:rPr>
        <w:tab/>
      </w:r>
      <w:r w:rsidRPr="00824F98">
        <w:rPr>
          <w:rFonts w:asciiTheme="majorHAnsi" w:hAnsiTheme="majorHAnsi"/>
        </w:rPr>
        <w:t>No application for research funding should be submitted to an external body without the appropriate authorisation.</w:t>
      </w:r>
    </w:p>
    <w:p w14:paraId="5E7B6380" w14:textId="68700DCA" w:rsidR="009C765A" w:rsidRPr="00824F98" w:rsidRDefault="009C765A"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w:t>
      </w:r>
      <w:r w:rsidR="000E7FAD" w:rsidRPr="00824F98">
        <w:rPr>
          <w:rFonts w:asciiTheme="majorHAnsi" w:hAnsiTheme="majorHAnsi"/>
        </w:rPr>
        <w:t>6</w:t>
      </w:r>
      <w:r w:rsidRPr="00824F98">
        <w:rPr>
          <w:rFonts w:asciiTheme="majorHAnsi" w:hAnsiTheme="majorHAnsi"/>
        </w:rPr>
        <w:tab/>
        <w:t>The Director of Research</w:t>
      </w:r>
      <w:r w:rsidR="008A2144" w:rsidRPr="00824F98">
        <w:rPr>
          <w:rFonts w:asciiTheme="majorHAnsi" w:hAnsiTheme="majorHAnsi"/>
        </w:rPr>
        <w:t xml:space="preserve"> Services</w:t>
      </w:r>
      <w:r w:rsidRPr="00824F98">
        <w:rPr>
          <w:rFonts w:asciiTheme="majorHAnsi" w:hAnsiTheme="majorHAnsi"/>
        </w:rPr>
        <w:t xml:space="preserve"> shall maintain all financial records relating to research grants and contracts and shall initiate all claims for reimbursement </w:t>
      </w:r>
      <w:r w:rsidR="002C1EEE" w:rsidRPr="00824F98">
        <w:rPr>
          <w:rFonts w:asciiTheme="majorHAnsi" w:hAnsiTheme="majorHAnsi"/>
        </w:rPr>
        <w:t>from sponsoring bodies by the due date. Regular reports will be provided to Principal Investigators or grant holders on their expenditure.</w:t>
      </w:r>
    </w:p>
    <w:p w14:paraId="3EA5075B" w14:textId="0D58CB77" w:rsidR="002C1EEE" w:rsidRPr="00824F98" w:rsidRDefault="002C1EEE"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w:t>
      </w:r>
      <w:r w:rsidR="000E7FAD" w:rsidRPr="00824F98">
        <w:rPr>
          <w:rFonts w:asciiTheme="majorHAnsi" w:hAnsiTheme="majorHAnsi"/>
        </w:rPr>
        <w:t>7</w:t>
      </w:r>
      <w:r w:rsidRPr="00824F98">
        <w:rPr>
          <w:rFonts w:asciiTheme="majorHAnsi" w:hAnsiTheme="majorHAnsi"/>
        </w:rPr>
        <w:t xml:space="preserve"> </w:t>
      </w:r>
      <w:r w:rsidR="008A2144" w:rsidRPr="00824F98">
        <w:rPr>
          <w:rFonts w:asciiTheme="majorHAnsi" w:hAnsiTheme="majorHAnsi"/>
        </w:rPr>
        <w:tab/>
      </w:r>
      <w:r w:rsidRPr="00824F98">
        <w:rPr>
          <w:rFonts w:asciiTheme="majorHAnsi" w:hAnsiTheme="majorHAnsi"/>
        </w:rPr>
        <w:t xml:space="preserve">Any loss to the University resulting from a failure to meet conditions of funding is the responsibility of the budget holder, and will be charged against </w:t>
      </w:r>
      <w:r w:rsidR="00027433">
        <w:rPr>
          <w:rFonts w:asciiTheme="majorHAnsi" w:hAnsiTheme="majorHAnsi"/>
        </w:rPr>
        <w:t>Faculty</w:t>
      </w:r>
      <w:r w:rsidR="008A2144" w:rsidRPr="00824F98">
        <w:rPr>
          <w:rFonts w:asciiTheme="majorHAnsi" w:hAnsiTheme="majorHAnsi"/>
        </w:rPr>
        <w:t xml:space="preserve"> budgets</w:t>
      </w:r>
      <w:r w:rsidRPr="00824F98">
        <w:rPr>
          <w:rFonts w:asciiTheme="majorHAnsi" w:hAnsiTheme="majorHAnsi"/>
        </w:rPr>
        <w:t>.</w:t>
      </w:r>
    </w:p>
    <w:p w14:paraId="5C181070" w14:textId="4D544FB9" w:rsidR="002C1EEE" w:rsidRPr="00824F98" w:rsidRDefault="002C1EEE"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w:t>
      </w:r>
      <w:r w:rsidR="000E7FAD" w:rsidRPr="00824F98">
        <w:rPr>
          <w:rFonts w:asciiTheme="majorHAnsi" w:hAnsiTheme="majorHAnsi"/>
        </w:rPr>
        <w:t>8</w:t>
      </w:r>
      <w:r w:rsidRPr="00824F98">
        <w:rPr>
          <w:rFonts w:asciiTheme="majorHAnsi" w:hAnsiTheme="majorHAnsi"/>
        </w:rPr>
        <w:tab/>
        <w:t>The Principal Investigator or Grant Holder will be responsible for:</w:t>
      </w:r>
    </w:p>
    <w:p w14:paraId="223B857C" w14:textId="77777777" w:rsidR="002C1EEE" w:rsidRPr="00824F98" w:rsidRDefault="002C1EEE" w:rsidP="00824F98">
      <w:pPr>
        <w:pStyle w:val="ListParagraph"/>
        <w:numPr>
          <w:ilvl w:val="0"/>
          <w:numId w:val="17"/>
        </w:numPr>
        <w:spacing w:line="240" w:lineRule="auto"/>
        <w:ind w:left="426" w:hanging="426"/>
        <w:rPr>
          <w:rFonts w:asciiTheme="majorHAnsi" w:hAnsiTheme="majorHAnsi"/>
        </w:rPr>
      </w:pPr>
      <w:r w:rsidRPr="00824F98">
        <w:rPr>
          <w:rFonts w:asciiTheme="majorHAnsi" w:hAnsiTheme="majorHAnsi"/>
        </w:rPr>
        <w:t>Complying with the funder’s terms and conditions at all times;</w:t>
      </w:r>
    </w:p>
    <w:p w14:paraId="607CB5FE" w14:textId="77777777" w:rsidR="002C1EEE" w:rsidRPr="00824F98" w:rsidRDefault="002C1EEE" w:rsidP="00824F98">
      <w:pPr>
        <w:pStyle w:val="ListParagraph"/>
        <w:numPr>
          <w:ilvl w:val="0"/>
          <w:numId w:val="17"/>
        </w:numPr>
        <w:spacing w:line="240" w:lineRule="auto"/>
        <w:ind w:left="426" w:hanging="426"/>
        <w:rPr>
          <w:rFonts w:asciiTheme="majorHAnsi" w:hAnsiTheme="majorHAnsi"/>
        </w:rPr>
      </w:pPr>
      <w:r w:rsidRPr="00824F98">
        <w:rPr>
          <w:rFonts w:asciiTheme="majorHAnsi" w:hAnsiTheme="majorHAnsi"/>
        </w:rPr>
        <w:t>Ensuring changes of the project details are notified to the Director of Research</w:t>
      </w:r>
      <w:r w:rsidR="008A2144" w:rsidRPr="00824F98">
        <w:rPr>
          <w:rFonts w:asciiTheme="majorHAnsi" w:hAnsiTheme="majorHAnsi"/>
        </w:rPr>
        <w:t xml:space="preserve"> Services</w:t>
      </w:r>
      <w:r w:rsidRPr="00824F98">
        <w:rPr>
          <w:rFonts w:asciiTheme="majorHAnsi" w:hAnsiTheme="majorHAnsi"/>
        </w:rPr>
        <w:t>;</w:t>
      </w:r>
    </w:p>
    <w:p w14:paraId="2B5ECA36" w14:textId="77777777" w:rsidR="002C1EEE" w:rsidRPr="00824F98" w:rsidRDefault="002C1EEE" w:rsidP="00A26F68">
      <w:pPr>
        <w:pStyle w:val="ListParagraph"/>
        <w:numPr>
          <w:ilvl w:val="0"/>
          <w:numId w:val="17"/>
        </w:numPr>
        <w:spacing w:after="0" w:line="240" w:lineRule="auto"/>
        <w:ind w:left="426" w:hanging="426"/>
        <w:rPr>
          <w:rFonts w:asciiTheme="majorHAnsi" w:hAnsiTheme="majorHAnsi"/>
        </w:rPr>
      </w:pPr>
      <w:r w:rsidRPr="00824F98">
        <w:rPr>
          <w:rFonts w:asciiTheme="majorHAnsi" w:hAnsiTheme="majorHAnsi"/>
        </w:rPr>
        <w:t>Keeping expenditure within available funds and ensuring that only actual and necessary expenditure directly relates to the project is charged against it;</w:t>
      </w:r>
    </w:p>
    <w:p w14:paraId="6E803389" w14:textId="77777777" w:rsidR="001C39D2" w:rsidRDefault="001C39D2" w:rsidP="00A26F68">
      <w:pPr>
        <w:pStyle w:val="Heading3"/>
        <w:spacing w:before="0"/>
        <w:rPr>
          <w:color w:val="005878" w:themeColor="accent2" w:themeShade="80"/>
        </w:rPr>
      </w:pPr>
    </w:p>
    <w:p w14:paraId="4745F845" w14:textId="77777777" w:rsidR="002C1EEE" w:rsidRDefault="002C1EEE" w:rsidP="00A26F68">
      <w:pPr>
        <w:pStyle w:val="Heading3"/>
        <w:spacing w:after="120"/>
        <w:rPr>
          <w:color w:val="005878" w:themeColor="accent2" w:themeShade="80"/>
        </w:rPr>
      </w:pPr>
      <w:r w:rsidRPr="006568AC">
        <w:rPr>
          <w:color w:val="005878" w:themeColor="accent2" w:themeShade="80"/>
        </w:rPr>
        <w:t>Consultancy and Outside Work</w:t>
      </w:r>
    </w:p>
    <w:p w14:paraId="62523F50" w14:textId="22824636" w:rsidR="00865469" w:rsidRPr="00824F98" w:rsidRDefault="002C1EEE" w:rsidP="00824F98">
      <w:pPr>
        <w:tabs>
          <w:tab w:val="left" w:pos="0"/>
          <w:tab w:val="left" w:pos="142"/>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w:t>
      </w:r>
      <w:r w:rsidR="000E7FAD" w:rsidRPr="00824F98">
        <w:rPr>
          <w:rFonts w:asciiTheme="majorHAnsi" w:hAnsiTheme="majorHAnsi"/>
        </w:rPr>
        <w:t>9</w:t>
      </w:r>
      <w:r w:rsidRPr="00824F98">
        <w:rPr>
          <w:rFonts w:asciiTheme="majorHAnsi" w:hAnsiTheme="majorHAnsi"/>
        </w:rPr>
        <w:tab/>
      </w:r>
      <w:r w:rsidR="00865469" w:rsidRPr="00824F98">
        <w:rPr>
          <w:rFonts w:asciiTheme="majorHAnsi" w:hAnsiTheme="majorHAnsi"/>
        </w:rPr>
        <w:t xml:space="preserve">Any staff wishing to undertake consultancy must first discuss with the </w:t>
      </w:r>
      <w:r w:rsidR="000E4465">
        <w:rPr>
          <w:rFonts w:asciiTheme="majorHAnsi" w:hAnsiTheme="majorHAnsi"/>
        </w:rPr>
        <w:t>Faculty</w:t>
      </w:r>
      <w:r w:rsidR="008A2144" w:rsidRPr="00824F98">
        <w:rPr>
          <w:rFonts w:asciiTheme="majorHAnsi" w:hAnsiTheme="majorHAnsi"/>
        </w:rPr>
        <w:t xml:space="preserve"> Director of </w:t>
      </w:r>
      <w:r w:rsidR="00FB558E" w:rsidRPr="00824F98">
        <w:rPr>
          <w:rFonts w:asciiTheme="majorHAnsi" w:hAnsiTheme="majorHAnsi"/>
        </w:rPr>
        <w:t>O</w:t>
      </w:r>
      <w:r w:rsidR="008A2144" w:rsidRPr="00824F98">
        <w:rPr>
          <w:rFonts w:asciiTheme="majorHAnsi" w:hAnsiTheme="majorHAnsi"/>
        </w:rPr>
        <w:t>perations in the first instance.</w:t>
      </w:r>
      <w:r w:rsidR="00865469" w:rsidRPr="00824F98">
        <w:rPr>
          <w:rFonts w:asciiTheme="majorHAnsi" w:hAnsiTheme="majorHAnsi"/>
        </w:rPr>
        <w:t xml:space="preserve"> Further information and advice on consultancy is proved by </w:t>
      </w:r>
      <w:r w:rsidR="00FB558E" w:rsidRPr="00824F98">
        <w:rPr>
          <w:rFonts w:asciiTheme="majorHAnsi" w:hAnsiTheme="majorHAnsi"/>
        </w:rPr>
        <w:t>Innovation, Impact</w:t>
      </w:r>
      <w:r w:rsidR="008925F4">
        <w:rPr>
          <w:rFonts w:asciiTheme="majorHAnsi" w:hAnsiTheme="majorHAnsi"/>
        </w:rPr>
        <w:t xml:space="preserve"> and Business</w:t>
      </w:r>
      <w:r w:rsidR="00865469" w:rsidRPr="00824F98">
        <w:rPr>
          <w:rFonts w:asciiTheme="majorHAnsi" w:hAnsiTheme="majorHAnsi"/>
        </w:rPr>
        <w:t xml:space="preserve">. </w:t>
      </w:r>
      <w:r w:rsidR="00FB558E" w:rsidRPr="00824F98">
        <w:rPr>
          <w:rFonts w:asciiTheme="majorHAnsi" w:hAnsiTheme="majorHAnsi"/>
        </w:rPr>
        <w:t xml:space="preserve">Further guidance is provided on the University’s </w:t>
      </w:r>
      <w:hyperlink r:id="rId38" w:history="1">
        <w:r w:rsidR="00FB558E" w:rsidRPr="00824F98">
          <w:rPr>
            <w:rStyle w:val="Hyperlink"/>
            <w:rFonts w:asciiTheme="majorHAnsi" w:hAnsiTheme="majorHAnsi"/>
          </w:rPr>
          <w:t>HR website</w:t>
        </w:r>
      </w:hyperlink>
      <w:r w:rsidR="00FB558E" w:rsidRPr="00824F98">
        <w:rPr>
          <w:rFonts w:asciiTheme="majorHAnsi" w:hAnsiTheme="majorHAnsi"/>
        </w:rPr>
        <w:t>.</w:t>
      </w:r>
      <w:r w:rsidR="00865469" w:rsidRPr="00824F98">
        <w:rPr>
          <w:rFonts w:asciiTheme="majorHAnsi" w:hAnsiTheme="majorHAnsi"/>
        </w:rPr>
        <w:t xml:space="preserve"> </w:t>
      </w:r>
    </w:p>
    <w:p w14:paraId="0853CE83" w14:textId="77777777" w:rsidR="003D2DBF" w:rsidRPr="00824F98" w:rsidRDefault="00865469" w:rsidP="00824F98">
      <w:pPr>
        <w:tabs>
          <w:tab w:val="left" w:pos="426"/>
        </w:tabs>
        <w:spacing w:after="0" w:line="240" w:lineRule="auto"/>
        <w:ind w:left="413" w:hanging="555"/>
        <w:rPr>
          <w:rFonts w:asciiTheme="majorHAnsi" w:hAnsiTheme="majorHAnsi"/>
        </w:rPr>
      </w:pPr>
      <w:r w:rsidRPr="00824F98">
        <w:rPr>
          <w:rFonts w:asciiTheme="majorHAnsi" w:hAnsiTheme="majorHAnsi"/>
        </w:rPr>
        <w:tab/>
      </w:r>
      <w:r w:rsidRPr="00824F98">
        <w:rPr>
          <w:rFonts w:asciiTheme="majorHAnsi" w:hAnsiTheme="majorHAnsi"/>
        </w:rPr>
        <w:tab/>
      </w:r>
    </w:p>
    <w:p w14:paraId="12262107" w14:textId="77777777" w:rsidR="00120DA4" w:rsidRDefault="00120DA4" w:rsidP="00A26F68">
      <w:pPr>
        <w:pStyle w:val="Heading3"/>
        <w:spacing w:after="120"/>
        <w:rPr>
          <w:color w:val="005878" w:themeColor="accent2" w:themeShade="80"/>
        </w:rPr>
      </w:pPr>
      <w:r w:rsidRPr="006568AC">
        <w:rPr>
          <w:color w:val="005878" w:themeColor="accent2" w:themeShade="80"/>
        </w:rPr>
        <w:t>Intellectual Property Rights and Patents</w:t>
      </w:r>
    </w:p>
    <w:p w14:paraId="5BCDCE2D" w14:textId="1ADC1DE7" w:rsidR="00120DA4" w:rsidRPr="00824F98" w:rsidRDefault="009C765A"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.1</w:t>
      </w:r>
      <w:r w:rsidR="000E7FAD" w:rsidRPr="00824F98">
        <w:rPr>
          <w:rFonts w:asciiTheme="majorHAnsi" w:hAnsiTheme="majorHAnsi"/>
        </w:rPr>
        <w:t>0</w:t>
      </w:r>
      <w:r w:rsidR="00120DA4" w:rsidRPr="00824F98">
        <w:rPr>
          <w:rFonts w:asciiTheme="majorHAnsi" w:hAnsiTheme="majorHAnsi"/>
        </w:rPr>
        <w:tab/>
      </w:r>
      <w:r w:rsidR="00FB558E" w:rsidRPr="00824F98">
        <w:rPr>
          <w:rFonts w:asciiTheme="majorHAnsi" w:hAnsiTheme="majorHAnsi"/>
        </w:rPr>
        <w:t xml:space="preserve">The University’s approach to intellectual property is set out in its </w:t>
      </w:r>
      <w:hyperlink r:id="rId39" w:history="1">
        <w:r w:rsidR="00FB558E" w:rsidRPr="00824F98">
          <w:rPr>
            <w:rStyle w:val="Hyperlink"/>
            <w:rFonts w:asciiTheme="majorHAnsi" w:hAnsiTheme="majorHAnsi"/>
          </w:rPr>
          <w:t>Intellectual Property Policy</w:t>
        </w:r>
      </w:hyperlink>
      <w:r w:rsidR="00FB558E" w:rsidRPr="00824F98">
        <w:rPr>
          <w:rFonts w:asciiTheme="majorHAnsi" w:hAnsiTheme="majorHAnsi"/>
        </w:rPr>
        <w:t xml:space="preserve">. </w:t>
      </w:r>
      <w:r w:rsidR="00120DA4" w:rsidRPr="00824F98">
        <w:rPr>
          <w:rFonts w:asciiTheme="majorHAnsi" w:hAnsiTheme="majorHAnsi"/>
        </w:rPr>
        <w:t>Certain activities undertake</w:t>
      </w:r>
      <w:r w:rsidR="007553A2" w:rsidRPr="00824F98">
        <w:rPr>
          <w:rFonts w:asciiTheme="majorHAnsi" w:hAnsiTheme="majorHAnsi"/>
        </w:rPr>
        <w:t>n</w:t>
      </w:r>
      <w:r w:rsidR="00120DA4" w:rsidRPr="00824F98">
        <w:rPr>
          <w:rFonts w:asciiTheme="majorHAnsi" w:hAnsiTheme="majorHAnsi"/>
        </w:rPr>
        <w:t xml:space="preserve"> within the University, including research collaborations and consultancy may give rise to ideas, designs and inventions, which may be patentable. These are collectively known as intellectual property.</w:t>
      </w:r>
    </w:p>
    <w:p w14:paraId="016B7CE0" w14:textId="75237B5F" w:rsidR="00120DA4" w:rsidRPr="00824F98" w:rsidRDefault="00120DA4" w:rsidP="00824F98">
      <w:pPr>
        <w:spacing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.1</w:t>
      </w:r>
      <w:r w:rsidR="000E7FAD" w:rsidRPr="00824F98">
        <w:rPr>
          <w:rFonts w:asciiTheme="majorHAnsi" w:hAnsiTheme="majorHAnsi"/>
        </w:rPr>
        <w:t>1</w:t>
      </w:r>
      <w:r w:rsidRPr="00824F98">
        <w:rPr>
          <w:rFonts w:asciiTheme="majorHAnsi" w:hAnsiTheme="majorHAnsi"/>
        </w:rPr>
        <w:tab/>
        <w:t xml:space="preserve">Council is responsible for establishing procedures to deal with any patents accruing to the University </w:t>
      </w:r>
      <w:r w:rsidR="008A41D3" w:rsidRPr="00824F98">
        <w:rPr>
          <w:rFonts w:asciiTheme="majorHAnsi" w:hAnsiTheme="majorHAnsi"/>
        </w:rPr>
        <w:t>from inventions and discoveries made by staff in the course of their research.</w:t>
      </w:r>
    </w:p>
    <w:p w14:paraId="13A25FC4" w14:textId="6D40D250" w:rsidR="001C39D2" w:rsidRDefault="008A41D3" w:rsidP="00824F98">
      <w:pPr>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7</w:t>
      </w:r>
      <w:r w:rsidRPr="00824F98">
        <w:rPr>
          <w:rFonts w:asciiTheme="majorHAnsi" w:hAnsiTheme="majorHAnsi"/>
        </w:rPr>
        <w:t>.</w:t>
      </w:r>
      <w:r w:rsidR="000E7FAD" w:rsidRPr="00824F98">
        <w:rPr>
          <w:rFonts w:asciiTheme="majorHAnsi" w:hAnsiTheme="majorHAnsi"/>
        </w:rPr>
        <w:t>12</w:t>
      </w:r>
      <w:r w:rsidRPr="00824F98">
        <w:rPr>
          <w:rFonts w:asciiTheme="majorHAnsi" w:hAnsiTheme="majorHAnsi"/>
        </w:rPr>
        <w:tab/>
        <w:t>In the event of the University deciding to become involved in the commercial exploitation of inventions and research, the matter should then proceed in accordance with the intellectual property procedures as set out in the University’s Intellectual Property Policy</w:t>
      </w:r>
      <w:r w:rsidR="007553A2" w:rsidRPr="00824F98">
        <w:rPr>
          <w:rFonts w:asciiTheme="majorHAnsi" w:hAnsiTheme="majorHAnsi"/>
        </w:rPr>
        <w:t xml:space="preserve"> (IIB)</w:t>
      </w:r>
      <w:r w:rsidRPr="00824F98">
        <w:rPr>
          <w:rFonts w:asciiTheme="majorHAnsi" w:hAnsiTheme="majorHAnsi"/>
        </w:rPr>
        <w:t>.</w:t>
      </w:r>
    </w:p>
    <w:p w14:paraId="57409322" w14:textId="77777777" w:rsidR="00520151" w:rsidRPr="00824F98" w:rsidRDefault="008A41D3" w:rsidP="00824F98">
      <w:pPr>
        <w:spacing w:after="0" w:line="240" w:lineRule="auto"/>
        <w:ind w:hanging="567"/>
        <w:rPr>
          <w:rFonts w:asciiTheme="majorHAnsi" w:hAnsiTheme="majorHAnsi"/>
          <w:b/>
        </w:rPr>
      </w:pPr>
      <w:r w:rsidRPr="00824F98">
        <w:rPr>
          <w:rFonts w:asciiTheme="majorHAnsi" w:hAnsiTheme="majorHAnsi"/>
        </w:rPr>
        <w:tab/>
      </w:r>
      <w:r w:rsidR="00520151" w:rsidRPr="00824F98">
        <w:rPr>
          <w:rFonts w:asciiTheme="majorHAnsi" w:hAnsiTheme="majorHAnsi"/>
        </w:rPr>
        <w:tab/>
      </w:r>
    </w:p>
    <w:p w14:paraId="635955C8" w14:textId="6AD128FE" w:rsidR="00AE6E5D" w:rsidRDefault="00A76A5D" w:rsidP="00A26F68">
      <w:pPr>
        <w:pStyle w:val="Heading1"/>
        <w:spacing w:before="0" w:after="120"/>
        <w:ind w:hanging="567"/>
        <w:rPr>
          <w:b/>
        </w:rPr>
      </w:pPr>
      <w:r w:rsidRPr="00824F98">
        <w:t>1</w:t>
      </w:r>
      <w:r w:rsidR="00177E19">
        <w:t>8</w:t>
      </w:r>
      <w:r w:rsidRPr="00824F98">
        <w:t>.</w:t>
      </w:r>
      <w:r w:rsidR="006C3076" w:rsidRPr="00824F98">
        <w:tab/>
      </w:r>
      <w:r w:rsidRPr="00824F98">
        <w:t>Taxation</w:t>
      </w:r>
      <w:r w:rsidR="00520151" w:rsidRPr="00824F98">
        <w:rPr>
          <w:b/>
        </w:rPr>
        <w:tab/>
      </w:r>
    </w:p>
    <w:p w14:paraId="753CB451" w14:textId="2ADE50F0" w:rsidR="00520151" w:rsidRPr="00A26F68" w:rsidRDefault="00520151" w:rsidP="00A468BE">
      <w:pPr>
        <w:pStyle w:val="Heading1"/>
        <w:spacing w:before="0" w:after="0"/>
        <w:ind w:hanging="567"/>
        <w:rPr>
          <w:color w:val="auto"/>
          <w:sz w:val="22"/>
          <w:szCs w:val="22"/>
        </w:rPr>
      </w:pPr>
      <w:r w:rsidRPr="00A26F68">
        <w:rPr>
          <w:color w:val="auto"/>
          <w:sz w:val="22"/>
          <w:szCs w:val="22"/>
        </w:rPr>
        <w:t>1</w:t>
      </w:r>
      <w:r w:rsidR="00177E19">
        <w:rPr>
          <w:color w:val="auto"/>
          <w:sz w:val="22"/>
          <w:szCs w:val="22"/>
        </w:rPr>
        <w:t>8</w:t>
      </w:r>
      <w:r w:rsidR="000E7FAD" w:rsidRPr="00A26F68">
        <w:rPr>
          <w:color w:val="auto"/>
          <w:sz w:val="22"/>
          <w:szCs w:val="22"/>
        </w:rPr>
        <w:t>.1</w:t>
      </w:r>
      <w:r w:rsidRPr="00A26F68">
        <w:rPr>
          <w:color w:val="auto"/>
          <w:sz w:val="22"/>
          <w:szCs w:val="22"/>
        </w:rPr>
        <w:tab/>
        <w:t xml:space="preserve">The </w:t>
      </w:r>
      <w:r w:rsidR="0092054D">
        <w:rPr>
          <w:color w:val="auto"/>
          <w:sz w:val="22"/>
          <w:szCs w:val="22"/>
        </w:rPr>
        <w:t>C</w:t>
      </w:r>
      <w:r w:rsidRPr="00A26F68">
        <w:rPr>
          <w:color w:val="auto"/>
          <w:sz w:val="22"/>
          <w:szCs w:val="22"/>
        </w:rPr>
        <w:t xml:space="preserve">hief </w:t>
      </w:r>
      <w:r w:rsidR="0092054D">
        <w:rPr>
          <w:color w:val="auto"/>
          <w:sz w:val="22"/>
          <w:szCs w:val="22"/>
        </w:rPr>
        <w:t>F</w:t>
      </w:r>
      <w:r w:rsidRPr="00A26F68">
        <w:rPr>
          <w:color w:val="auto"/>
          <w:sz w:val="22"/>
          <w:szCs w:val="22"/>
        </w:rPr>
        <w:t xml:space="preserve">inancial </w:t>
      </w:r>
      <w:r w:rsidR="0092054D">
        <w:rPr>
          <w:color w:val="auto"/>
          <w:sz w:val="22"/>
          <w:szCs w:val="22"/>
        </w:rPr>
        <w:t>O</w:t>
      </w:r>
      <w:r w:rsidRPr="00A26F68">
        <w:rPr>
          <w:color w:val="auto"/>
          <w:sz w:val="22"/>
          <w:szCs w:val="22"/>
        </w:rPr>
        <w:t xml:space="preserve">fficer is responsible for </w:t>
      </w:r>
      <w:r w:rsidR="006C3076" w:rsidRPr="00A26F68">
        <w:rPr>
          <w:color w:val="auto"/>
          <w:sz w:val="22"/>
          <w:szCs w:val="22"/>
        </w:rPr>
        <w:t>the University’s tax affairs</w:t>
      </w:r>
      <w:r w:rsidR="00B05BF6" w:rsidRPr="00A26F68">
        <w:rPr>
          <w:color w:val="auto"/>
          <w:sz w:val="22"/>
          <w:szCs w:val="22"/>
        </w:rPr>
        <w:t xml:space="preserve"> and, with </w:t>
      </w:r>
      <w:r w:rsidRPr="00A26F68">
        <w:rPr>
          <w:color w:val="auto"/>
          <w:sz w:val="22"/>
          <w:szCs w:val="22"/>
        </w:rPr>
        <w:t xml:space="preserve">the exception of </w:t>
      </w:r>
      <w:r w:rsidR="00B05BF6" w:rsidRPr="00A26F68">
        <w:rPr>
          <w:color w:val="auto"/>
          <w:sz w:val="22"/>
          <w:szCs w:val="22"/>
        </w:rPr>
        <w:t xml:space="preserve">all employment taxes, is </w:t>
      </w:r>
      <w:r w:rsidRPr="00A26F68">
        <w:rPr>
          <w:color w:val="auto"/>
          <w:sz w:val="22"/>
          <w:szCs w:val="22"/>
        </w:rPr>
        <w:t xml:space="preserve">responsible for </w:t>
      </w:r>
      <w:r w:rsidR="00CC5ACC">
        <w:rPr>
          <w:color w:val="auto"/>
          <w:sz w:val="22"/>
          <w:szCs w:val="22"/>
        </w:rPr>
        <w:t xml:space="preserve">specifying </w:t>
      </w:r>
      <w:r w:rsidR="0016560E">
        <w:rPr>
          <w:color w:val="auto"/>
          <w:sz w:val="22"/>
          <w:szCs w:val="22"/>
        </w:rPr>
        <w:t xml:space="preserve">what </w:t>
      </w:r>
      <w:r w:rsidRPr="00A26F68">
        <w:rPr>
          <w:color w:val="auto"/>
          <w:sz w:val="22"/>
          <w:szCs w:val="22"/>
        </w:rPr>
        <w:t>tax records</w:t>
      </w:r>
      <w:r w:rsidR="0016560E">
        <w:rPr>
          <w:color w:val="auto"/>
          <w:sz w:val="22"/>
          <w:szCs w:val="22"/>
        </w:rPr>
        <w:t xml:space="preserve"> are required, authorising</w:t>
      </w:r>
      <w:r w:rsidR="000C0502">
        <w:rPr>
          <w:color w:val="auto"/>
          <w:sz w:val="22"/>
          <w:szCs w:val="22"/>
        </w:rPr>
        <w:t xml:space="preserve"> the Director of</w:t>
      </w:r>
      <w:r w:rsidR="0016560E">
        <w:rPr>
          <w:color w:val="auto"/>
          <w:sz w:val="22"/>
          <w:szCs w:val="22"/>
        </w:rPr>
        <w:t xml:space="preserve"> PS Connect to </w:t>
      </w:r>
      <w:r w:rsidRPr="00A26F68">
        <w:rPr>
          <w:color w:val="auto"/>
          <w:sz w:val="22"/>
          <w:szCs w:val="22"/>
        </w:rPr>
        <w:t>mak</w:t>
      </w:r>
      <w:r w:rsidR="009047F4">
        <w:rPr>
          <w:color w:val="auto"/>
          <w:sz w:val="22"/>
          <w:szCs w:val="22"/>
        </w:rPr>
        <w:t>e</w:t>
      </w:r>
      <w:r w:rsidRPr="00A26F68">
        <w:rPr>
          <w:color w:val="auto"/>
          <w:sz w:val="22"/>
          <w:szCs w:val="22"/>
        </w:rPr>
        <w:t xml:space="preserve"> all tax payments, receiving tax credits</w:t>
      </w:r>
      <w:r w:rsidR="00125FF9">
        <w:rPr>
          <w:color w:val="auto"/>
          <w:sz w:val="22"/>
          <w:szCs w:val="22"/>
        </w:rPr>
        <w:t>. The Chief Financial Officer will authorise all</w:t>
      </w:r>
      <w:r w:rsidRPr="00A26F68">
        <w:rPr>
          <w:color w:val="auto"/>
          <w:sz w:val="22"/>
          <w:szCs w:val="22"/>
        </w:rPr>
        <w:t xml:space="preserve"> tax returns by their due date.</w:t>
      </w:r>
    </w:p>
    <w:p w14:paraId="34DE7F63" w14:textId="77777777" w:rsidR="00B05BF6" w:rsidRPr="00824F98" w:rsidRDefault="00B05BF6" w:rsidP="00824F98">
      <w:pPr>
        <w:pStyle w:val="ListParagraph"/>
        <w:tabs>
          <w:tab w:val="left" w:pos="0"/>
          <w:tab w:val="left" w:pos="284"/>
        </w:tabs>
        <w:spacing w:after="0" w:line="240" w:lineRule="auto"/>
        <w:ind w:left="0" w:right="-46" w:hanging="567"/>
        <w:rPr>
          <w:rFonts w:asciiTheme="majorHAnsi" w:hAnsiTheme="majorHAnsi"/>
        </w:rPr>
      </w:pPr>
    </w:p>
    <w:p w14:paraId="56C9CB76" w14:textId="2314F53E" w:rsidR="00520151" w:rsidRPr="00824F98" w:rsidRDefault="000E7FAD" w:rsidP="00824F98">
      <w:pPr>
        <w:pStyle w:val="ListParagraph"/>
        <w:tabs>
          <w:tab w:val="left" w:pos="0"/>
          <w:tab w:val="left" w:pos="284"/>
        </w:tabs>
        <w:spacing w:after="0" w:line="240" w:lineRule="auto"/>
        <w:ind w:left="0" w:right="-46" w:hanging="567"/>
        <w:rPr>
          <w:rFonts w:asciiTheme="majorHAnsi" w:hAnsiTheme="majorHAnsi"/>
        </w:rPr>
      </w:pPr>
      <w:r w:rsidRPr="00824F98">
        <w:rPr>
          <w:rFonts w:asciiTheme="majorHAnsi" w:hAnsiTheme="majorHAnsi"/>
        </w:rPr>
        <w:lastRenderedPageBreak/>
        <w:t>1</w:t>
      </w:r>
      <w:r w:rsidR="00177E19">
        <w:rPr>
          <w:rFonts w:asciiTheme="majorHAnsi" w:hAnsiTheme="majorHAnsi"/>
        </w:rPr>
        <w:t>8</w:t>
      </w:r>
      <w:r w:rsidR="00520151" w:rsidRPr="00824F98">
        <w:rPr>
          <w:rFonts w:asciiTheme="majorHAnsi" w:hAnsiTheme="majorHAnsi"/>
        </w:rPr>
        <w:t>.</w:t>
      </w:r>
      <w:r w:rsidRPr="00824F98">
        <w:rPr>
          <w:rFonts w:asciiTheme="majorHAnsi" w:hAnsiTheme="majorHAnsi"/>
        </w:rPr>
        <w:t>2</w:t>
      </w:r>
      <w:r w:rsidR="00520151" w:rsidRPr="00824F98">
        <w:rPr>
          <w:rFonts w:asciiTheme="majorHAnsi" w:hAnsiTheme="majorHAnsi"/>
        </w:rPr>
        <w:tab/>
        <w:t xml:space="preserve">The Director of Human Resources is responsible for all aspects </w:t>
      </w:r>
      <w:r w:rsidR="00B05BF6" w:rsidRPr="00824F98">
        <w:rPr>
          <w:rFonts w:asciiTheme="majorHAnsi" w:hAnsiTheme="majorHAnsi"/>
        </w:rPr>
        <w:t xml:space="preserve">of employment taxes, </w:t>
      </w:r>
      <w:r w:rsidR="0016560E">
        <w:rPr>
          <w:rFonts w:asciiTheme="majorHAnsi" w:hAnsiTheme="majorHAnsi"/>
        </w:rPr>
        <w:t>specifying what tax records are required</w:t>
      </w:r>
      <w:r w:rsidR="009047F4">
        <w:rPr>
          <w:rFonts w:asciiTheme="majorHAnsi" w:hAnsiTheme="majorHAnsi"/>
        </w:rPr>
        <w:t xml:space="preserve">, authorising </w:t>
      </w:r>
      <w:r w:rsidR="000C0502">
        <w:rPr>
          <w:rFonts w:asciiTheme="majorHAnsi" w:hAnsiTheme="majorHAnsi"/>
        </w:rPr>
        <w:t xml:space="preserve">the Director of </w:t>
      </w:r>
      <w:r w:rsidR="009047F4">
        <w:rPr>
          <w:rFonts w:asciiTheme="majorHAnsi" w:hAnsiTheme="majorHAnsi"/>
        </w:rPr>
        <w:t xml:space="preserve">PS Connect </w:t>
      </w:r>
      <w:r w:rsidR="0016560E">
        <w:rPr>
          <w:rFonts w:asciiTheme="majorHAnsi" w:hAnsiTheme="majorHAnsi"/>
        </w:rPr>
        <w:t xml:space="preserve">to </w:t>
      </w:r>
      <w:r w:rsidR="00B05BF6" w:rsidRPr="00824F98">
        <w:rPr>
          <w:rFonts w:asciiTheme="majorHAnsi" w:hAnsiTheme="majorHAnsi"/>
        </w:rPr>
        <w:t>mak</w:t>
      </w:r>
      <w:r w:rsidR="000C0502">
        <w:rPr>
          <w:rFonts w:asciiTheme="majorHAnsi" w:hAnsiTheme="majorHAnsi"/>
        </w:rPr>
        <w:t>e</w:t>
      </w:r>
      <w:r w:rsidR="00B05BF6" w:rsidRPr="00824F98">
        <w:rPr>
          <w:rFonts w:asciiTheme="majorHAnsi" w:hAnsiTheme="majorHAnsi"/>
        </w:rPr>
        <w:t xml:space="preserve"> all tax payments, receiving tax credits</w:t>
      </w:r>
      <w:r w:rsidR="00125FF9">
        <w:rPr>
          <w:rFonts w:asciiTheme="majorHAnsi" w:hAnsiTheme="majorHAnsi"/>
        </w:rPr>
        <w:t>. The Director of Human Resources will authorise all tax returns by their due dates</w:t>
      </w:r>
      <w:r w:rsidR="00B05BF6" w:rsidRPr="00824F98">
        <w:rPr>
          <w:rFonts w:asciiTheme="majorHAnsi" w:hAnsiTheme="majorHAnsi"/>
        </w:rPr>
        <w:t>.</w:t>
      </w:r>
    </w:p>
    <w:p w14:paraId="168F472F" w14:textId="77777777" w:rsidR="00B05BF6" w:rsidRPr="00824F98" w:rsidRDefault="00B05BF6" w:rsidP="00824F98">
      <w:pPr>
        <w:pStyle w:val="ListParagraph"/>
        <w:tabs>
          <w:tab w:val="left" w:pos="0"/>
          <w:tab w:val="left" w:pos="284"/>
        </w:tabs>
        <w:spacing w:after="0" w:line="240" w:lineRule="auto"/>
        <w:ind w:left="0" w:right="-46" w:hanging="567"/>
        <w:rPr>
          <w:rFonts w:asciiTheme="majorHAnsi" w:hAnsiTheme="majorHAnsi"/>
        </w:rPr>
      </w:pPr>
    </w:p>
    <w:p w14:paraId="11AA9D56" w14:textId="78A8418E" w:rsidR="00B05BF6" w:rsidRPr="00824F98" w:rsidRDefault="000E7FAD" w:rsidP="00824F98">
      <w:pPr>
        <w:pStyle w:val="ListParagraph"/>
        <w:tabs>
          <w:tab w:val="left" w:pos="0"/>
          <w:tab w:val="left" w:pos="284"/>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8</w:t>
      </w:r>
      <w:r w:rsidR="00B05BF6" w:rsidRPr="00824F98">
        <w:rPr>
          <w:rFonts w:asciiTheme="majorHAnsi" w:hAnsiTheme="majorHAnsi"/>
        </w:rPr>
        <w:t>.</w:t>
      </w:r>
      <w:r w:rsidRPr="00824F98">
        <w:rPr>
          <w:rFonts w:asciiTheme="majorHAnsi" w:hAnsiTheme="majorHAnsi"/>
        </w:rPr>
        <w:t>3</w:t>
      </w:r>
      <w:r w:rsidR="00B05BF6" w:rsidRPr="00824F98">
        <w:rPr>
          <w:rFonts w:asciiTheme="majorHAnsi" w:hAnsiTheme="majorHAnsi"/>
        </w:rPr>
        <w:tab/>
        <w:t xml:space="preserve">The </w:t>
      </w:r>
      <w:r w:rsidR="00427967" w:rsidRPr="00824F98">
        <w:rPr>
          <w:rFonts w:asciiTheme="majorHAnsi" w:hAnsiTheme="majorHAnsi"/>
        </w:rPr>
        <w:t>University’s</w:t>
      </w:r>
      <w:r w:rsidR="00B05BF6" w:rsidRPr="00824F98">
        <w:rPr>
          <w:rFonts w:asciiTheme="majorHAnsi" w:hAnsiTheme="majorHAnsi"/>
        </w:rPr>
        <w:t xml:space="preserve"> </w:t>
      </w:r>
      <w:hyperlink r:id="rId40" w:history="1">
        <w:r w:rsidR="00B05BF6" w:rsidRPr="00A17DCE">
          <w:rPr>
            <w:rStyle w:val="Hyperlink"/>
            <w:rFonts w:asciiTheme="majorHAnsi" w:hAnsiTheme="majorHAnsi"/>
          </w:rPr>
          <w:t xml:space="preserve">Tax </w:t>
        </w:r>
        <w:r w:rsidR="00427967" w:rsidRPr="00A17DCE">
          <w:rPr>
            <w:rStyle w:val="Hyperlink"/>
            <w:rFonts w:asciiTheme="majorHAnsi" w:hAnsiTheme="majorHAnsi"/>
          </w:rPr>
          <w:t>Policy and Strategy</w:t>
        </w:r>
      </w:hyperlink>
      <w:r w:rsidR="00427967" w:rsidRPr="00824F98">
        <w:rPr>
          <w:rFonts w:asciiTheme="majorHAnsi" w:hAnsiTheme="majorHAnsi"/>
        </w:rPr>
        <w:t xml:space="preserve"> sets out the University’s approach to tax planning, governance and risk. The University complies with all legislative require</w:t>
      </w:r>
      <w:r w:rsidR="007553A2" w:rsidRPr="00824F98">
        <w:rPr>
          <w:rFonts w:asciiTheme="majorHAnsi" w:hAnsiTheme="majorHAnsi"/>
        </w:rPr>
        <w:t>ment</w:t>
      </w:r>
      <w:r w:rsidR="00427967" w:rsidRPr="00824F98">
        <w:rPr>
          <w:rFonts w:asciiTheme="majorHAnsi" w:hAnsiTheme="majorHAnsi"/>
        </w:rPr>
        <w:t>s, does not engage in tax avoidance but seeks to minimise costs and optimise its tax affairs through permitted reliefs and tax structures.</w:t>
      </w:r>
    </w:p>
    <w:p w14:paraId="596295C0" w14:textId="77777777" w:rsidR="00713C07" w:rsidRPr="00824F98" w:rsidRDefault="00713C07" w:rsidP="00824F98">
      <w:pPr>
        <w:pStyle w:val="ListParagraph"/>
        <w:tabs>
          <w:tab w:val="left" w:pos="284"/>
          <w:tab w:val="left" w:pos="426"/>
        </w:tabs>
        <w:spacing w:after="0" w:line="240" w:lineRule="auto"/>
        <w:ind w:left="420" w:right="-46" w:hanging="420"/>
        <w:rPr>
          <w:rFonts w:asciiTheme="majorHAnsi" w:hAnsiTheme="majorHAnsi"/>
        </w:rPr>
      </w:pPr>
    </w:p>
    <w:p w14:paraId="3617D8B8" w14:textId="6F1D921A" w:rsidR="00713C07" w:rsidRPr="00824F98" w:rsidRDefault="00713C07" w:rsidP="00585BE8">
      <w:pPr>
        <w:pStyle w:val="Heading1"/>
        <w:spacing w:before="120" w:after="0"/>
        <w:ind w:hanging="567"/>
      </w:pPr>
      <w:r w:rsidRPr="00824F98">
        <w:t>1</w:t>
      </w:r>
      <w:r w:rsidR="00177E19">
        <w:t>9</w:t>
      </w:r>
      <w:r w:rsidRPr="00824F98">
        <w:t>.</w:t>
      </w:r>
      <w:r w:rsidRPr="00824F98">
        <w:tab/>
        <w:t>Investments, Endowments and Donations</w:t>
      </w:r>
    </w:p>
    <w:p w14:paraId="4BE1C8E2" w14:textId="77777777" w:rsidR="00AE6E5D" w:rsidRDefault="00AE6E5D" w:rsidP="00585BE8">
      <w:pPr>
        <w:pStyle w:val="Heading3"/>
        <w:spacing w:before="0"/>
        <w:rPr>
          <w:color w:val="005878" w:themeColor="accent2" w:themeShade="80"/>
        </w:rPr>
      </w:pPr>
    </w:p>
    <w:p w14:paraId="2FE46F3A" w14:textId="77777777" w:rsidR="00713C07" w:rsidRDefault="00713C07" w:rsidP="00585BE8">
      <w:pPr>
        <w:pStyle w:val="Heading3"/>
        <w:spacing w:before="0" w:after="120"/>
        <w:rPr>
          <w:color w:val="005878" w:themeColor="accent2" w:themeShade="80"/>
        </w:rPr>
      </w:pPr>
      <w:r w:rsidRPr="006568AC">
        <w:rPr>
          <w:color w:val="005878" w:themeColor="accent2" w:themeShade="80"/>
        </w:rPr>
        <w:t>Donations and Endowments</w:t>
      </w:r>
    </w:p>
    <w:p w14:paraId="698BD7D7" w14:textId="5C7ADA37" w:rsidR="00713C07" w:rsidRPr="00824F98" w:rsidRDefault="00713C0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9</w:t>
      </w:r>
      <w:r w:rsidRPr="00824F98">
        <w:rPr>
          <w:rFonts w:asciiTheme="majorHAnsi" w:hAnsiTheme="majorHAnsi"/>
        </w:rPr>
        <w:t>.1</w:t>
      </w:r>
      <w:r w:rsidRPr="00824F98">
        <w:rPr>
          <w:rFonts w:asciiTheme="majorHAnsi" w:hAnsiTheme="majorHAnsi"/>
        </w:rPr>
        <w:tab/>
        <w:t xml:space="preserve">Gifts, benefaction, donations or endowments must emanate from a source which is self-evident, ethical and acceptable to the University and be in accordance with the University’s </w:t>
      </w:r>
      <w:hyperlink r:id="rId41" w:history="1">
        <w:r w:rsidRPr="00824F98">
          <w:rPr>
            <w:rStyle w:val="Hyperlink"/>
            <w:rFonts w:asciiTheme="majorHAnsi" w:hAnsiTheme="majorHAnsi"/>
          </w:rPr>
          <w:t>Reputation Management and Philanthropic Income Policy</w:t>
        </w:r>
      </w:hyperlink>
      <w:r w:rsidRPr="00824F98">
        <w:rPr>
          <w:rFonts w:asciiTheme="majorHAnsi" w:hAnsiTheme="majorHAnsi"/>
        </w:rPr>
        <w:t xml:space="preserve"> and be subject to due diligence procedures undertaken by the Director of Global Advancement.</w:t>
      </w:r>
    </w:p>
    <w:p w14:paraId="34E42FCB" w14:textId="77777777" w:rsidR="00713C07" w:rsidRPr="00824F98" w:rsidRDefault="00713C07" w:rsidP="00824F98">
      <w:pPr>
        <w:tabs>
          <w:tab w:val="left" w:pos="0"/>
        </w:tabs>
        <w:spacing w:after="0" w:line="240" w:lineRule="auto"/>
        <w:ind w:hanging="567"/>
        <w:rPr>
          <w:rFonts w:asciiTheme="majorHAnsi" w:hAnsiTheme="majorHAnsi"/>
        </w:rPr>
      </w:pPr>
    </w:p>
    <w:p w14:paraId="310A4CAC" w14:textId="70126A09" w:rsidR="00713C07" w:rsidRPr="00824F98" w:rsidRDefault="00713C0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9</w:t>
      </w:r>
      <w:r w:rsidRPr="00824F98">
        <w:rPr>
          <w:rFonts w:asciiTheme="majorHAnsi" w:hAnsiTheme="majorHAnsi"/>
        </w:rPr>
        <w:t>.</w:t>
      </w:r>
      <w:r w:rsidR="000E7FAD" w:rsidRPr="00824F98">
        <w:rPr>
          <w:rFonts w:asciiTheme="majorHAnsi" w:hAnsiTheme="majorHAnsi"/>
        </w:rPr>
        <w:t>2</w:t>
      </w:r>
      <w:r w:rsidRPr="00824F98">
        <w:rPr>
          <w:rFonts w:asciiTheme="majorHAnsi" w:hAnsiTheme="majorHAnsi"/>
        </w:rPr>
        <w:tab/>
        <w:t>The University’s Investment Policy sets out endowment investment objectives, risk appetite, liquidity requirements along with its approach to environmental, social and governance issues.</w:t>
      </w:r>
    </w:p>
    <w:p w14:paraId="732C38B9" w14:textId="77777777" w:rsidR="00713C07" w:rsidRPr="00824F98" w:rsidRDefault="00713C07" w:rsidP="00824F98">
      <w:pPr>
        <w:tabs>
          <w:tab w:val="left" w:pos="0"/>
        </w:tabs>
        <w:spacing w:after="0" w:line="240" w:lineRule="auto"/>
        <w:ind w:hanging="567"/>
        <w:rPr>
          <w:rFonts w:asciiTheme="majorHAnsi" w:hAnsiTheme="majorHAnsi"/>
        </w:rPr>
      </w:pPr>
    </w:p>
    <w:p w14:paraId="02891409" w14:textId="0D7AD75B" w:rsidR="00713C07" w:rsidRPr="00824F98" w:rsidRDefault="00713C0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9</w:t>
      </w:r>
      <w:r w:rsidRPr="00824F98">
        <w:rPr>
          <w:rFonts w:asciiTheme="majorHAnsi" w:hAnsiTheme="majorHAnsi"/>
        </w:rPr>
        <w:t>.</w:t>
      </w:r>
      <w:r w:rsidR="000E7FAD" w:rsidRPr="00824F98">
        <w:rPr>
          <w:rFonts w:asciiTheme="majorHAnsi" w:hAnsiTheme="majorHAnsi"/>
        </w:rPr>
        <w:t>3</w:t>
      </w:r>
      <w:r w:rsidRPr="00824F98">
        <w:rPr>
          <w:rFonts w:asciiTheme="majorHAnsi" w:hAnsiTheme="majorHAnsi"/>
        </w:rPr>
        <w:tab/>
        <w:t xml:space="preserve">The University has adopted a total return approach to the distribution of returns relating to permanent endowments. A spending rule is set annually by Dual Assurance (Finance) and this determines the budget for spending departments to operate within.  </w:t>
      </w:r>
    </w:p>
    <w:p w14:paraId="5FD25670" w14:textId="77777777" w:rsidR="00713C07" w:rsidRPr="00824F98" w:rsidRDefault="00713C07" w:rsidP="00824F98">
      <w:pPr>
        <w:tabs>
          <w:tab w:val="left" w:pos="0"/>
        </w:tabs>
        <w:spacing w:after="0" w:line="240" w:lineRule="auto"/>
        <w:ind w:hanging="567"/>
        <w:rPr>
          <w:rFonts w:asciiTheme="majorHAnsi" w:hAnsiTheme="majorHAnsi"/>
        </w:rPr>
      </w:pPr>
    </w:p>
    <w:p w14:paraId="234AF73C" w14:textId="01AADC17" w:rsidR="00713C07" w:rsidRPr="00824F98" w:rsidRDefault="00713C0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9</w:t>
      </w:r>
      <w:r w:rsidRPr="00824F98">
        <w:rPr>
          <w:rFonts w:asciiTheme="majorHAnsi" w:hAnsiTheme="majorHAnsi"/>
        </w:rPr>
        <w:t>.</w:t>
      </w:r>
      <w:r w:rsidR="000E7FAD" w:rsidRPr="00824F98">
        <w:rPr>
          <w:rFonts w:asciiTheme="majorHAnsi" w:hAnsiTheme="majorHAnsi"/>
        </w:rPr>
        <w:t>4</w:t>
      </w:r>
      <w:r w:rsidRPr="00824F98">
        <w:rPr>
          <w:rFonts w:asciiTheme="majorHAnsi" w:hAnsiTheme="majorHAnsi"/>
        </w:rPr>
        <w:tab/>
        <w:t xml:space="preserve">The </w:t>
      </w:r>
      <w:r w:rsidR="00A40B64">
        <w:rPr>
          <w:rFonts w:asciiTheme="majorHAnsi" w:hAnsiTheme="majorHAnsi"/>
        </w:rPr>
        <w:t>C</w:t>
      </w:r>
      <w:r w:rsidRPr="00824F98">
        <w:rPr>
          <w:rFonts w:asciiTheme="majorHAnsi" w:hAnsiTheme="majorHAnsi"/>
        </w:rPr>
        <w:t xml:space="preserve">hief </w:t>
      </w:r>
      <w:r w:rsidR="00A40B64">
        <w:rPr>
          <w:rFonts w:asciiTheme="majorHAnsi" w:hAnsiTheme="majorHAnsi"/>
        </w:rPr>
        <w:t>F</w:t>
      </w:r>
      <w:r w:rsidRPr="00824F98">
        <w:rPr>
          <w:rFonts w:asciiTheme="majorHAnsi" w:hAnsiTheme="majorHAnsi"/>
        </w:rPr>
        <w:t xml:space="preserve">inancial </w:t>
      </w:r>
      <w:r w:rsidR="00A40B64">
        <w:rPr>
          <w:rFonts w:asciiTheme="majorHAnsi" w:hAnsiTheme="majorHAnsi"/>
        </w:rPr>
        <w:t>O</w:t>
      </w:r>
      <w:r w:rsidRPr="00824F98">
        <w:rPr>
          <w:rFonts w:asciiTheme="majorHAnsi" w:hAnsiTheme="majorHAnsi"/>
        </w:rPr>
        <w:t>fficer is responsible for initiating claims for recovery of tax where appropriate.</w:t>
      </w:r>
    </w:p>
    <w:p w14:paraId="0DFB7C89" w14:textId="77777777" w:rsidR="00713C07" w:rsidRPr="00824F98" w:rsidRDefault="00713C07" w:rsidP="00824F98">
      <w:pPr>
        <w:tabs>
          <w:tab w:val="left" w:pos="0"/>
        </w:tabs>
        <w:spacing w:after="0" w:line="240" w:lineRule="auto"/>
        <w:ind w:hanging="567"/>
        <w:rPr>
          <w:rFonts w:asciiTheme="majorHAnsi" w:hAnsiTheme="majorHAnsi"/>
        </w:rPr>
      </w:pPr>
      <w:r w:rsidRPr="00824F98">
        <w:rPr>
          <w:rFonts w:asciiTheme="majorHAnsi" w:hAnsiTheme="majorHAnsi"/>
        </w:rPr>
        <w:tab/>
      </w:r>
    </w:p>
    <w:p w14:paraId="03E54F0B" w14:textId="7611036B" w:rsidR="00713C07" w:rsidRPr="00824F98" w:rsidRDefault="00713C0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9</w:t>
      </w:r>
      <w:r w:rsidRPr="00824F98">
        <w:rPr>
          <w:rFonts w:asciiTheme="majorHAnsi" w:hAnsiTheme="majorHAnsi"/>
        </w:rPr>
        <w:t>.</w:t>
      </w:r>
      <w:r w:rsidR="000E7FAD" w:rsidRPr="00824F98">
        <w:rPr>
          <w:rFonts w:asciiTheme="majorHAnsi" w:hAnsiTheme="majorHAnsi"/>
        </w:rPr>
        <w:t>5</w:t>
      </w:r>
      <w:r w:rsidRPr="00824F98">
        <w:rPr>
          <w:rFonts w:asciiTheme="majorHAnsi" w:hAnsiTheme="majorHAnsi"/>
        </w:rPr>
        <w:tab/>
        <w:t xml:space="preserve">The </w:t>
      </w:r>
      <w:r w:rsidR="00A40B64">
        <w:rPr>
          <w:rFonts w:asciiTheme="majorHAnsi" w:hAnsiTheme="majorHAnsi"/>
        </w:rPr>
        <w:t>C</w:t>
      </w:r>
      <w:r w:rsidRPr="00824F98">
        <w:rPr>
          <w:rFonts w:asciiTheme="majorHAnsi" w:hAnsiTheme="majorHAnsi"/>
        </w:rPr>
        <w:t xml:space="preserve">hief </w:t>
      </w:r>
      <w:r w:rsidR="00A40B64">
        <w:rPr>
          <w:rFonts w:asciiTheme="majorHAnsi" w:hAnsiTheme="majorHAnsi"/>
        </w:rPr>
        <w:t>F</w:t>
      </w:r>
      <w:r w:rsidRPr="00824F98">
        <w:rPr>
          <w:rFonts w:asciiTheme="majorHAnsi" w:hAnsiTheme="majorHAnsi"/>
        </w:rPr>
        <w:t xml:space="preserve">inancial </w:t>
      </w:r>
      <w:r w:rsidR="00A40B64">
        <w:rPr>
          <w:rFonts w:asciiTheme="majorHAnsi" w:hAnsiTheme="majorHAnsi"/>
        </w:rPr>
        <w:t>O</w:t>
      </w:r>
      <w:r w:rsidRPr="00824F98">
        <w:rPr>
          <w:rFonts w:asciiTheme="majorHAnsi" w:hAnsiTheme="majorHAnsi"/>
        </w:rPr>
        <w:t xml:space="preserve">fficer is responsible for maintaining a record of the requirements for each endowment fund. The University adopts a total return approach to the distribution of the return on its permanent endowment funds. </w:t>
      </w:r>
    </w:p>
    <w:p w14:paraId="0F16001D" w14:textId="77777777" w:rsidR="00713C07" w:rsidRPr="00824F98" w:rsidRDefault="00713C07" w:rsidP="00824F98">
      <w:pPr>
        <w:tabs>
          <w:tab w:val="left" w:pos="0"/>
        </w:tabs>
        <w:spacing w:after="0" w:line="240" w:lineRule="auto"/>
        <w:ind w:hanging="567"/>
        <w:rPr>
          <w:rFonts w:asciiTheme="majorHAnsi" w:hAnsiTheme="majorHAnsi"/>
        </w:rPr>
      </w:pPr>
    </w:p>
    <w:p w14:paraId="5A0F04F7" w14:textId="505473AF" w:rsidR="00713C07" w:rsidRPr="00824F98" w:rsidRDefault="00713C0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9</w:t>
      </w:r>
      <w:r w:rsidRPr="00824F98">
        <w:rPr>
          <w:rFonts w:asciiTheme="majorHAnsi" w:hAnsiTheme="majorHAnsi"/>
        </w:rPr>
        <w:t>.</w:t>
      </w:r>
      <w:r w:rsidR="000E7FAD" w:rsidRPr="00824F98">
        <w:rPr>
          <w:rFonts w:asciiTheme="majorHAnsi" w:hAnsiTheme="majorHAnsi"/>
        </w:rPr>
        <w:t>6</w:t>
      </w:r>
      <w:r w:rsidRPr="00824F98">
        <w:rPr>
          <w:rFonts w:asciiTheme="majorHAnsi" w:hAnsiTheme="majorHAnsi"/>
        </w:rPr>
        <w:tab/>
        <w:t xml:space="preserve">The </w:t>
      </w:r>
      <w:r w:rsidRPr="00830DF5">
        <w:rPr>
          <w:rFonts w:asciiTheme="majorHAnsi" w:hAnsiTheme="majorHAnsi"/>
        </w:rPr>
        <w:t>Director of Advancement</w:t>
      </w:r>
      <w:r w:rsidRPr="00824F98">
        <w:rPr>
          <w:rFonts w:asciiTheme="majorHAnsi" w:hAnsiTheme="majorHAnsi"/>
        </w:rPr>
        <w:t xml:space="preserve"> is responsible for the stewardship of each endowment fund, including ensuring that the terms and conditions specified by donors are adhered to.</w:t>
      </w:r>
    </w:p>
    <w:p w14:paraId="0D3E6CEC" w14:textId="77777777" w:rsidR="00713C07" w:rsidRPr="00824F98" w:rsidRDefault="00713C07" w:rsidP="00824F98">
      <w:pPr>
        <w:tabs>
          <w:tab w:val="left" w:pos="0"/>
        </w:tabs>
        <w:spacing w:after="0" w:line="240" w:lineRule="auto"/>
        <w:ind w:hanging="567"/>
        <w:rPr>
          <w:rFonts w:asciiTheme="majorHAnsi" w:hAnsiTheme="majorHAnsi"/>
        </w:rPr>
      </w:pPr>
    </w:p>
    <w:p w14:paraId="2EE55082" w14:textId="1269210C" w:rsidR="00713C07" w:rsidRPr="00824F98" w:rsidRDefault="00713C07" w:rsidP="00824F98">
      <w:pPr>
        <w:tabs>
          <w:tab w:val="left" w:pos="0"/>
        </w:tabs>
        <w:spacing w:after="0" w:line="240" w:lineRule="auto"/>
        <w:ind w:hanging="567"/>
        <w:rPr>
          <w:rFonts w:asciiTheme="majorHAnsi" w:hAnsiTheme="majorHAnsi"/>
        </w:rPr>
      </w:pPr>
      <w:r w:rsidRPr="00824F98">
        <w:rPr>
          <w:rFonts w:asciiTheme="majorHAnsi" w:hAnsiTheme="majorHAnsi"/>
        </w:rPr>
        <w:t>1</w:t>
      </w:r>
      <w:r w:rsidR="00177E19">
        <w:rPr>
          <w:rFonts w:asciiTheme="majorHAnsi" w:hAnsiTheme="majorHAnsi"/>
        </w:rPr>
        <w:t>9</w:t>
      </w:r>
      <w:r w:rsidRPr="00824F98">
        <w:rPr>
          <w:rFonts w:asciiTheme="majorHAnsi" w:hAnsiTheme="majorHAnsi"/>
        </w:rPr>
        <w:t>.7</w:t>
      </w:r>
      <w:r w:rsidRPr="00824F98">
        <w:rPr>
          <w:rFonts w:asciiTheme="majorHAnsi" w:hAnsiTheme="majorHAnsi"/>
        </w:rPr>
        <w:tab/>
        <w:t xml:space="preserve">All philanthropic donations received by </w:t>
      </w:r>
      <w:r w:rsidR="000E4465">
        <w:rPr>
          <w:rFonts w:asciiTheme="majorHAnsi" w:hAnsiTheme="majorHAnsi"/>
        </w:rPr>
        <w:t>Faculties</w:t>
      </w:r>
      <w:r w:rsidRPr="00824F98">
        <w:rPr>
          <w:rFonts w:asciiTheme="majorHAnsi" w:hAnsiTheme="majorHAnsi"/>
        </w:rPr>
        <w:t xml:space="preserve"> or Services must be promptly notified to the </w:t>
      </w:r>
      <w:r w:rsidRPr="00830DF5">
        <w:rPr>
          <w:rFonts w:asciiTheme="majorHAnsi" w:hAnsiTheme="majorHAnsi"/>
        </w:rPr>
        <w:t>Director of Advancement.</w:t>
      </w:r>
    </w:p>
    <w:p w14:paraId="2E4E5C9A" w14:textId="77777777" w:rsidR="00713C07" w:rsidRPr="00824F98" w:rsidRDefault="00713C07" w:rsidP="00824F98">
      <w:pPr>
        <w:pStyle w:val="ListParagraph"/>
        <w:tabs>
          <w:tab w:val="left" w:pos="284"/>
          <w:tab w:val="left" w:pos="426"/>
        </w:tabs>
        <w:spacing w:after="0" w:line="240" w:lineRule="auto"/>
        <w:ind w:left="420" w:right="-46" w:hanging="420"/>
        <w:rPr>
          <w:rFonts w:asciiTheme="majorHAnsi" w:hAnsiTheme="majorHAnsi"/>
        </w:rPr>
      </w:pPr>
    </w:p>
    <w:p w14:paraId="0F433D77" w14:textId="77C87B41" w:rsidR="00520151" w:rsidRDefault="00D732E3" w:rsidP="00A26F68">
      <w:pPr>
        <w:pStyle w:val="Heading3"/>
        <w:spacing w:after="120"/>
        <w:rPr>
          <w:color w:val="005878" w:themeColor="accent2" w:themeShade="80"/>
        </w:rPr>
      </w:pPr>
      <w:r>
        <w:rPr>
          <w:color w:val="005878" w:themeColor="accent2" w:themeShade="80"/>
        </w:rPr>
        <w:t>Treasury Management</w:t>
      </w:r>
      <w:r w:rsidR="00520151" w:rsidRPr="006568AC">
        <w:rPr>
          <w:color w:val="005878" w:themeColor="accent2" w:themeShade="80"/>
        </w:rPr>
        <w:t xml:space="preserve"> </w:t>
      </w:r>
    </w:p>
    <w:p w14:paraId="2199B694" w14:textId="5B53926F" w:rsidR="000E7FAD" w:rsidRPr="00824F98" w:rsidRDefault="000E7FAD" w:rsidP="00824F98">
      <w:pPr>
        <w:pStyle w:val="ListParagraph"/>
        <w:tabs>
          <w:tab w:val="left" w:pos="0"/>
        </w:tabs>
        <w:spacing w:after="0" w:line="240" w:lineRule="auto"/>
        <w:ind w:left="0" w:right="-46" w:hanging="567"/>
        <w:rPr>
          <w:rFonts w:asciiTheme="majorHAnsi" w:hAnsiTheme="majorHAnsi"/>
        </w:rPr>
      </w:pPr>
      <w:r w:rsidRPr="00824F98">
        <w:rPr>
          <w:rFonts w:asciiTheme="majorHAnsi" w:hAnsiTheme="majorHAnsi"/>
        </w:rPr>
        <w:t>1</w:t>
      </w:r>
      <w:r w:rsidR="00177E19">
        <w:rPr>
          <w:rFonts w:asciiTheme="majorHAnsi" w:hAnsiTheme="majorHAnsi"/>
        </w:rPr>
        <w:t>9</w:t>
      </w:r>
      <w:r w:rsidR="00520151" w:rsidRPr="00824F98">
        <w:rPr>
          <w:rFonts w:asciiTheme="majorHAnsi" w:hAnsiTheme="majorHAnsi"/>
        </w:rPr>
        <w:t>.</w:t>
      </w:r>
      <w:r w:rsidRPr="00824F98">
        <w:rPr>
          <w:rFonts w:asciiTheme="majorHAnsi" w:hAnsiTheme="majorHAnsi"/>
        </w:rPr>
        <w:t>8</w:t>
      </w:r>
      <w:r w:rsidR="00520151" w:rsidRPr="00824F98">
        <w:rPr>
          <w:rFonts w:asciiTheme="majorHAnsi" w:hAnsiTheme="majorHAnsi"/>
        </w:rPr>
        <w:tab/>
        <w:t xml:space="preserve">The </w:t>
      </w:r>
      <w:r w:rsidR="0092054D">
        <w:rPr>
          <w:rFonts w:asciiTheme="majorHAnsi" w:hAnsiTheme="majorHAnsi"/>
        </w:rPr>
        <w:t>C</w:t>
      </w:r>
      <w:r w:rsidR="00520151" w:rsidRPr="00824F98">
        <w:rPr>
          <w:rFonts w:asciiTheme="majorHAnsi" w:hAnsiTheme="majorHAnsi"/>
        </w:rPr>
        <w:t xml:space="preserve">hief </w:t>
      </w:r>
      <w:r w:rsidR="0092054D">
        <w:rPr>
          <w:rFonts w:asciiTheme="majorHAnsi" w:hAnsiTheme="majorHAnsi"/>
        </w:rPr>
        <w:t>F</w:t>
      </w:r>
      <w:r w:rsidR="00520151" w:rsidRPr="00824F98">
        <w:rPr>
          <w:rFonts w:asciiTheme="majorHAnsi" w:hAnsiTheme="majorHAnsi"/>
        </w:rPr>
        <w:t xml:space="preserve">inancial </w:t>
      </w:r>
      <w:r w:rsidR="0092054D">
        <w:rPr>
          <w:rFonts w:asciiTheme="majorHAnsi" w:hAnsiTheme="majorHAnsi"/>
        </w:rPr>
        <w:t>O</w:t>
      </w:r>
      <w:r w:rsidR="00520151" w:rsidRPr="00824F98">
        <w:rPr>
          <w:rFonts w:asciiTheme="majorHAnsi" w:hAnsiTheme="majorHAnsi"/>
        </w:rPr>
        <w:t xml:space="preserve">fficer has responsibility for </w:t>
      </w:r>
      <w:r w:rsidR="00BB0DA4">
        <w:rPr>
          <w:rFonts w:asciiTheme="majorHAnsi" w:hAnsiTheme="majorHAnsi"/>
        </w:rPr>
        <w:t>treasury management and will operate and maintain a comprehensive Treasury Management policy.</w:t>
      </w:r>
      <w:r w:rsidRPr="00824F98">
        <w:rPr>
          <w:rFonts w:asciiTheme="majorHAnsi" w:hAnsiTheme="majorHAnsi"/>
        </w:rPr>
        <w:t xml:space="preserve"> Dual Assurance (Finance) will annually review the policy</w:t>
      </w:r>
      <w:r w:rsidR="000E4465">
        <w:rPr>
          <w:rFonts w:asciiTheme="majorHAnsi" w:hAnsiTheme="majorHAnsi"/>
        </w:rPr>
        <w:t>, covering investment objectives, approved instruments, counterparty credit risk management</w:t>
      </w:r>
      <w:r w:rsidR="00BB0DA4">
        <w:rPr>
          <w:rFonts w:asciiTheme="majorHAnsi" w:hAnsiTheme="majorHAnsi"/>
        </w:rPr>
        <w:t xml:space="preserve">, </w:t>
      </w:r>
      <w:r w:rsidR="009E2333">
        <w:rPr>
          <w:rFonts w:asciiTheme="majorHAnsi" w:hAnsiTheme="majorHAnsi"/>
        </w:rPr>
        <w:t>authorisation</w:t>
      </w:r>
      <w:r w:rsidR="00BB0DA4">
        <w:rPr>
          <w:rFonts w:asciiTheme="majorHAnsi" w:hAnsiTheme="majorHAnsi"/>
        </w:rPr>
        <w:t xml:space="preserve"> limits</w:t>
      </w:r>
      <w:r w:rsidR="000E4465">
        <w:rPr>
          <w:rFonts w:asciiTheme="majorHAnsi" w:hAnsiTheme="majorHAnsi"/>
        </w:rPr>
        <w:t xml:space="preserve"> and banking </w:t>
      </w:r>
      <w:r w:rsidR="00BB0DA4">
        <w:rPr>
          <w:rFonts w:asciiTheme="majorHAnsi" w:hAnsiTheme="majorHAnsi"/>
        </w:rPr>
        <w:t>arrangements</w:t>
      </w:r>
      <w:r w:rsidRPr="00824F98">
        <w:rPr>
          <w:rFonts w:asciiTheme="majorHAnsi" w:hAnsiTheme="majorHAnsi"/>
        </w:rPr>
        <w:t xml:space="preserve">. </w:t>
      </w:r>
    </w:p>
    <w:p w14:paraId="20FE1606" w14:textId="74B3A1CD" w:rsidR="002612AF" w:rsidRPr="00824F98" w:rsidRDefault="00177E19" w:rsidP="00A26F68">
      <w:pPr>
        <w:pStyle w:val="Heading1"/>
        <w:spacing w:after="240"/>
        <w:ind w:hanging="567"/>
      </w:pPr>
      <w:r>
        <w:lastRenderedPageBreak/>
        <w:t>20</w:t>
      </w:r>
      <w:r w:rsidR="00CA0F0D" w:rsidRPr="00824F98">
        <w:t xml:space="preserve">. </w:t>
      </w:r>
      <w:r w:rsidR="00671A34" w:rsidRPr="00824F98">
        <w:t>Insurance</w:t>
      </w:r>
    </w:p>
    <w:p w14:paraId="4E9F97E1" w14:textId="77777777" w:rsidR="002612AF" w:rsidRDefault="00510C74" w:rsidP="00A26F68">
      <w:pPr>
        <w:pStyle w:val="Heading3"/>
        <w:spacing w:after="120"/>
        <w:rPr>
          <w:color w:val="005878" w:themeColor="accent1" w:themeShade="80"/>
        </w:rPr>
      </w:pPr>
      <w:r w:rsidRPr="005D2DEB">
        <w:rPr>
          <w:color w:val="005878" w:themeColor="accent1" w:themeShade="80"/>
        </w:rPr>
        <w:t>Insurance Arrangements</w:t>
      </w:r>
    </w:p>
    <w:p w14:paraId="5B927950" w14:textId="5495DBBE" w:rsidR="00510C74" w:rsidRPr="00824F98" w:rsidRDefault="00177E19" w:rsidP="00824F98">
      <w:pPr>
        <w:tabs>
          <w:tab w:val="left" w:pos="0"/>
        </w:tabs>
        <w:spacing w:line="240" w:lineRule="auto"/>
        <w:ind w:hanging="567"/>
        <w:rPr>
          <w:rFonts w:asciiTheme="majorHAnsi" w:hAnsiTheme="majorHAnsi"/>
        </w:rPr>
      </w:pPr>
      <w:r>
        <w:rPr>
          <w:rFonts w:asciiTheme="majorHAnsi" w:hAnsiTheme="majorHAnsi"/>
        </w:rPr>
        <w:t>20</w:t>
      </w:r>
      <w:r w:rsidR="00510C74" w:rsidRPr="00824F98">
        <w:rPr>
          <w:rFonts w:asciiTheme="majorHAnsi" w:hAnsiTheme="majorHAnsi"/>
        </w:rPr>
        <w:t>.1</w:t>
      </w:r>
      <w:r w:rsidR="00510C74" w:rsidRPr="00824F98">
        <w:rPr>
          <w:rFonts w:asciiTheme="majorHAnsi" w:hAnsiTheme="majorHAnsi"/>
        </w:rPr>
        <w:tab/>
        <w:t xml:space="preserve">The </w:t>
      </w:r>
      <w:r w:rsidR="00671A34" w:rsidRPr="00585BE8">
        <w:rPr>
          <w:rFonts w:asciiTheme="majorHAnsi" w:hAnsiTheme="majorHAnsi"/>
        </w:rPr>
        <w:t xml:space="preserve">Director of </w:t>
      </w:r>
      <w:r w:rsidR="00265EED">
        <w:rPr>
          <w:rFonts w:asciiTheme="majorHAnsi" w:hAnsiTheme="majorHAnsi"/>
        </w:rPr>
        <w:t xml:space="preserve">University </w:t>
      </w:r>
      <w:r w:rsidR="00671A34" w:rsidRPr="00585BE8">
        <w:rPr>
          <w:rFonts w:asciiTheme="majorHAnsi" w:hAnsiTheme="majorHAnsi"/>
        </w:rPr>
        <w:t xml:space="preserve">Corporate </w:t>
      </w:r>
      <w:r w:rsidR="00D732E3" w:rsidRPr="00585BE8">
        <w:rPr>
          <w:rFonts w:asciiTheme="majorHAnsi" w:hAnsiTheme="majorHAnsi"/>
        </w:rPr>
        <w:t>Services</w:t>
      </w:r>
      <w:r w:rsidR="00510C74" w:rsidRPr="00824F98">
        <w:rPr>
          <w:rFonts w:asciiTheme="majorHAnsi" w:hAnsiTheme="majorHAnsi"/>
        </w:rPr>
        <w:t xml:space="preserve"> is responsible for the University’s insurance arrangements, including the provision of advice on types of cover available</w:t>
      </w:r>
      <w:r w:rsidR="00AC5DE6" w:rsidRPr="00824F98">
        <w:rPr>
          <w:rFonts w:asciiTheme="majorHAnsi" w:hAnsiTheme="majorHAnsi"/>
        </w:rPr>
        <w:t xml:space="preserve">, and is </w:t>
      </w:r>
      <w:r w:rsidR="00510C74" w:rsidRPr="00824F98">
        <w:rPr>
          <w:rFonts w:asciiTheme="majorHAnsi" w:hAnsiTheme="majorHAnsi"/>
        </w:rPr>
        <w:t xml:space="preserve">responsible for </w:t>
      </w:r>
      <w:r w:rsidR="00AC5DE6" w:rsidRPr="00824F98">
        <w:rPr>
          <w:rFonts w:asciiTheme="majorHAnsi" w:hAnsiTheme="majorHAnsi"/>
        </w:rPr>
        <w:t xml:space="preserve">procuring </w:t>
      </w:r>
      <w:r w:rsidR="00510C74" w:rsidRPr="00824F98">
        <w:rPr>
          <w:rFonts w:asciiTheme="majorHAnsi" w:hAnsiTheme="majorHAnsi"/>
        </w:rPr>
        <w:t>insurance cover</w:t>
      </w:r>
      <w:r w:rsidR="00AC5DE6" w:rsidRPr="00824F98">
        <w:rPr>
          <w:rFonts w:asciiTheme="majorHAnsi" w:hAnsiTheme="majorHAnsi"/>
        </w:rPr>
        <w:t>, maintaining records and making claims.</w:t>
      </w:r>
      <w:r w:rsidR="00510C74" w:rsidRPr="00824F98">
        <w:rPr>
          <w:rFonts w:asciiTheme="majorHAnsi" w:hAnsiTheme="majorHAnsi"/>
        </w:rPr>
        <w:t xml:space="preserve"> </w:t>
      </w:r>
    </w:p>
    <w:p w14:paraId="1D44E574" w14:textId="4E54A733" w:rsidR="00A30411" w:rsidRPr="00824F98" w:rsidRDefault="00177E19" w:rsidP="00824F98">
      <w:pPr>
        <w:tabs>
          <w:tab w:val="left" w:pos="0"/>
        </w:tabs>
        <w:spacing w:line="240" w:lineRule="auto"/>
        <w:ind w:hanging="567"/>
        <w:rPr>
          <w:rFonts w:asciiTheme="majorHAnsi" w:hAnsiTheme="majorHAnsi"/>
        </w:rPr>
      </w:pPr>
      <w:r>
        <w:rPr>
          <w:rFonts w:asciiTheme="majorHAnsi" w:hAnsiTheme="majorHAnsi"/>
        </w:rPr>
        <w:t>20</w:t>
      </w:r>
      <w:r w:rsidR="00510C74" w:rsidRPr="00824F98">
        <w:rPr>
          <w:rFonts w:asciiTheme="majorHAnsi" w:hAnsiTheme="majorHAnsi"/>
        </w:rPr>
        <w:t>.</w:t>
      </w:r>
      <w:r w:rsidR="000E7FAD" w:rsidRPr="00824F98">
        <w:rPr>
          <w:rFonts w:asciiTheme="majorHAnsi" w:hAnsiTheme="majorHAnsi"/>
        </w:rPr>
        <w:t>2</w:t>
      </w:r>
      <w:r w:rsidR="00510C74" w:rsidRPr="00824F98">
        <w:rPr>
          <w:rFonts w:asciiTheme="majorHAnsi" w:hAnsiTheme="majorHAnsi"/>
        </w:rPr>
        <w:tab/>
        <w:t xml:space="preserve">Budget holders must ensure that any agreements </w:t>
      </w:r>
      <w:r w:rsidR="00671A34" w:rsidRPr="00824F98">
        <w:rPr>
          <w:rFonts w:asciiTheme="majorHAnsi" w:hAnsiTheme="majorHAnsi"/>
        </w:rPr>
        <w:t xml:space="preserve">they are involved with </w:t>
      </w:r>
      <w:r w:rsidR="00510C74" w:rsidRPr="00824F98">
        <w:rPr>
          <w:rFonts w:asciiTheme="majorHAnsi" w:hAnsiTheme="majorHAnsi"/>
        </w:rPr>
        <w:t>negotiat</w:t>
      </w:r>
      <w:r w:rsidR="00671A34" w:rsidRPr="00824F98">
        <w:rPr>
          <w:rFonts w:asciiTheme="majorHAnsi" w:hAnsiTheme="majorHAnsi"/>
        </w:rPr>
        <w:t>ing</w:t>
      </w:r>
      <w:r w:rsidR="00510C74" w:rsidRPr="00824F98">
        <w:rPr>
          <w:rFonts w:asciiTheme="majorHAnsi" w:hAnsiTheme="majorHAnsi"/>
        </w:rPr>
        <w:t xml:space="preserve">, including research grants and contracts, cover any legal liabilities to which the University may be exposed. </w:t>
      </w:r>
    </w:p>
    <w:p w14:paraId="7723627D" w14:textId="159FD2B6" w:rsidR="00510C74" w:rsidRPr="00824F98" w:rsidRDefault="00177E19" w:rsidP="00824F98">
      <w:pPr>
        <w:tabs>
          <w:tab w:val="left" w:pos="0"/>
        </w:tabs>
        <w:spacing w:line="240" w:lineRule="auto"/>
        <w:ind w:hanging="567"/>
        <w:rPr>
          <w:rFonts w:asciiTheme="majorHAnsi" w:hAnsiTheme="majorHAnsi"/>
        </w:rPr>
      </w:pPr>
      <w:r>
        <w:rPr>
          <w:rFonts w:asciiTheme="majorHAnsi" w:hAnsiTheme="majorHAnsi"/>
        </w:rPr>
        <w:t>20</w:t>
      </w:r>
      <w:r w:rsidR="00A30411" w:rsidRPr="00824F98">
        <w:rPr>
          <w:rFonts w:asciiTheme="majorHAnsi" w:hAnsiTheme="majorHAnsi"/>
        </w:rPr>
        <w:t>.</w:t>
      </w:r>
      <w:r w:rsidR="000E7FAD" w:rsidRPr="00824F98">
        <w:rPr>
          <w:rFonts w:asciiTheme="majorHAnsi" w:hAnsiTheme="majorHAnsi"/>
        </w:rPr>
        <w:t>3</w:t>
      </w:r>
      <w:r w:rsidR="00A30411" w:rsidRPr="00824F98">
        <w:rPr>
          <w:rFonts w:asciiTheme="majorHAnsi" w:hAnsiTheme="majorHAnsi"/>
        </w:rPr>
        <w:tab/>
      </w:r>
      <w:r w:rsidR="00510C74" w:rsidRPr="00824F98">
        <w:rPr>
          <w:rFonts w:asciiTheme="majorHAnsi" w:hAnsiTheme="majorHAnsi"/>
        </w:rPr>
        <w:t xml:space="preserve">Budget holders must ensure </w:t>
      </w:r>
      <w:r w:rsidR="00AF58D5" w:rsidRPr="00824F98">
        <w:rPr>
          <w:rFonts w:asciiTheme="majorHAnsi" w:hAnsiTheme="majorHAnsi"/>
        </w:rPr>
        <w:t xml:space="preserve">notify the </w:t>
      </w:r>
      <w:r w:rsidR="00AF58D5" w:rsidRPr="00585BE8">
        <w:rPr>
          <w:rFonts w:asciiTheme="majorHAnsi" w:hAnsiTheme="majorHAnsi"/>
        </w:rPr>
        <w:t xml:space="preserve">Director </w:t>
      </w:r>
      <w:r w:rsidR="00A30411" w:rsidRPr="00585BE8">
        <w:rPr>
          <w:rFonts w:asciiTheme="majorHAnsi" w:hAnsiTheme="majorHAnsi"/>
        </w:rPr>
        <w:t xml:space="preserve">of </w:t>
      </w:r>
      <w:r w:rsidR="00265EED">
        <w:rPr>
          <w:rFonts w:asciiTheme="majorHAnsi" w:hAnsiTheme="majorHAnsi"/>
        </w:rPr>
        <w:t xml:space="preserve">University </w:t>
      </w:r>
      <w:r w:rsidR="00A30411" w:rsidRPr="00585BE8">
        <w:rPr>
          <w:rFonts w:asciiTheme="majorHAnsi" w:hAnsiTheme="majorHAnsi"/>
        </w:rPr>
        <w:t xml:space="preserve">Corporate </w:t>
      </w:r>
      <w:r w:rsidR="00D732E3" w:rsidRPr="00585BE8">
        <w:rPr>
          <w:rFonts w:asciiTheme="majorHAnsi" w:hAnsiTheme="majorHAnsi"/>
        </w:rPr>
        <w:t>Services</w:t>
      </w:r>
      <w:r w:rsidR="00A30411" w:rsidRPr="00824F98">
        <w:rPr>
          <w:rFonts w:asciiTheme="majorHAnsi" w:hAnsiTheme="majorHAnsi"/>
        </w:rPr>
        <w:t xml:space="preserve"> </w:t>
      </w:r>
      <w:r w:rsidR="00510C74" w:rsidRPr="00824F98">
        <w:rPr>
          <w:rFonts w:asciiTheme="majorHAnsi" w:hAnsiTheme="majorHAnsi"/>
        </w:rPr>
        <w:t>promptly of:</w:t>
      </w:r>
    </w:p>
    <w:p w14:paraId="23863CF7" w14:textId="77777777" w:rsidR="00510C74" w:rsidRPr="00824F98" w:rsidRDefault="00AC70CD" w:rsidP="00824F98">
      <w:pPr>
        <w:pStyle w:val="ListParagraph"/>
        <w:numPr>
          <w:ilvl w:val="0"/>
          <w:numId w:val="18"/>
        </w:numPr>
        <w:tabs>
          <w:tab w:val="left" w:pos="426"/>
        </w:tabs>
        <w:spacing w:line="240" w:lineRule="auto"/>
        <w:ind w:hanging="1140"/>
        <w:rPr>
          <w:rFonts w:asciiTheme="majorHAnsi" w:hAnsiTheme="majorHAnsi"/>
        </w:rPr>
      </w:pPr>
      <w:r w:rsidRPr="00824F98">
        <w:rPr>
          <w:rFonts w:asciiTheme="majorHAnsi" w:hAnsiTheme="majorHAnsi"/>
        </w:rPr>
        <w:t>Any perceived new risks;</w:t>
      </w:r>
    </w:p>
    <w:p w14:paraId="6FDD8467" w14:textId="77777777" w:rsidR="00AC70CD" w:rsidRPr="00824F98" w:rsidRDefault="00AC70CD" w:rsidP="00824F98">
      <w:pPr>
        <w:pStyle w:val="ListParagraph"/>
        <w:numPr>
          <w:ilvl w:val="0"/>
          <w:numId w:val="18"/>
        </w:numPr>
        <w:tabs>
          <w:tab w:val="left" w:pos="426"/>
        </w:tabs>
        <w:spacing w:line="240" w:lineRule="auto"/>
        <w:ind w:left="426" w:hanging="426"/>
        <w:rPr>
          <w:rFonts w:asciiTheme="majorHAnsi" w:hAnsiTheme="majorHAnsi"/>
        </w:rPr>
      </w:pPr>
      <w:r w:rsidRPr="00824F98">
        <w:rPr>
          <w:rFonts w:asciiTheme="majorHAnsi" w:hAnsiTheme="majorHAnsi"/>
        </w:rPr>
        <w:t>Any additional property or equipment with a value of £25,000 or over which may require insurance;</w:t>
      </w:r>
    </w:p>
    <w:p w14:paraId="202D57DC" w14:textId="77777777" w:rsidR="00AC70CD" w:rsidRPr="00824F98" w:rsidRDefault="00AC70CD" w:rsidP="00824F98">
      <w:pPr>
        <w:pStyle w:val="ListParagraph"/>
        <w:numPr>
          <w:ilvl w:val="0"/>
          <w:numId w:val="18"/>
        </w:numPr>
        <w:tabs>
          <w:tab w:val="left" w:pos="426"/>
        </w:tabs>
        <w:spacing w:line="240" w:lineRule="auto"/>
        <w:ind w:hanging="1140"/>
        <w:rPr>
          <w:rFonts w:asciiTheme="majorHAnsi" w:hAnsiTheme="majorHAnsi"/>
        </w:rPr>
      </w:pPr>
      <w:r w:rsidRPr="00824F98">
        <w:rPr>
          <w:rFonts w:asciiTheme="majorHAnsi" w:hAnsiTheme="majorHAnsi"/>
        </w:rPr>
        <w:t>Any alterations affecting existing perceived and known risks;</w:t>
      </w:r>
    </w:p>
    <w:p w14:paraId="069050E4" w14:textId="77777777" w:rsidR="00AC70CD" w:rsidRPr="00824F98" w:rsidRDefault="00AC70CD" w:rsidP="00824F98">
      <w:pPr>
        <w:pStyle w:val="ListParagraph"/>
        <w:numPr>
          <w:ilvl w:val="0"/>
          <w:numId w:val="18"/>
        </w:numPr>
        <w:tabs>
          <w:tab w:val="left" w:pos="426"/>
        </w:tabs>
        <w:spacing w:line="240" w:lineRule="auto"/>
        <w:ind w:hanging="1140"/>
        <w:rPr>
          <w:rFonts w:asciiTheme="majorHAnsi" w:hAnsiTheme="majorHAnsi"/>
        </w:rPr>
      </w:pPr>
      <w:r w:rsidRPr="00824F98">
        <w:rPr>
          <w:rFonts w:asciiTheme="majorHAnsi" w:hAnsiTheme="majorHAnsi"/>
        </w:rPr>
        <w:t>Any travel insurance required in connection with the conduct of University business;</w:t>
      </w:r>
    </w:p>
    <w:p w14:paraId="697BF69E" w14:textId="77777777" w:rsidR="00AC70CD" w:rsidRPr="00824F98" w:rsidRDefault="00AC70CD" w:rsidP="00824F98">
      <w:pPr>
        <w:pStyle w:val="ListParagraph"/>
        <w:numPr>
          <w:ilvl w:val="0"/>
          <w:numId w:val="18"/>
        </w:numPr>
        <w:tabs>
          <w:tab w:val="left" w:pos="426"/>
        </w:tabs>
        <w:spacing w:line="240" w:lineRule="auto"/>
        <w:ind w:left="426" w:hanging="426"/>
        <w:rPr>
          <w:rFonts w:asciiTheme="majorHAnsi" w:hAnsiTheme="majorHAnsi"/>
        </w:rPr>
      </w:pPr>
      <w:r w:rsidRPr="00824F98">
        <w:rPr>
          <w:rFonts w:asciiTheme="majorHAnsi" w:hAnsiTheme="majorHAnsi"/>
        </w:rPr>
        <w:t>Of any event which may give rise to one or more of the following: termination of any insurable risk, any new risks or any material addition, diminution or alteration to existing risks in relation to employees, Council members, third parties, properties or otherwise;</w:t>
      </w:r>
    </w:p>
    <w:p w14:paraId="53B109A7" w14:textId="77777777" w:rsidR="00AC70CD" w:rsidRPr="00824F98" w:rsidRDefault="00AC70CD" w:rsidP="00824F98">
      <w:pPr>
        <w:pStyle w:val="ListParagraph"/>
        <w:numPr>
          <w:ilvl w:val="0"/>
          <w:numId w:val="18"/>
        </w:numPr>
        <w:tabs>
          <w:tab w:val="left" w:pos="426"/>
        </w:tabs>
        <w:spacing w:line="240" w:lineRule="auto"/>
        <w:ind w:hanging="1140"/>
        <w:rPr>
          <w:rFonts w:asciiTheme="majorHAnsi" w:hAnsiTheme="majorHAnsi"/>
        </w:rPr>
      </w:pPr>
      <w:r w:rsidRPr="00824F98">
        <w:rPr>
          <w:rFonts w:asciiTheme="majorHAnsi" w:hAnsiTheme="majorHAnsi"/>
        </w:rPr>
        <w:t>Any occurrence which might give rise to a claim on the University’s insurance;</w:t>
      </w:r>
    </w:p>
    <w:p w14:paraId="49CC27FB" w14:textId="77777777" w:rsidR="00AC70CD" w:rsidRPr="00824F98" w:rsidRDefault="00AC70CD" w:rsidP="00824F98">
      <w:pPr>
        <w:pStyle w:val="ListParagraph"/>
        <w:numPr>
          <w:ilvl w:val="0"/>
          <w:numId w:val="18"/>
        </w:numPr>
        <w:tabs>
          <w:tab w:val="left" w:pos="426"/>
        </w:tabs>
        <w:spacing w:line="240" w:lineRule="auto"/>
        <w:ind w:hanging="1140"/>
        <w:rPr>
          <w:rFonts w:asciiTheme="majorHAnsi" w:hAnsiTheme="majorHAnsi"/>
        </w:rPr>
      </w:pPr>
      <w:r w:rsidRPr="00824F98">
        <w:rPr>
          <w:rFonts w:asciiTheme="majorHAnsi" w:hAnsiTheme="majorHAnsi"/>
        </w:rPr>
        <w:t>Any claims received;</w:t>
      </w:r>
    </w:p>
    <w:p w14:paraId="382699A2" w14:textId="77777777" w:rsidR="00AC70CD" w:rsidRPr="00824F98" w:rsidRDefault="00AC70CD" w:rsidP="00824F98">
      <w:pPr>
        <w:pStyle w:val="ListParagraph"/>
        <w:numPr>
          <w:ilvl w:val="0"/>
          <w:numId w:val="18"/>
        </w:numPr>
        <w:tabs>
          <w:tab w:val="left" w:pos="426"/>
        </w:tabs>
        <w:spacing w:line="240" w:lineRule="auto"/>
        <w:ind w:hanging="1140"/>
        <w:rPr>
          <w:rFonts w:asciiTheme="majorHAnsi" w:hAnsiTheme="majorHAnsi"/>
        </w:rPr>
      </w:pPr>
      <w:r w:rsidRPr="00824F98">
        <w:rPr>
          <w:rFonts w:asciiTheme="majorHAnsi" w:hAnsiTheme="majorHAnsi"/>
        </w:rPr>
        <w:t>Removal of University equipment from University property.</w:t>
      </w:r>
    </w:p>
    <w:p w14:paraId="3BE0A056" w14:textId="43D7247F" w:rsidR="007F4AD1" w:rsidRPr="00824F98" w:rsidRDefault="00177E19" w:rsidP="007102F7">
      <w:pPr>
        <w:tabs>
          <w:tab w:val="left" w:pos="0"/>
        </w:tabs>
        <w:spacing w:line="240" w:lineRule="auto"/>
        <w:ind w:hanging="567"/>
        <w:rPr>
          <w:rFonts w:asciiTheme="majorHAnsi" w:hAnsiTheme="majorHAnsi"/>
        </w:rPr>
      </w:pPr>
      <w:r>
        <w:rPr>
          <w:rFonts w:asciiTheme="majorHAnsi" w:hAnsiTheme="majorHAnsi"/>
        </w:rPr>
        <w:t>20</w:t>
      </w:r>
      <w:r w:rsidR="007D039B" w:rsidRPr="00824F98">
        <w:rPr>
          <w:rFonts w:asciiTheme="majorHAnsi" w:hAnsiTheme="majorHAnsi"/>
        </w:rPr>
        <w:t>.</w:t>
      </w:r>
      <w:r w:rsidR="000E7FAD" w:rsidRPr="00824F98">
        <w:rPr>
          <w:rFonts w:asciiTheme="majorHAnsi" w:hAnsiTheme="majorHAnsi"/>
        </w:rPr>
        <w:t>4</w:t>
      </w:r>
      <w:r w:rsidR="007D039B" w:rsidRPr="00824F98">
        <w:rPr>
          <w:rFonts w:asciiTheme="majorHAnsi" w:hAnsiTheme="majorHAnsi"/>
        </w:rPr>
        <w:tab/>
      </w:r>
      <w:r w:rsidR="007F4AD1" w:rsidRPr="00824F98">
        <w:rPr>
          <w:rFonts w:asciiTheme="majorHAnsi" w:hAnsiTheme="majorHAnsi"/>
        </w:rPr>
        <w:t>All staff using their own vehicle on behalf of the University shall maintain appropriate insurance cover for business use.</w:t>
      </w:r>
    </w:p>
    <w:p w14:paraId="3373DDD5" w14:textId="27AEFDDB" w:rsidR="00CA0F0D" w:rsidRPr="00824F98" w:rsidRDefault="002F264F" w:rsidP="00824F98">
      <w:pPr>
        <w:tabs>
          <w:tab w:val="left" w:pos="0"/>
        </w:tabs>
        <w:spacing w:after="0" w:line="240" w:lineRule="auto"/>
        <w:ind w:hanging="567"/>
        <w:rPr>
          <w:rFonts w:asciiTheme="majorHAnsi" w:hAnsiTheme="majorHAnsi"/>
        </w:rPr>
      </w:pPr>
      <w:r>
        <w:rPr>
          <w:rFonts w:asciiTheme="majorHAnsi" w:hAnsiTheme="majorHAnsi"/>
        </w:rPr>
        <w:t>20</w:t>
      </w:r>
      <w:r w:rsidR="00671A34" w:rsidRPr="00824F98">
        <w:rPr>
          <w:rFonts w:asciiTheme="majorHAnsi" w:hAnsiTheme="majorHAnsi"/>
        </w:rPr>
        <w:t>.</w:t>
      </w:r>
      <w:r w:rsidR="000E7FAD" w:rsidRPr="00824F98">
        <w:rPr>
          <w:rFonts w:asciiTheme="majorHAnsi" w:hAnsiTheme="majorHAnsi"/>
        </w:rPr>
        <w:t>5</w:t>
      </w:r>
      <w:r w:rsidR="00671A34" w:rsidRPr="00824F98">
        <w:rPr>
          <w:rFonts w:asciiTheme="majorHAnsi" w:hAnsiTheme="majorHAnsi"/>
        </w:rPr>
        <w:tab/>
        <w:t xml:space="preserve">Staff travelling overseas must </w:t>
      </w:r>
      <w:r w:rsidR="00F30E22">
        <w:rPr>
          <w:rFonts w:asciiTheme="majorHAnsi" w:hAnsiTheme="majorHAnsi"/>
        </w:rPr>
        <w:t xml:space="preserve">comply with the travel policy and </w:t>
      </w:r>
      <w:r w:rsidR="00671A34" w:rsidRPr="00824F98">
        <w:rPr>
          <w:rFonts w:asciiTheme="majorHAnsi" w:hAnsiTheme="majorHAnsi"/>
        </w:rPr>
        <w:t xml:space="preserve">complete the </w:t>
      </w:r>
      <w:hyperlink r:id="rId42" w:history="1">
        <w:r w:rsidR="00671A34" w:rsidRPr="00824F98">
          <w:rPr>
            <w:rStyle w:val="Hyperlink"/>
            <w:rFonts w:asciiTheme="majorHAnsi" w:hAnsiTheme="majorHAnsi"/>
          </w:rPr>
          <w:t>International Travel Form</w:t>
        </w:r>
      </w:hyperlink>
      <w:r w:rsidR="00671A34" w:rsidRPr="00824F98">
        <w:rPr>
          <w:rFonts w:asciiTheme="majorHAnsi" w:hAnsiTheme="majorHAnsi"/>
        </w:rPr>
        <w:t xml:space="preserve"> in order to obtain insurance cover for their trip. </w:t>
      </w:r>
    </w:p>
    <w:p w14:paraId="7F11FF01" w14:textId="7F4D7A52" w:rsidR="006259F5" w:rsidRPr="00824F98" w:rsidRDefault="000E7FAD" w:rsidP="00A26F68">
      <w:pPr>
        <w:pStyle w:val="Heading1"/>
        <w:spacing w:after="120"/>
        <w:ind w:hanging="567"/>
      </w:pPr>
      <w:r w:rsidRPr="00824F98">
        <w:t>2</w:t>
      </w:r>
      <w:r w:rsidR="002F264F">
        <w:t>1</w:t>
      </w:r>
      <w:r w:rsidR="00CA0F0D" w:rsidRPr="00824F98">
        <w:t>. Assets</w:t>
      </w:r>
    </w:p>
    <w:p w14:paraId="7070C644" w14:textId="77777777" w:rsidR="00824F98" w:rsidRDefault="00CD4127" w:rsidP="00A26F68">
      <w:pPr>
        <w:pStyle w:val="Heading3"/>
        <w:spacing w:after="120"/>
        <w:rPr>
          <w:color w:val="005878" w:themeColor="accent1" w:themeShade="80"/>
        </w:rPr>
      </w:pPr>
      <w:r w:rsidRPr="005D2DEB">
        <w:rPr>
          <w:color w:val="005878" w:themeColor="accent1" w:themeShade="80"/>
        </w:rPr>
        <w:t>Additions</w:t>
      </w:r>
    </w:p>
    <w:p w14:paraId="3173171D" w14:textId="5A5A8BBB" w:rsidR="00CD4127" w:rsidRPr="00824F98" w:rsidRDefault="000E7FAD" w:rsidP="00A26F6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1</w:t>
      </w:r>
      <w:r w:rsidR="00CD4127" w:rsidRPr="00824F98">
        <w:rPr>
          <w:rFonts w:asciiTheme="majorHAnsi" w:hAnsiTheme="majorHAnsi"/>
        </w:rPr>
        <w:t>.1</w:t>
      </w:r>
      <w:r w:rsidR="00CD4127" w:rsidRPr="00824F98">
        <w:rPr>
          <w:rFonts w:asciiTheme="majorHAnsi" w:hAnsiTheme="majorHAnsi"/>
        </w:rPr>
        <w:tab/>
      </w:r>
      <w:r w:rsidR="006259F5" w:rsidRPr="00824F98">
        <w:rPr>
          <w:rFonts w:asciiTheme="majorHAnsi" w:hAnsiTheme="majorHAnsi"/>
        </w:rPr>
        <w:t>The purchase, lease or rent of land, buildings</w:t>
      </w:r>
      <w:r w:rsidR="00CD4127" w:rsidRPr="00824F98">
        <w:rPr>
          <w:rFonts w:asciiTheme="majorHAnsi" w:hAnsiTheme="majorHAnsi"/>
        </w:rPr>
        <w:t xml:space="preserve">, </w:t>
      </w:r>
      <w:r w:rsidR="006259F5" w:rsidRPr="00824F98">
        <w:rPr>
          <w:rFonts w:asciiTheme="majorHAnsi" w:hAnsiTheme="majorHAnsi"/>
        </w:rPr>
        <w:t>fixed plant</w:t>
      </w:r>
      <w:r w:rsidR="00CD4127" w:rsidRPr="00824F98">
        <w:rPr>
          <w:rFonts w:asciiTheme="majorHAnsi" w:hAnsiTheme="majorHAnsi"/>
        </w:rPr>
        <w:t xml:space="preserve"> and equipment (whose cost exceeds £25,000)</w:t>
      </w:r>
      <w:r w:rsidR="0087137B" w:rsidRPr="00824F98">
        <w:rPr>
          <w:rFonts w:asciiTheme="majorHAnsi" w:hAnsiTheme="majorHAnsi"/>
        </w:rPr>
        <w:t xml:space="preserve"> </w:t>
      </w:r>
      <w:r w:rsidR="00CD4127" w:rsidRPr="00824F98">
        <w:rPr>
          <w:rFonts w:asciiTheme="majorHAnsi" w:hAnsiTheme="majorHAnsi"/>
        </w:rPr>
        <w:t>must</w:t>
      </w:r>
      <w:r w:rsidR="006259F5" w:rsidRPr="00824F98">
        <w:rPr>
          <w:rFonts w:asciiTheme="majorHAnsi" w:hAnsiTheme="majorHAnsi"/>
        </w:rPr>
        <w:t xml:space="preserve"> be undertaken in accordance with </w:t>
      </w:r>
      <w:hyperlink r:id="rId43" w:history="1">
        <w:r w:rsidR="0087137B" w:rsidRPr="00824F98">
          <w:rPr>
            <w:rStyle w:val="Hyperlink"/>
            <w:rFonts w:asciiTheme="majorHAnsi" w:hAnsiTheme="majorHAnsi"/>
          </w:rPr>
          <w:t xml:space="preserve">Project Procedures for </w:t>
        </w:r>
        <w:r w:rsidR="00CD4127" w:rsidRPr="00824F98">
          <w:rPr>
            <w:rStyle w:val="Hyperlink"/>
            <w:rFonts w:asciiTheme="majorHAnsi" w:hAnsiTheme="majorHAnsi"/>
          </w:rPr>
          <w:t xml:space="preserve">the </w:t>
        </w:r>
        <w:r w:rsidR="006259F5" w:rsidRPr="00824F98">
          <w:rPr>
            <w:rStyle w:val="Hyperlink"/>
            <w:rFonts w:asciiTheme="majorHAnsi" w:hAnsiTheme="majorHAnsi"/>
          </w:rPr>
          <w:t xml:space="preserve">Capital </w:t>
        </w:r>
        <w:r w:rsidR="00CD4127" w:rsidRPr="00824F98">
          <w:rPr>
            <w:rStyle w:val="Hyperlink"/>
            <w:rFonts w:asciiTheme="majorHAnsi" w:hAnsiTheme="majorHAnsi"/>
          </w:rPr>
          <w:t>Investment Group</w:t>
        </w:r>
      </w:hyperlink>
      <w:r w:rsidR="00CD4127" w:rsidRPr="00824F98">
        <w:rPr>
          <w:rFonts w:asciiTheme="majorHAnsi" w:hAnsiTheme="majorHAnsi"/>
        </w:rPr>
        <w:t>.</w:t>
      </w:r>
      <w:r w:rsidR="006259F5" w:rsidRPr="00824F98">
        <w:rPr>
          <w:rFonts w:asciiTheme="majorHAnsi" w:hAnsiTheme="majorHAnsi"/>
        </w:rPr>
        <w:tab/>
      </w:r>
    </w:p>
    <w:p w14:paraId="274A897B" w14:textId="77777777" w:rsidR="006259F5" w:rsidRDefault="006259F5" w:rsidP="00A26F68">
      <w:pPr>
        <w:pStyle w:val="Heading3"/>
        <w:spacing w:after="120"/>
        <w:rPr>
          <w:color w:val="005878" w:themeColor="accent1" w:themeShade="80"/>
        </w:rPr>
      </w:pPr>
      <w:r w:rsidRPr="005D2DEB">
        <w:rPr>
          <w:color w:val="005878" w:themeColor="accent1" w:themeShade="80"/>
        </w:rPr>
        <w:t>Inventories</w:t>
      </w:r>
    </w:p>
    <w:p w14:paraId="7188F445" w14:textId="507C85EA" w:rsidR="006259F5" w:rsidRPr="00824F98"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1</w:t>
      </w:r>
      <w:r w:rsidR="006259F5" w:rsidRPr="00824F98">
        <w:rPr>
          <w:rFonts w:asciiTheme="majorHAnsi" w:hAnsiTheme="majorHAnsi"/>
        </w:rPr>
        <w:t>.</w:t>
      </w:r>
      <w:r w:rsidRPr="00824F98">
        <w:rPr>
          <w:rFonts w:asciiTheme="majorHAnsi" w:hAnsiTheme="majorHAnsi"/>
        </w:rPr>
        <w:t>2</w:t>
      </w:r>
      <w:r w:rsidR="006259F5" w:rsidRPr="00824F98">
        <w:rPr>
          <w:rFonts w:asciiTheme="majorHAnsi" w:hAnsiTheme="majorHAnsi"/>
        </w:rPr>
        <w:tab/>
        <w:t>Pro Vice-Chancellors/</w:t>
      </w:r>
      <w:r w:rsidR="00CA7866" w:rsidRPr="00824F98">
        <w:rPr>
          <w:rFonts w:asciiTheme="majorHAnsi" w:hAnsiTheme="majorHAnsi"/>
        </w:rPr>
        <w:t>Directors of Services are responsible for maintaining inventories for all plant, equipment and furniture and stores in the</w:t>
      </w:r>
      <w:r w:rsidR="00CD4127" w:rsidRPr="00824F98">
        <w:rPr>
          <w:rFonts w:asciiTheme="majorHAnsi" w:hAnsiTheme="majorHAnsi"/>
        </w:rPr>
        <w:t xml:space="preserve">ir </w:t>
      </w:r>
      <w:r w:rsidR="00CA7866" w:rsidRPr="00824F98">
        <w:rPr>
          <w:rFonts w:asciiTheme="majorHAnsi" w:hAnsiTheme="majorHAnsi"/>
        </w:rPr>
        <w:t xml:space="preserve">department with a value in excess of £1,000. The inventory must include items donated or held in trust. In addition, </w:t>
      </w:r>
      <w:r w:rsidR="009E2333">
        <w:rPr>
          <w:rFonts w:asciiTheme="majorHAnsi" w:hAnsiTheme="majorHAnsi"/>
        </w:rPr>
        <w:t>F</w:t>
      </w:r>
      <w:r w:rsidR="00D732E3">
        <w:rPr>
          <w:rFonts w:asciiTheme="majorHAnsi" w:hAnsiTheme="majorHAnsi"/>
        </w:rPr>
        <w:t>aculties</w:t>
      </w:r>
      <w:r w:rsidR="00CA7866" w:rsidRPr="00824F98">
        <w:rPr>
          <w:rFonts w:asciiTheme="majorHAnsi" w:hAnsiTheme="majorHAnsi"/>
        </w:rPr>
        <w:t>/</w:t>
      </w:r>
      <w:r w:rsidR="009E2333">
        <w:rPr>
          <w:rFonts w:asciiTheme="majorHAnsi" w:hAnsiTheme="majorHAnsi"/>
        </w:rPr>
        <w:t>S</w:t>
      </w:r>
      <w:r w:rsidR="00CA7866" w:rsidRPr="00824F98">
        <w:rPr>
          <w:rFonts w:asciiTheme="majorHAnsi" w:hAnsiTheme="majorHAnsi"/>
        </w:rPr>
        <w:t>ervices should maintain an inventory of attractive and portable items regardless of value.</w:t>
      </w:r>
    </w:p>
    <w:p w14:paraId="2E0FEAF0" w14:textId="6F078F57" w:rsidR="00457B6F" w:rsidRPr="00824F98" w:rsidRDefault="000E7FAD" w:rsidP="00824F98">
      <w:pPr>
        <w:spacing w:after="0"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1</w:t>
      </w:r>
      <w:r w:rsidR="00CA7866" w:rsidRPr="00824F98">
        <w:rPr>
          <w:rFonts w:asciiTheme="majorHAnsi" w:hAnsiTheme="majorHAnsi"/>
        </w:rPr>
        <w:t>.</w:t>
      </w:r>
      <w:r w:rsidRPr="00824F98">
        <w:rPr>
          <w:rFonts w:asciiTheme="majorHAnsi" w:hAnsiTheme="majorHAnsi"/>
        </w:rPr>
        <w:t>3</w:t>
      </w:r>
      <w:r w:rsidR="00CA7866" w:rsidRPr="00824F98">
        <w:rPr>
          <w:rFonts w:asciiTheme="majorHAnsi" w:hAnsiTheme="majorHAnsi"/>
        </w:rPr>
        <w:tab/>
        <w:t xml:space="preserve">Inventories must be </w:t>
      </w:r>
      <w:r w:rsidR="00CD4127" w:rsidRPr="00824F98">
        <w:rPr>
          <w:rFonts w:asciiTheme="majorHAnsi" w:hAnsiTheme="majorHAnsi"/>
        </w:rPr>
        <w:t>available for internal audit inspection at any time.</w:t>
      </w:r>
    </w:p>
    <w:p w14:paraId="33B4B402" w14:textId="77777777" w:rsidR="00457B6F" w:rsidRPr="005D2DEB" w:rsidRDefault="00457B6F" w:rsidP="00824F98">
      <w:pPr>
        <w:spacing w:after="0" w:line="240" w:lineRule="auto"/>
        <w:ind w:hanging="425"/>
        <w:rPr>
          <w:rFonts w:asciiTheme="majorHAnsi" w:hAnsiTheme="majorHAnsi"/>
          <w:color w:val="005878" w:themeColor="accent1" w:themeShade="80"/>
        </w:rPr>
      </w:pPr>
    </w:p>
    <w:p w14:paraId="366A7AC2" w14:textId="77777777" w:rsidR="00CD4127" w:rsidRDefault="00CA7866" w:rsidP="00A26F68">
      <w:pPr>
        <w:pStyle w:val="Heading3"/>
        <w:spacing w:after="120"/>
        <w:rPr>
          <w:color w:val="005878" w:themeColor="accent1" w:themeShade="80"/>
        </w:rPr>
      </w:pPr>
      <w:r w:rsidRPr="005D2DEB">
        <w:rPr>
          <w:color w:val="005878" w:themeColor="accent1" w:themeShade="80"/>
        </w:rPr>
        <w:t xml:space="preserve">Disposal of Surplus Equipment </w:t>
      </w:r>
    </w:p>
    <w:p w14:paraId="2DF429A3" w14:textId="1012EC67" w:rsidR="00386324" w:rsidRPr="00824F98"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1</w:t>
      </w:r>
      <w:r w:rsidR="00CA7866" w:rsidRPr="00824F98">
        <w:rPr>
          <w:rFonts w:asciiTheme="majorHAnsi" w:hAnsiTheme="majorHAnsi"/>
        </w:rPr>
        <w:t>.</w:t>
      </w:r>
      <w:r w:rsidRPr="00824F98">
        <w:rPr>
          <w:rFonts w:asciiTheme="majorHAnsi" w:hAnsiTheme="majorHAnsi"/>
        </w:rPr>
        <w:t>4</w:t>
      </w:r>
      <w:r w:rsidR="00CA7866" w:rsidRPr="00824F98">
        <w:rPr>
          <w:rFonts w:asciiTheme="majorHAnsi" w:hAnsiTheme="majorHAnsi"/>
        </w:rPr>
        <w:tab/>
      </w:r>
      <w:r w:rsidR="00386324" w:rsidRPr="00824F98">
        <w:rPr>
          <w:rFonts w:asciiTheme="majorHAnsi" w:hAnsiTheme="majorHAnsi"/>
        </w:rPr>
        <w:t xml:space="preserve">Redundant or surplus equipment must be disposed of in accordance with the University’s </w:t>
      </w:r>
      <w:hyperlink r:id="rId44" w:history="1">
        <w:r w:rsidR="00386324" w:rsidRPr="00824F98">
          <w:rPr>
            <w:rStyle w:val="Hyperlink"/>
            <w:rFonts w:asciiTheme="majorHAnsi" w:hAnsiTheme="majorHAnsi"/>
          </w:rPr>
          <w:t>Sale and Donation of Redundant / Surplus Assets</w:t>
        </w:r>
      </w:hyperlink>
      <w:r w:rsidR="00386324" w:rsidRPr="00824F98">
        <w:rPr>
          <w:rFonts w:asciiTheme="majorHAnsi" w:hAnsiTheme="majorHAnsi"/>
        </w:rPr>
        <w:t xml:space="preserve"> policy.</w:t>
      </w:r>
    </w:p>
    <w:p w14:paraId="0AEE1ECC" w14:textId="4103DF32" w:rsidR="00227FD3" w:rsidRPr="00824F98" w:rsidRDefault="000E7FAD" w:rsidP="00824F98">
      <w:pPr>
        <w:spacing w:after="0"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1</w:t>
      </w:r>
      <w:r w:rsidR="00386324" w:rsidRPr="00824F98">
        <w:rPr>
          <w:rFonts w:asciiTheme="majorHAnsi" w:hAnsiTheme="majorHAnsi"/>
        </w:rPr>
        <w:t>.</w:t>
      </w:r>
      <w:r w:rsidRPr="00824F98">
        <w:rPr>
          <w:rFonts w:asciiTheme="majorHAnsi" w:hAnsiTheme="majorHAnsi"/>
        </w:rPr>
        <w:t>5</w:t>
      </w:r>
      <w:r w:rsidR="00386324" w:rsidRPr="00824F98">
        <w:rPr>
          <w:rFonts w:asciiTheme="majorHAnsi" w:hAnsiTheme="majorHAnsi"/>
        </w:rPr>
        <w:tab/>
        <w:t>The disposal of land or buildings requires Council approval.</w:t>
      </w:r>
      <w:r w:rsidR="00CA7866" w:rsidRPr="00824F98">
        <w:rPr>
          <w:rFonts w:asciiTheme="majorHAnsi" w:hAnsiTheme="majorHAnsi"/>
        </w:rPr>
        <w:t xml:space="preserve"> </w:t>
      </w:r>
    </w:p>
    <w:p w14:paraId="6C201DA5" w14:textId="77777777" w:rsidR="00386324" w:rsidRPr="00824F98" w:rsidRDefault="00227FD3" w:rsidP="00824F98">
      <w:pPr>
        <w:tabs>
          <w:tab w:val="left" w:pos="426"/>
        </w:tabs>
        <w:spacing w:after="0" w:line="240" w:lineRule="auto"/>
        <w:ind w:left="420" w:hanging="420"/>
        <w:rPr>
          <w:rFonts w:asciiTheme="majorHAnsi" w:hAnsiTheme="majorHAnsi"/>
        </w:rPr>
      </w:pPr>
      <w:r w:rsidRPr="00824F98">
        <w:rPr>
          <w:rFonts w:asciiTheme="majorHAnsi" w:hAnsiTheme="majorHAnsi"/>
        </w:rPr>
        <w:tab/>
      </w:r>
    </w:p>
    <w:p w14:paraId="271E4338" w14:textId="77777777" w:rsidR="00227FD3" w:rsidRDefault="00227FD3" w:rsidP="00A26F68">
      <w:pPr>
        <w:pStyle w:val="Heading3"/>
        <w:spacing w:after="120"/>
        <w:rPr>
          <w:color w:val="005878" w:themeColor="accent1" w:themeShade="80"/>
        </w:rPr>
      </w:pPr>
      <w:r w:rsidRPr="005D2DEB">
        <w:rPr>
          <w:color w:val="005878" w:themeColor="accent1" w:themeShade="80"/>
        </w:rPr>
        <w:lastRenderedPageBreak/>
        <w:t>Personal Use</w:t>
      </w:r>
    </w:p>
    <w:p w14:paraId="4F0593FC" w14:textId="1CCB61A1" w:rsidR="00227FD3" w:rsidRPr="00824F98" w:rsidRDefault="000E7FAD" w:rsidP="00824F98">
      <w:pPr>
        <w:tabs>
          <w:tab w:val="left" w:pos="0"/>
        </w:tabs>
        <w:spacing w:after="0"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1</w:t>
      </w:r>
      <w:r w:rsidR="00227FD3" w:rsidRPr="00824F98">
        <w:rPr>
          <w:rFonts w:asciiTheme="majorHAnsi" w:hAnsiTheme="majorHAnsi"/>
        </w:rPr>
        <w:t>.</w:t>
      </w:r>
      <w:r w:rsidRPr="00824F98">
        <w:rPr>
          <w:rFonts w:asciiTheme="majorHAnsi" w:hAnsiTheme="majorHAnsi"/>
        </w:rPr>
        <w:t>6</w:t>
      </w:r>
      <w:r w:rsidR="00227FD3" w:rsidRPr="00824F98">
        <w:rPr>
          <w:rFonts w:asciiTheme="majorHAnsi" w:hAnsiTheme="majorHAnsi"/>
        </w:rPr>
        <w:tab/>
      </w:r>
      <w:r w:rsidR="00386324" w:rsidRPr="00824F98">
        <w:rPr>
          <w:rFonts w:asciiTheme="majorHAnsi" w:hAnsiTheme="majorHAnsi"/>
        </w:rPr>
        <w:t>University a</w:t>
      </w:r>
      <w:r w:rsidR="00227FD3" w:rsidRPr="00824F98">
        <w:rPr>
          <w:rFonts w:asciiTheme="majorHAnsi" w:hAnsiTheme="majorHAnsi"/>
        </w:rPr>
        <w:t xml:space="preserve">ssets shall not be subject to personal use without </w:t>
      </w:r>
      <w:r w:rsidR="00386324" w:rsidRPr="00824F98">
        <w:rPr>
          <w:rFonts w:asciiTheme="majorHAnsi" w:hAnsiTheme="majorHAnsi"/>
        </w:rPr>
        <w:t xml:space="preserve">the </w:t>
      </w:r>
      <w:r w:rsidR="00227FD3" w:rsidRPr="00824F98">
        <w:rPr>
          <w:rFonts w:asciiTheme="majorHAnsi" w:hAnsiTheme="majorHAnsi"/>
        </w:rPr>
        <w:t>authorisatio</w:t>
      </w:r>
      <w:r w:rsidR="00386324" w:rsidRPr="00824F98">
        <w:rPr>
          <w:rFonts w:asciiTheme="majorHAnsi" w:hAnsiTheme="majorHAnsi"/>
        </w:rPr>
        <w:t xml:space="preserve">n of a </w:t>
      </w:r>
      <w:r w:rsidR="000E4465">
        <w:rPr>
          <w:rFonts w:asciiTheme="majorHAnsi" w:hAnsiTheme="majorHAnsi"/>
        </w:rPr>
        <w:t>Faculty</w:t>
      </w:r>
      <w:r w:rsidR="00386324" w:rsidRPr="00824F98">
        <w:rPr>
          <w:rFonts w:asciiTheme="majorHAnsi" w:hAnsiTheme="majorHAnsi"/>
        </w:rPr>
        <w:t xml:space="preserve"> Pro </w:t>
      </w:r>
      <w:r w:rsidR="00546899" w:rsidRPr="00824F98">
        <w:rPr>
          <w:rFonts w:asciiTheme="majorHAnsi" w:hAnsiTheme="majorHAnsi"/>
        </w:rPr>
        <w:t>Vice-chancellor</w:t>
      </w:r>
      <w:r w:rsidR="00386324" w:rsidRPr="00824F98">
        <w:rPr>
          <w:rFonts w:asciiTheme="majorHAnsi" w:hAnsiTheme="majorHAnsi"/>
        </w:rPr>
        <w:t xml:space="preserve"> or relevant Director of </w:t>
      </w:r>
      <w:r w:rsidR="0042273F">
        <w:rPr>
          <w:rFonts w:asciiTheme="majorHAnsi" w:hAnsiTheme="majorHAnsi"/>
        </w:rPr>
        <w:t>Service</w:t>
      </w:r>
      <w:r w:rsidR="00386324" w:rsidRPr="00824F98">
        <w:rPr>
          <w:rFonts w:asciiTheme="majorHAnsi" w:hAnsiTheme="majorHAnsi"/>
        </w:rPr>
        <w:t>.</w:t>
      </w:r>
      <w:r w:rsidR="0042273F">
        <w:rPr>
          <w:rFonts w:asciiTheme="majorHAnsi" w:hAnsiTheme="majorHAnsi"/>
        </w:rPr>
        <w:t xml:space="preserve"> </w:t>
      </w:r>
    </w:p>
    <w:p w14:paraId="240AFFD1" w14:textId="77777777" w:rsidR="00CD4127" w:rsidRPr="00824F98" w:rsidRDefault="008D249C" w:rsidP="00824F98">
      <w:pPr>
        <w:tabs>
          <w:tab w:val="left" w:pos="426"/>
        </w:tabs>
        <w:spacing w:after="0" w:line="240" w:lineRule="auto"/>
        <w:ind w:left="420" w:hanging="562"/>
        <w:rPr>
          <w:rFonts w:asciiTheme="majorHAnsi" w:hAnsiTheme="majorHAnsi"/>
          <w:color w:val="005878" w:themeColor="accent6" w:themeShade="80"/>
        </w:rPr>
      </w:pPr>
      <w:r w:rsidRPr="00824F98">
        <w:rPr>
          <w:rFonts w:asciiTheme="majorHAnsi" w:hAnsiTheme="majorHAnsi"/>
        </w:rPr>
        <w:tab/>
      </w:r>
    </w:p>
    <w:p w14:paraId="5504C386" w14:textId="77777777" w:rsidR="008D249C" w:rsidRDefault="008D249C" w:rsidP="00A26F68">
      <w:pPr>
        <w:pStyle w:val="Heading3"/>
        <w:spacing w:after="120"/>
        <w:rPr>
          <w:color w:val="005878" w:themeColor="accent1" w:themeShade="80"/>
        </w:rPr>
      </w:pPr>
      <w:r w:rsidRPr="005D2DEB">
        <w:rPr>
          <w:color w:val="005878" w:themeColor="accent1" w:themeShade="80"/>
        </w:rPr>
        <w:t>Stocks and Stores</w:t>
      </w:r>
    </w:p>
    <w:p w14:paraId="32CDDA46" w14:textId="24CEC822" w:rsidR="008D249C" w:rsidRPr="00824F98" w:rsidRDefault="000E7FAD" w:rsidP="00824F98">
      <w:pPr>
        <w:tabs>
          <w:tab w:val="left" w:pos="0"/>
        </w:tabs>
        <w:spacing w:after="0"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1</w:t>
      </w:r>
      <w:r w:rsidR="008D249C" w:rsidRPr="00824F98">
        <w:rPr>
          <w:rFonts w:asciiTheme="majorHAnsi" w:hAnsiTheme="majorHAnsi"/>
        </w:rPr>
        <w:t>.</w:t>
      </w:r>
      <w:r w:rsidRPr="00824F98">
        <w:rPr>
          <w:rFonts w:asciiTheme="majorHAnsi" w:hAnsiTheme="majorHAnsi"/>
        </w:rPr>
        <w:t>7</w:t>
      </w:r>
      <w:r w:rsidR="008D249C" w:rsidRPr="00824F98">
        <w:rPr>
          <w:rFonts w:asciiTheme="majorHAnsi" w:hAnsiTheme="majorHAnsi"/>
        </w:rPr>
        <w:tab/>
        <w:t xml:space="preserve">Pro Vice-Chancellors/Directors of Services are responsible for establishing adequate arrangements for the custody and control of stocks and stores within their </w:t>
      </w:r>
      <w:r w:rsidR="00D732E3">
        <w:rPr>
          <w:rFonts w:asciiTheme="majorHAnsi" w:hAnsiTheme="majorHAnsi"/>
        </w:rPr>
        <w:t>Faculty</w:t>
      </w:r>
      <w:r w:rsidR="008D249C" w:rsidRPr="00824F98">
        <w:rPr>
          <w:rFonts w:asciiTheme="majorHAnsi" w:hAnsiTheme="majorHAnsi"/>
        </w:rPr>
        <w:t>/Service.</w:t>
      </w:r>
    </w:p>
    <w:p w14:paraId="1E3B8D2B" w14:textId="77777777" w:rsidR="000E7FAD" w:rsidRPr="00824F98" w:rsidRDefault="000E7FAD" w:rsidP="00824F98">
      <w:pPr>
        <w:tabs>
          <w:tab w:val="left" w:pos="0"/>
        </w:tabs>
        <w:spacing w:after="0" w:line="240" w:lineRule="auto"/>
        <w:ind w:hanging="567"/>
        <w:rPr>
          <w:rFonts w:asciiTheme="majorHAnsi" w:hAnsiTheme="majorHAnsi"/>
        </w:rPr>
      </w:pPr>
    </w:p>
    <w:p w14:paraId="6DA36703" w14:textId="5F99DD3A" w:rsidR="008D249C" w:rsidRPr="00824F98" w:rsidRDefault="002F264F" w:rsidP="00824F98">
      <w:pPr>
        <w:tabs>
          <w:tab w:val="left" w:pos="0"/>
        </w:tabs>
        <w:spacing w:after="240" w:line="240" w:lineRule="auto"/>
        <w:ind w:hanging="567"/>
        <w:rPr>
          <w:rFonts w:asciiTheme="majorHAnsi" w:hAnsiTheme="majorHAnsi"/>
        </w:rPr>
      </w:pPr>
      <w:r>
        <w:rPr>
          <w:rFonts w:asciiTheme="majorHAnsi" w:hAnsiTheme="majorHAnsi"/>
        </w:rPr>
        <w:t>21</w:t>
      </w:r>
      <w:r w:rsidR="008D249C" w:rsidRPr="00824F98">
        <w:rPr>
          <w:rFonts w:asciiTheme="majorHAnsi" w:hAnsiTheme="majorHAnsi"/>
        </w:rPr>
        <w:t>.</w:t>
      </w:r>
      <w:r w:rsidR="000E7FAD" w:rsidRPr="00824F98">
        <w:rPr>
          <w:rFonts w:asciiTheme="majorHAnsi" w:hAnsiTheme="majorHAnsi"/>
        </w:rPr>
        <w:t xml:space="preserve">8 </w:t>
      </w:r>
      <w:r w:rsidR="000E7FAD" w:rsidRPr="00824F98">
        <w:rPr>
          <w:rFonts w:asciiTheme="majorHAnsi" w:hAnsiTheme="majorHAnsi"/>
        </w:rPr>
        <w:tab/>
      </w:r>
      <w:r w:rsidR="008D249C" w:rsidRPr="00824F98">
        <w:rPr>
          <w:rFonts w:asciiTheme="majorHAnsi" w:hAnsiTheme="majorHAnsi"/>
        </w:rPr>
        <w:t>Pro Vice-Chancellors/Directors of Services are responsible for ensuring that regular inspections and stock checks are carried out. Stocks and stores of a hazardous nature should be subject to appropriate security checks.</w:t>
      </w:r>
    </w:p>
    <w:p w14:paraId="30B3C75E" w14:textId="2CC8D4E3" w:rsidR="008D249C" w:rsidRPr="00824F98" w:rsidRDefault="000E7FAD" w:rsidP="00824F98">
      <w:pPr>
        <w:tabs>
          <w:tab w:val="left" w:pos="0"/>
        </w:tabs>
        <w:spacing w:after="0"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1</w:t>
      </w:r>
      <w:r w:rsidR="008D249C" w:rsidRPr="00824F98">
        <w:rPr>
          <w:rFonts w:asciiTheme="majorHAnsi" w:hAnsiTheme="majorHAnsi"/>
        </w:rPr>
        <w:t>.</w:t>
      </w:r>
      <w:r w:rsidRPr="00824F98">
        <w:rPr>
          <w:rFonts w:asciiTheme="majorHAnsi" w:hAnsiTheme="majorHAnsi"/>
        </w:rPr>
        <w:t>9</w:t>
      </w:r>
      <w:r w:rsidR="008D249C" w:rsidRPr="00824F98">
        <w:rPr>
          <w:rFonts w:asciiTheme="majorHAnsi" w:hAnsiTheme="majorHAnsi"/>
        </w:rPr>
        <w:tab/>
        <w:t xml:space="preserve">Those Pro Vice-Chancellors/Directors of Services whose stock require valuation in the balance sheet must ensure that the stock-taking procedures in place have the approval of the </w:t>
      </w:r>
      <w:r w:rsidR="005920BE">
        <w:rPr>
          <w:rFonts w:asciiTheme="majorHAnsi" w:hAnsiTheme="majorHAnsi"/>
        </w:rPr>
        <w:t>C</w:t>
      </w:r>
      <w:r w:rsidR="008D249C" w:rsidRPr="00824F98">
        <w:rPr>
          <w:rFonts w:asciiTheme="majorHAnsi" w:hAnsiTheme="majorHAnsi"/>
        </w:rPr>
        <w:t xml:space="preserve">hief </w:t>
      </w:r>
      <w:r w:rsidR="005920BE">
        <w:rPr>
          <w:rFonts w:asciiTheme="majorHAnsi" w:hAnsiTheme="majorHAnsi"/>
        </w:rPr>
        <w:t>F</w:t>
      </w:r>
      <w:r w:rsidR="008D249C" w:rsidRPr="00824F98">
        <w:rPr>
          <w:rFonts w:asciiTheme="majorHAnsi" w:hAnsiTheme="majorHAnsi"/>
        </w:rPr>
        <w:t xml:space="preserve">inancial </w:t>
      </w:r>
      <w:r w:rsidR="005920BE">
        <w:rPr>
          <w:rFonts w:asciiTheme="majorHAnsi" w:hAnsiTheme="majorHAnsi"/>
        </w:rPr>
        <w:t>O</w:t>
      </w:r>
      <w:r w:rsidR="008D249C" w:rsidRPr="00824F98">
        <w:rPr>
          <w:rFonts w:asciiTheme="majorHAnsi" w:hAnsiTheme="majorHAnsi"/>
        </w:rPr>
        <w:t>fficer.</w:t>
      </w:r>
    </w:p>
    <w:p w14:paraId="7BF41C90" w14:textId="2F9BC1A3" w:rsidR="00CA0F0D" w:rsidRPr="00824F98" w:rsidRDefault="000E7FAD" w:rsidP="00A26F68">
      <w:pPr>
        <w:pStyle w:val="Heading1"/>
        <w:spacing w:before="360" w:after="120"/>
        <w:ind w:hanging="567"/>
      </w:pPr>
      <w:r w:rsidRPr="00824F98">
        <w:t>2</w:t>
      </w:r>
      <w:r w:rsidR="002F264F">
        <w:t>2</w:t>
      </w:r>
      <w:r w:rsidR="00CA0F0D" w:rsidRPr="00824F98">
        <w:t xml:space="preserve">. Subsidiaries </w:t>
      </w:r>
      <w:r w:rsidR="008D249C" w:rsidRPr="00824F98">
        <w:t>Associates and Joint Ventures</w:t>
      </w:r>
    </w:p>
    <w:p w14:paraId="5EF8C216" w14:textId="05605466" w:rsidR="00457B6F" w:rsidRPr="00824F98" w:rsidRDefault="000E7FAD" w:rsidP="00824F98">
      <w:pPr>
        <w:spacing w:after="0"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008D249C" w:rsidRPr="00824F98">
        <w:rPr>
          <w:rFonts w:asciiTheme="majorHAnsi" w:hAnsiTheme="majorHAnsi"/>
        </w:rPr>
        <w:t>.1</w:t>
      </w:r>
      <w:r w:rsidR="008D249C" w:rsidRPr="00824F98">
        <w:rPr>
          <w:rFonts w:asciiTheme="majorHAnsi" w:hAnsiTheme="majorHAnsi"/>
        </w:rPr>
        <w:tab/>
      </w:r>
      <w:r w:rsidR="00457B6F" w:rsidRPr="00824F98">
        <w:rPr>
          <w:rFonts w:asciiTheme="majorHAnsi" w:hAnsiTheme="majorHAnsi"/>
        </w:rPr>
        <w:t>A subsidiary undertaking is an entity that is either wholly owned by the University or where the University has a controlling interest by virtue of its ownership or influence. An associate undertaking is an undertaking where the University has a participating interest and exercises significant influence.</w:t>
      </w:r>
    </w:p>
    <w:p w14:paraId="083AB6EA" w14:textId="77777777" w:rsidR="00457B6F" w:rsidRPr="00824F98" w:rsidRDefault="00457B6F" w:rsidP="00824F98">
      <w:pPr>
        <w:spacing w:after="0" w:line="240" w:lineRule="auto"/>
        <w:ind w:hanging="567"/>
        <w:rPr>
          <w:rFonts w:asciiTheme="majorHAnsi" w:hAnsiTheme="majorHAnsi"/>
        </w:rPr>
      </w:pPr>
    </w:p>
    <w:p w14:paraId="4F87D838" w14:textId="5B9279C9" w:rsidR="008D249C" w:rsidRPr="00824F98" w:rsidRDefault="00457B6F" w:rsidP="00A26F68">
      <w:pPr>
        <w:spacing w:after="120"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Pr="00824F98">
        <w:rPr>
          <w:rFonts w:asciiTheme="majorHAnsi" w:hAnsiTheme="majorHAnsi"/>
        </w:rPr>
        <w:t>.2</w:t>
      </w:r>
      <w:r w:rsidRPr="00824F98">
        <w:rPr>
          <w:rFonts w:asciiTheme="majorHAnsi" w:hAnsiTheme="majorHAnsi"/>
        </w:rPr>
        <w:tab/>
      </w:r>
      <w:r w:rsidR="008D249C" w:rsidRPr="00824F98">
        <w:rPr>
          <w:rFonts w:asciiTheme="majorHAnsi" w:hAnsiTheme="majorHAnsi"/>
        </w:rPr>
        <w:t xml:space="preserve">Creation of, or membership of, new subsidiary or associated undertakings </w:t>
      </w:r>
      <w:r w:rsidR="00386324" w:rsidRPr="00824F98">
        <w:rPr>
          <w:rFonts w:asciiTheme="majorHAnsi" w:hAnsiTheme="majorHAnsi"/>
        </w:rPr>
        <w:t xml:space="preserve">must be </w:t>
      </w:r>
      <w:r w:rsidR="008D249C" w:rsidRPr="00824F98">
        <w:rPr>
          <w:rFonts w:asciiTheme="majorHAnsi" w:hAnsiTheme="majorHAnsi"/>
        </w:rPr>
        <w:t>approved by Council.</w:t>
      </w:r>
    </w:p>
    <w:p w14:paraId="297EB270" w14:textId="1D56FEB8" w:rsidR="00657E55" w:rsidRPr="00824F98"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00657E55" w:rsidRPr="00824F98">
        <w:rPr>
          <w:rFonts w:asciiTheme="majorHAnsi" w:hAnsiTheme="majorHAnsi"/>
        </w:rPr>
        <w:t>.</w:t>
      </w:r>
      <w:r w:rsidR="00457B6F" w:rsidRPr="00824F98">
        <w:rPr>
          <w:rFonts w:asciiTheme="majorHAnsi" w:hAnsiTheme="majorHAnsi"/>
        </w:rPr>
        <w:t>3</w:t>
      </w:r>
      <w:r w:rsidR="00657E55" w:rsidRPr="00824F98">
        <w:rPr>
          <w:rFonts w:asciiTheme="majorHAnsi" w:hAnsiTheme="majorHAnsi"/>
        </w:rPr>
        <w:tab/>
        <w:t>These Financial Regulations will apply to all subsidiary undertakings</w:t>
      </w:r>
      <w:r w:rsidR="00F70DD3" w:rsidRPr="00824F98">
        <w:rPr>
          <w:rFonts w:asciiTheme="majorHAnsi" w:hAnsiTheme="majorHAnsi"/>
        </w:rPr>
        <w:t xml:space="preserve"> and their staff unless Council approve specific Financial Regulations applicable to the undertaking, in which case those Financial Regulations will supersede this document.</w:t>
      </w:r>
    </w:p>
    <w:p w14:paraId="7C904135" w14:textId="2D76A57F" w:rsidR="00F70DD3" w:rsidRPr="00824F98"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00F70DD3" w:rsidRPr="00824F98">
        <w:rPr>
          <w:rFonts w:asciiTheme="majorHAnsi" w:hAnsiTheme="majorHAnsi"/>
        </w:rPr>
        <w:t>.</w:t>
      </w:r>
      <w:r w:rsidR="00457B6F" w:rsidRPr="00824F98">
        <w:rPr>
          <w:rFonts w:asciiTheme="majorHAnsi" w:hAnsiTheme="majorHAnsi"/>
        </w:rPr>
        <w:t>4</w:t>
      </w:r>
      <w:r w:rsidR="00F70DD3" w:rsidRPr="00824F98">
        <w:rPr>
          <w:rFonts w:asciiTheme="majorHAnsi" w:hAnsiTheme="majorHAnsi"/>
        </w:rPr>
        <w:tab/>
        <w:t xml:space="preserve">The </w:t>
      </w:r>
      <w:r w:rsidR="00A328C6" w:rsidRPr="00824F98">
        <w:rPr>
          <w:rFonts w:asciiTheme="majorHAnsi" w:hAnsiTheme="majorHAnsi"/>
        </w:rPr>
        <w:t xml:space="preserve">University’s standard terms of trade and payment </w:t>
      </w:r>
      <w:r w:rsidR="00F70DD3" w:rsidRPr="00824F98">
        <w:rPr>
          <w:rFonts w:asciiTheme="majorHAnsi" w:hAnsiTheme="majorHAnsi"/>
        </w:rPr>
        <w:t>will apply to all subsidiary undertakings.</w:t>
      </w:r>
    </w:p>
    <w:p w14:paraId="45229C3E" w14:textId="4CC186C8" w:rsidR="00F70DD3" w:rsidRPr="00824F98"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00F70DD3" w:rsidRPr="00824F98">
        <w:rPr>
          <w:rFonts w:asciiTheme="majorHAnsi" w:hAnsiTheme="majorHAnsi"/>
        </w:rPr>
        <w:t>.</w:t>
      </w:r>
      <w:r w:rsidR="00457B6F" w:rsidRPr="00824F98">
        <w:rPr>
          <w:rFonts w:asciiTheme="majorHAnsi" w:hAnsiTheme="majorHAnsi"/>
        </w:rPr>
        <w:t>5</w:t>
      </w:r>
      <w:r w:rsidR="00F70DD3" w:rsidRPr="00824F98">
        <w:rPr>
          <w:rFonts w:asciiTheme="majorHAnsi" w:hAnsiTheme="majorHAnsi"/>
        </w:rPr>
        <w:tab/>
        <w:t xml:space="preserve">The </w:t>
      </w:r>
      <w:r w:rsidR="005920BE">
        <w:rPr>
          <w:rFonts w:asciiTheme="majorHAnsi" w:hAnsiTheme="majorHAnsi"/>
        </w:rPr>
        <w:t>C</w:t>
      </w:r>
      <w:r w:rsidR="00F70DD3" w:rsidRPr="00824F98">
        <w:rPr>
          <w:rFonts w:asciiTheme="majorHAnsi" w:hAnsiTheme="majorHAnsi"/>
        </w:rPr>
        <w:t xml:space="preserve">hief </w:t>
      </w:r>
      <w:r w:rsidR="005920BE">
        <w:rPr>
          <w:rFonts w:asciiTheme="majorHAnsi" w:hAnsiTheme="majorHAnsi"/>
        </w:rPr>
        <w:t>F</w:t>
      </w:r>
      <w:r w:rsidR="00F70DD3" w:rsidRPr="00824F98">
        <w:rPr>
          <w:rFonts w:asciiTheme="majorHAnsi" w:hAnsiTheme="majorHAnsi"/>
        </w:rPr>
        <w:t xml:space="preserve">inancial </w:t>
      </w:r>
      <w:r w:rsidR="005920BE">
        <w:rPr>
          <w:rFonts w:asciiTheme="majorHAnsi" w:hAnsiTheme="majorHAnsi"/>
        </w:rPr>
        <w:t>O</w:t>
      </w:r>
      <w:r w:rsidR="00F70DD3" w:rsidRPr="00824F98">
        <w:rPr>
          <w:rFonts w:asciiTheme="majorHAnsi" w:hAnsiTheme="majorHAnsi"/>
        </w:rPr>
        <w:t xml:space="preserve">fficer may approve short-term loans </w:t>
      </w:r>
      <w:r w:rsidR="00A328C6" w:rsidRPr="00824F98">
        <w:rPr>
          <w:rFonts w:asciiTheme="majorHAnsi" w:hAnsiTheme="majorHAnsi"/>
        </w:rPr>
        <w:t xml:space="preserve">to subsidiary undertakings, </w:t>
      </w:r>
      <w:r w:rsidR="00F70DD3" w:rsidRPr="00824F98">
        <w:rPr>
          <w:rFonts w:asciiTheme="majorHAnsi" w:hAnsiTheme="majorHAnsi"/>
        </w:rPr>
        <w:t>of less than 12 months, up to the value of £500,000</w:t>
      </w:r>
      <w:r w:rsidR="00A328C6" w:rsidRPr="00824F98">
        <w:rPr>
          <w:rFonts w:asciiTheme="majorHAnsi" w:hAnsiTheme="majorHAnsi"/>
        </w:rPr>
        <w:t>.</w:t>
      </w:r>
      <w:r w:rsidR="00223C90">
        <w:rPr>
          <w:rFonts w:asciiTheme="majorHAnsi" w:hAnsiTheme="majorHAnsi"/>
        </w:rPr>
        <w:t xml:space="preserve"> UEB may approve short-term loans exceeding £500,000.</w:t>
      </w:r>
    </w:p>
    <w:p w14:paraId="1E57D430" w14:textId="3DA511AD" w:rsidR="000D3D79" w:rsidRPr="00824F98"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00F70DD3" w:rsidRPr="00824F98">
        <w:rPr>
          <w:rFonts w:asciiTheme="majorHAnsi" w:hAnsiTheme="majorHAnsi"/>
        </w:rPr>
        <w:t>.</w:t>
      </w:r>
      <w:r w:rsidR="00457B6F" w:rsidRPr="00824F98">
        <w:rPr>
          <w:rFonts w:asciiTheme="majorHAnsi" w:hAnsiTheme="majorHAnsi"/>
        </w:rPr>
        <w:t>6</w:t>
      </w:r>
      <w:r w:rsidR="00F70DD3" w:rsidRPr="00824F98">
        <w:rPr>
          <w:rFonts w:asciiTheme="majorHAnsi" w:hAnsiTheme="majorHAnsi"/>
        </w:rPr>
        <w:tab/>
        <w:t xml:space="preserve">Loans </w:t>
      </w:r>
      <w:r w:rsidR="00993E2B">
        <w:rPr>
          <w:rFonts w:asciiTheme="majorHAnsi" w:hAnsiTheme="majorHAnsi"/>
        </w:rPr>
        <w:t xml:space="preserve">of greater than 12 months </w:t>
      </w:r>
      <w:r w:rsidR="00F70DD3" w:rsidRPr="00824F98">
        <w:rPr>
          <w:rFonts w:asciiTheme="majorHAnsi" w:hAnsiTheme="majorHAnsi"/>
        </w:rPr>
        <w:t xml:space="preserve">up to £1m will be approved by </w:t>
      </w:r>
      <w:r w:rsidR="000E4465">
        <w:rPr>
          <w:rFonts w:asciiTheme="majorHAnsi" w:hAnsiTheme="majorHAnsi"/>
        </w:rPr>
        <w:t>UEB</w:t>
      </w:r>
      <w:r w:rsidR="00F70DD3" w:rsidRPr="00824F98">
        <w:rPr>
          <w:rFonts w:asciiTheme="majorHAnsi" w:hAnsiTheme="majorHAnsi"/>
        </w:rPr>
        <w:t>, and over £1m by Council. In all cases loan approvals will be supported by a risk assessment.</w:t>
      </w:r>
    </w:p>
    <w:p w14:paraId="760CC37D" w14:textId="06EC87A1" w:rsidR="00F70DD3" w:rsidRPr="00824F98"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00F70DD3" w:rsidRPr="00824F98">
        <w:rPr>
          <w:rFonts w:asciiTheme="majorHAnsi" w:hAnsiTheme="majorHAnsi"/>
        </w:rPr>
        <w:t>.</w:t>
      </w:r>
      <w:r w:rsidR="00457B6F" w:rsidRPr="00824F98">
        <w:rPr>
          <w:rFonts w:asciiTheme="majorHAnsi" w:hAnsiTheme="majorHAnsi"/>
        </w:rPr>
        <w:t>7</w:t>
      </w:r>
      <w:r w:rsidR="00F70DD3" w:rsidRPr="00824F98">
        <w:rPr>
          <w:rFonts w:asciiTheme="majorHAnsi" w:hAnsiTheme="majorHAnsi"/>
        </w:rPr>
        <w:tab/>
        <w:t xml:space="preserve">All loans by the University to subsidiary or associated undertakings will be on </w:t>
      </w:r>
      <w:r w:rsidR="00713C07" w:rsidRPr="00824F98">
        <w:rPr>
          <w:rFonts w:asciiTheme="majorHAnsi" w:hAnsiTheme="majorHAnsi"/>
        </w:rPr>
        <w:t xml:space="preserve">arms-length commercial </w:t>
      </w:r>
      <w:r w:rsidR="00F70DD3" w:rsidRPr="00824F98">
        <w:rPr>
          <w:rFonts w:asciiTheme="majorHAnsi" w:hAnsiTheme="majorHAnsi"/>
        </w:rPr>
        <w:t xml:space="preserve">terms as determined by the </w:t>
      </w:r>
      <w:r w:rsidR="005920BE">
        <w:rPr>
          <w:rFonts w:asciiTheme="majorHAnsi" w:hAnsiTheme="majorHAnsi"/>
        </w:rPr>
        <w:t>C</w:t>
      </w:r>
      <w:r w:rsidR="00F70DD3" w:rsidRPr="00824F98">
        <w:rPr>
          <w:rFonts w:asciiTheme="majorHAnsi" w:hAnsiTheme="majorHAnsi"/>
        </w:rPr>
        <w:t xml:space="preserve">hief </w:t>
      </w:r>
      <w:r w:rsidR="005920BE">
        <w:rPr>
          <w:rFonts w:asciiTheme="majorHAnsi" w:hAnsiTheme="majorHAnsi"/>
        </w:rPr>
        <w:t>F</w:t>
      </w:r>
      <w:r w:rsidR="00F70DD3" w:rsidRPr="00824F98">
        <w:rPr>
          <w:rFonts w:asciiTheme="majorHAnsi" w:hAnsiTheme="majorHAnsi"/>
        </w:rPr>
        <w:t xml:space="preserve">inancial </w:t>
      </w:r>
      <w:r w:rsidR="005920BE">
        <w:rPr>
          <w:rFonts w:asciiTheme="majorHAnsi" w:hAnsiTheme="majorHAnsi"/>
        </w:rPr>
        <w:t>O</w:t>
      </w:r>
      <w:r w:rsidR="00F70DD3" w:rsidRPr="00824F98">
        <w:rPr>
          <w:rFonts w:asciiTheme="majorHAnsi" w:hAnsiTheme="majorHAnsi"/>
        </w:rPr>
        <w:t>fficer.</w:t>
      </w:r>
    </w:p>
    <w:p w14:paraId="62B47B15" w14:textId="3B1BE57C" w:rsidR="00F70DD3" w:rsidRPr="00824F98"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00F70DD3" w:rsidRPr="00824F98">
        <w:rPr>
          <w:rFonts w:asciiTheme="majorHAnsi" w:hAnsiTheme="majorHAnsi"/>
        </w:rPr>
        <w:t>.</w:t>
      </w:r>
      <w:r w:rsidR="00457B6F" w:rsidRPr="00824F98">
        <w:rPr>
          <w:rFonts w:asciiTheme="majorHAnsi" w:hAnsiTheme="majorHAnsi"/>
        </w:rPr>
        <w:t>8</w:t>
      </w:r>
      <w:r w:rsidR="00F70DD3" w:rsidRPr="00824F98">
        <w:rPr>
          <w:rFonts w:asciiTheme="majorHAnsi" w:hAnsiTheme="majorHAnsi"/>
        </w:rPr>
        <w:tab/>
        <w:t>All subsidiary undertakings that are trading must produce regular management accounts, to include profit and loss accounts, balance sheets and cash flow statements which will be available on request to the</w:t>
      </w:r>
      <w:r w:rsidR="005920BE">
        <w:rPr>
          <w:rFonts w:asciiTheme="majorHAnsi" w:hAnsiTheme="majorHAnsi"/>
        </w:rPr>
        <w:t xml:space="preserve"> C</w:t>
      </w:r>
      <w:r w:rsidR="00F70DD3" w:rsidRPr="00824F98">
        <w:rPr>
          <w:rFonts w:asciiTheme="majorHAnsi" w:hAnsiTheme="majorHAnsi"/>
        </w:rPr>
        <w:t xml:space="preserve">hief </w:t>
      </w:r>
      <w:r w:rsidR="005920BE">
        <w:rPr>
          <w:rFonts w:asciiTheme="majorHAnsi" w:hAnsiTheme="majorHAnsi"/>
        </w:rPr>
        <w:t>F</w:t>
      </w:r>
      <w:r w:rsidR="00F70DD3" w:rsidRPr="00824F98">
        <w:rPr>
          <w:rFonts w:asciiTheme="majorHAnsi" w:hAnsiTheme="majorHAnsi"/>
        </w:rPr>
        <w:t xml:space="preserve">inancial </w:t>
      </w:r>
      <w:r w:rsidR="005920BE">
        <w:rPr>
          <w:rFonts w:asciiTheme="majorHAnsi" w:hAnsiTheme="majorHAnsi"/>
        </w:rPr>
        <w:t>O</w:t>
      </w:r>
      <w:r w:rsidR="00F70DD3" w:rsidRPr="00824F98">
        <w:rPr>
          <w:rFonts w:asciiTheme="majorHAnsi" w:hAnsiTheme="majorHAnsi"/>
        </w:rPr>
        <w:t>fficer.</w:t>
      </w:r>
    </w:p>
    <w:p w14:paraId="40E2CB64" w14:textId="383F9027" w:rsidR="00F70DD3" w:rsidRPr="00824F98"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00F70DD3" w:rsidRPr="00824F98">
        <w:rPr>
          <w:rFonts w:asciiTheme="majorHAnsi" w:hAnsiTheme="majorHAnsi"/>
        </w:rPr>
        <w:t>.</w:t>
      </w:r>
      <w:r w:rsidR="00457B6F" w:rsidRPr="00824F98">
        <w:rPr>
          <w:rFonts w:asciiTheme="majorHAnsi" w:hAnsiTheme="majorHAnsi"/>
        </w:rPr>
        <w:t>9</w:t>
      </w:r>
      <w:r w:rsidR="00F70DD3" w:rsidRPr="00824F98">
        <w:rPr>
          <w:rFonts w:asciiTheme="majorHAnsi" w:hAnsiTheme="majorHAnsi"/>
        </w:rPr>
        <w:tab/>
        <w:t>Subsidiary undertakings will have financial years which run from 1 August to 31 July.</w:t>
      </w:r>
    </w:p>
    <w:p w14:paraId="57A19158" w14:textId="7989F44B" w:rsidR="00F15E17" w:rsidRDefault="000E7FAD" w:rsidP="00824F98">
      <w:pPr>
        <w:spacing w:line="240" w:lineRule="auto"/>
        <w:ind w:hanging="567"/>
        <w:rPr>
          <w:rFonts w:asciiTheme="majorHAnsi" w:hAnsiTheme="majorHAnsi"/>
        </w:rPr>
      </w:pPr>
      <w:r w:rsidRPr="00824F98">
        <w:rPr>
          <w:rFonts w:asciiTheme="majorHAnsi" w:hAnsiTheme="majorHAnsi"/>
        </w:rPr>
        <w:t>2</w:t>
      </w:r>
      <w:r w:rsidR="002F264F">
        <w:rPr>
          <w:rFonts w:asciiTheme="majorHAnsi" w:hAnsiTheme="majorHAnsi"/>
        </w:rPr>
        <w:t>2</w:t>
      </w:r>
      <w:r w:rsidR="00F70DD3" w:rsidRPr="00824F98">
        <w:rPr>
          <w:rFonts w:asciiTheme="majorHAnsi" w:hAnsiTheme="majorHAnsi"/>
        </w:rPr>
        <w:t>.</w:t>
      </w:r>
      <w:r w:rsidR="00457B6F" w:rsidRPr="00824F98">
        <w:rPr>
          <w:rFonts w:asciiTheme="majorHAnsi" w:hAnsiTheme="majorHAnsi"/>
        </w:rPr>
        <w:t>10</w:t>
      </w:r>
      <w:r w:rsidR="00F70DD3" w:rsidRPr="00824F98">
        <w:rPr>
          <w:rFonts w:asciiTheme="majorHAnsi" w:hAnsiTheme="majorHAnsi"/>
        </w:rPr>
        <w:tab/>
        <w:t>All subsidiaries and associates which are trading will be required to engage and perform an external audit forgoing any permitted audit exceptions allowed by statute.</w:t>
      </w:r>
    </w:p>
    <w:p w14:paraId="6C51CAE3" w14:textId="77777777" w:rsidR="001C39D2" w:rsidRDefault="001C39D2">
      <w:pPr>
        <w:rPr>
          <w:rFonts w:asciiTheme="majorHAnsi" w:hAnsiTheme="majorHAnsi"/>
        </w:rPr>
      </w:pPr>
      <w:r>
        <w:rPr>
          <w:rFonts w:asciiTheme="majorHAnsi" w:hAnsiTheme="majorHAnsi"/>
        </w:rPr>
        <w:br w:type="page"/>
      </w:r>
    </w:p>
    <w:p w14:paraId="18E15237" w14:textId="3C6DD011" w:rsidR="00841012" w:rsidRPr="00824F98" w:rsidRDefault="00841012" w:rsidP="00824F98">
      <w:pPr>
        <w:pStyle w:val="Heading1"/>
        <w:spacing w:after="240"/>
        <w:ind w:hanging="567"/>
      </w:pPr>
      <w:r w:rsidRPr="00824F98">
        <w:lastRenderedPageBreak/>
        <w:t>2</w:t>
      </w:r>
      <w:r w:rsidR="002F264F">
        <w:t>3</w:t>
      </w:r>
      <w:r w:rsidRPr="00824F98">
        <w:t>. Reference:  Policies, Guidelines and Procedures</w:t>
      </w:r>
    </w:p>
    <w:tbl>
      <w:tblPr>
        <w:tblStyle w:val="TableGrid"/>
        <w:tblpPr w:leftFromText="180" w:rightFromText="180" w:vertAnchor="text" w:tblpX="-493" w:tblpY="1"/>
        <w:tblOverlap w:val="never"/>
        <w:tblW w:w="10343" w:type="dxa"/>
        <w:tblLook w:val="04A0" w:firstRow="1" w:lastRow="0" w:firstColumn="1" w:lastColumn="0" w:noHBand="0" w:noVBand="1"/>
      </w:tblPr>
      <w:tblGrid>
        <w:gridCol w:w="4815"/>
        <w:gridCol w:w="2693"/>
        <w:gridCol w:w="2835"/>
      </w:tblGrid>
      <w:tr w:rsidR="00897D8F" w:rsidRPr="00824F98" w14:paraId="65E6215D" w14:textId="53FDE125" w:rsidTr="006B1050">
        <w:tc>
          <w:tcPr>
            <w:tcW w:w="4815" w:type="dxa"/>
          </w:tcPr>
          <w:p w14:paraId="171BC340" w14:textId="77777777" w:rsidR="00897D8F" w:rsidRPr="00824F98" w:rsidRDefault="00897D8F" w:rsidP="00824F98">
            <w:pPr>
              <w:jc w:val="center"/>
              <w:rPr>
                <w:rFonts w:asciiTheme="majorHAnsi" w:hAnsiTheme="majorHAnsi"/>
                <w:b/>
                <w:color w:val="0070C0"/>
              </w:rPr>
            </w:pPr>
            <w:r w:rsidRPr="005D2DEB">
              <w:rPr>
                <w:rFonts w:asciiTheme="majorHAnsi" w:hAnsiTheme="majorHAnsi"/>
                <w:b/>
                <w:color w:val="005878" w:themeColor="accent1" w:themeShade="80"/>
              </w:rPr>
              <w:t>Policies, Guidelines and Procedures</w:t>
            </w:r>
          </w:p>
        </w:tc>
        <w:tc>
          <w:tcPr>
            <w:tcW w:w="2693" w:type="dxa"/>
          </w:tcPr>
          <w:p w14:paraId="1F1E3BBA" w14:textId="55EABECC" w:rsidR="00897D8F" w:rsidRPr="00824F98" w:rsidRDefault="00897D8F" w:rsidP="00824F98">
            <w:pPr>
              <w:jc w:val="center"/>
              <w:rPr>
                <w:rFonts w:asciiTheme="majorHAnsi" w:hAnsiTheme="majorHAnsi"/>
                <w:b/>
                <w:color w:val="0070C0"/>
              </w:rPr>
            </w:pPr>
            <w:r>
              <w:rPr>
                <w:rFonts w:asciiTheme="majorHAnsi" w:hAnsiTheme="majorHAnsi"/>
                <w:b/>
                <w:color w:val="005878" w:themeColor="accent1" w:themeShade="80"/>
              </w:rPr>
              <w:t xml:space="preserve">Policy </w:t>
            </w:r>
            <w:r w:rsidRPr="005D2DEB">
              <w:rPr>
                <w:rFonts w:asciiTheme="majorHAnsi" w:hAnsiTheme="majorHAnsi"/>
                <w:b/>
                <w:color w:val="005878" w:themeColor="accent1" w:themeShade="80"/>
              </w:rPr>
              <w:t>Owner</w:t>
            </w:r>
          </w:p>
        </w:tc>
        <w:tc>
          <w:tcPr>
            <w:tcW w:w="2835" w:type="dxa"/>
          </w:tcPr>
          <w:p w14:paraId="4DB33AB5" w14:textId="03817D9F" w:rsidR="00897D8F" w:rsidRDefault="00897D8F" w:rsidP="00824F98">
            <w:pPr>
              <w:jc w:val="center"/>
              <w:rPr>
                <w:rFonts w:asciiTheme="majorHAnsi" w:hAnsiTheme="majorHAnsi"/>
                <w:b/>
                <w:color w:val="005878" w:themeColor="accent1" w:themeShade="80"/>
              </w:rPr>
            </w:pPr>
            <w:r>
              <w:rPr>
                <w:rFonts w:asciiTheme="majorHAnsi" w:hAnsiTheme="majorHAnsi"/>
                <w:b/>
                <w:color w:val="005878" w:themeColor="accent1" w:themeShade="80"/>
              </w:rPr>
              <w:t>Process Owner</w:t>
            </w:r>
          </w:p>
        </w:tc>
      </w:tr>
      <w:tr w:rsidR="00897D8F" w:rsidRPr="00824F98" w14:paraId="27C39A98" w14:textId="21FB492F" w:rsidTr="006B1050">
        <w:tc>
          <w:tcPr>
            <w:tcW w:w="4815" w:type="dxa"/>
          </w:tcPr>
          <w:p w14:paraId="489AE1F9" w14:textId="77777777" w:rsidR="00897D8F" w:rsidRPr="00824F98" w:rsidRDefault="009B604F" w:rsidP="00824F98">
            <w:pPr>
              <w:rPr>
                <w:rFonts w:asciiTheme="majorHAnsi" w:hAnsiTheme="majorHAnsi"/>
              </w:rPr>
            </w:pPr>
            <w:hyperlink r:id="rId45" w:history="1">
              <w:r w:rsidR="00897D8F" w:rsidRPr="00824F98">
                <w:rPr>
                  <w:rStyle w:val="Hyperlink"/>
                  <w:rFonts w:asciiTheme="majorHAnsi" w:hAnsiTheme="majorHAnsi"/>
                </w:rPr>
                <w:t>Code of Conduct for Staff</w:t>
              </w:r>
            </w:hyperlink>
          </w:p>
        </w:tc>
        <w:tc>
          <w:tcPr>
            <w:tcW w:w="2693" w:type="dxa"/>
          </w:tcPr>
          <w:p w14:paraId="78DBEA97" w14:textId="77777777" w:rsidR="00897D8F" w:rsidRPr="00824F98" w:rsidRDefault="00897D8F" w:rsidP="00A26F68">
            <w:pPr>
              <w:jc w:val="center"/>
              <w:rPr>
                <w:rFonts w:asciiTheme="majorHAnsi" w:hAnsiTheme="majorHAnsi"/>
              </w:rPr>
            </w:pPr>
            <w:r>
              <w:rPr>
                <w:rFonts w:asciiTheme="majorHAnsi" w:hAnsiTheme="majorHAnsi"/>
              </w:rPr>
              <w:t>Human Resources</w:t>
            </w:r>
          </w:p>
        </w:tc>
        <w:tc>
          <w:tcPr>
            <w:tcW w:w="2835" w:type="dxa"/>
          </w:tcPr>
          <w:p w14:paraId="403365A5" w14:textId="77777777" w:rsidR="00897D8F" w:rsidRDefault="00897D8F" w:rsidP="00A26F68">
            <w:pPr>
              <w:jc w:val="center"/>
              <w:rPr>
                <w:rFonts w:asciiTheme="majorHAnsi" w:hAnsiTheme="majorHAnsi"/>
              </w:rPr>
            </w:pPr>
          </w:p>
        </w:tc>
      </w:tr>
      <w:tr w:rsidR="00897D8F" w:rsidRPr="00824F98" w14:paraId="759D8FC2" w14:textId="69072FC3" w:rsidTr="006B1050">
        <w:tc>
          <w:tcPr>
            <w:tcW w:w="4815" w:type="dxa"/>
          </w:tcPr>
          <w:p w14:paraId="160E76E3" w14:textId="77777777" w:rsidR="00897D8F" w:rsidRPr="00824F98" w:rsidRDefault="009B604F" w:rsidP="00824F98">
            <w:pPr>
              <w:rPr>
                <w:rFonts w:asciiTheme="majorHAnsi" w:hAnsiTheme="majorHAnsi"/>
              </w:rPr>
            </w:pPr>
            <w:hyperlink r:id="rId46" w:history="1">
              <w:r w:rsidR="00897D8F" w:rsidRPr="00824F98">
                <w:rPr>
                  <w:rStyle w:val="Hyperlink"/>
                  <w:rFonts w:asciiTheme="majorHAnsi" w:hAnsiTheme="majorHAnsi"/>
                </w:rPr>
                <w:t>Seven Principles of Public Life</w:t>
              </w:r>
            </w:hyperlink>
          </w:p>
        </w:tc>
        <w:tc>
          <w:tcPr>
            <w:tcW w:w="2693" w:type="dxa"/>
          </w:tcPr>
          <w:p w14:paraId="43F3A8BF" w14:textId="77777777" w:rsidR="00897D8F" w:rsidRPr="00824F98" w:rsidRDefault="00897D8F" w:rsidP="00A26F68">
            <w:pPr>
              <w:jc w:val="center"/>
              <w:rPr>
                <w:rFonts w:asciiTheme="majorHAnsi" w:hAnsiTheme="majorHAnsi"/>
              </w:rPr>
            </w:pPr>
            <w:r>
              <w:rPr>
                <w:rFonts w:asciiTheme="majorHAnsi" w:hAnsiTheme="majorHAnsi"/>
              </w:rPr>
              <w:t>Human Resources</w:t>
            </w:r>
          </w:p>
        </w:tc>
        <w:tc>
          <w:tcPr>
            <w:tcW w:w="2835" w:type="dxa"/>
          </w:tcPr>
          <w:p w14:paraId="53C044C6" w14:textId="77777777" w:rsidR="00897D8F" w:rsidRDefault="00897D8F" w:rsidP="00A26F68">
            <w:pPr>
              <w:jc w:val="center"/>
              <w:rPr>
                <w:rFonts w:asciiTheme="majorHAnsi" w:hAnsiTheme="majorHAnsi"/>
              </w:rPr>
            </w:pPr>
          </w:p>
        </w:tc>
      </w:tr>
      <w:tr w:rsidR="00897D8F" w:rsidRPr="00824F98" w14:paraId="69D8D911" w14:textId="257DEC26" w:rsidTr="006B1050">
        <w:tc>
          <w:tcPr>
            <w:tcW w:w="4815" w:type="dxa"/>
          </w:tcPr>
          <w:p w14:paraId="38A106A7" w14:textId="38B4B327" w:rsidR="00897D8F" w:rsidRPr="00824F98" w:rsidRDefault="009B604F" w:rsidP="00824F98">
            <w:pPr>
              <w:rPr>
                <w:rFonts w:asciiTheme="majorHAnsi" w:hAnsiTheme="majorHAnsi"/>
              </w:rPr>
            </w:pPr>
            <w:hyperlink r:id="rId47" w:history="1">
              <w:r w:rsidR="00897D8F" w:rsidRPr="00824F98">
                <w:rPr>
                  <w:rStyle w:val="Hyperlink"/>
                  <w:rFonts w:asciiTheme="majorHAnsi" w:hAnsiTheme="majorHAnsi"/>
                </w:rPr>
                <w:t>Entertainment, Hospitality and Gifts</w:t>
              </w:r>
            </w:hyperlink>
          </w:p>
        </w:tc>
        <w:tc>
          <w:tcPr>
            <w:tcW w:w="2693" w:type="dxa"/>
          </w:tcPr>
          <w:p w14:paraId="14891434" w14:textId="5D27C541" w:rsidR="00897D8F" w:rsidRPr="00824F98" w:rsidRDefault="00897D8F" w:rsidP="00585BE8">
            <w:pPr>
              <w:jc w:val="center"/>
              <w:rPr>
                <w:rFonts w:asciiTheme="majorHAnsi" w:hAnsiTheme="majorHAnsi"/>
              </w:rPr>
            </w:pPr>
            <w:r w:rsidRPr="00824F98">
              <w:rPr>
                <w:rFonts w:asciiTheme="majorHAnsi" w:hAnsiTheme="majorHAnsi"/>
              </w:rPr>
              <w:t>F</w:t>
            </w:r>
            <w:r>
              <w:rPr>
                <w:rFonts w:asciiTheme="majorHAnsi" w:hAnsiTheme="majorHAnsi"/>
              </w:rPr>
              <w:t>ICS</w:t>
            </w:r>
          </w:p>
        </w:tc>
        <w:tc>
          <w:tcPr>
            <w:tcW w:w="2835" w:type="dxa"/>
          </w:tcPr>
          <w:p w14:paraId="6AD935E2" w14:textId="51024989" w:rsidR="00897D8F" w:rsidRPr="00824F98" w:rsidRDefault="00897D8F" w:rsidP="00585BE8">
            <w:pPr>
              <w:jc w:val="center"/>
              <w:rPr>
                <w:rFonts w:asciiTheme="majorHAnsi" w:hAnsiTheme="majorHAnsi"/>
              </w:rPr>
            </w:pPr>
            <w:r>
              <w:rPr>
                <w:rFonts w:asciiTheme="majorHAnsi" w:hAnsiTheme="majorHAnsi"/>
              </w:rPr>
              <w:t>Director of PS Connect</w:t>
            </w:r>
          </w:p>
        </w:tc>
      </w:tr>
      <w:tr w:rsidR="00897D8F" w:rsidRPr="00824F98" w14:paraId="420F64E0" w14:textId="67C029A3" w:rsidTr="006B1050">
        <w:tc>
          <w:tcPr>
            <w:tcW w:w="4815" w:type="dxa"/>
          </w:tcPr>
          <w:p w14:paraId="3F0C5AA3" w14:textId="0D9A6F16" w:rsidR="00897D8F" w:rsidRPr="00824F98" w:rsidRDefault="009B604F" w:rsidP="00824F98">
            <w:pPr>
              <w:rPr>
                <w:rFonts w:asciiTheme="majorHAnsi" w:hAnsiTheme="majorHAnsi"/>
              </w:rPr>
            </w:pPr>
            <w:hyperlink r:id="rId48" w:history="1">
              <w:r w:rsidR="00897D8F" w:rsidRPr="00824F98">
                <w:rPr>
                  <w:rStyle w:val="Hyperlink"/>
                  <w:rFonts w:asciiTheme="majorHAnsi" w:hAnsiTheme="majorHAnsi"/>
                </w:rPr>
                <w:t>Record of Entertainment, Hospitality and Gifts</w:t>
              </w:r>
            </w:hyperlink>
          </w:p>
        </w:tc>
        <w:tc>
          <w:tcPr>
            <w:tcW w:w="2693" w:type="dxa"/>
          </w:tcPr>
          <w:p w14:paraId="57FDE38C" w14:textId="59C7356A" w:rsidR="00897D8F" w:rsidRPr="00824F98" w:rsidRDefault="00897D8F" w:rsidP="00824F98">
            <w:pPr>
              <w:jc w:val="center"/>
              <w:rPr>
                <w:rFonts w:asciiTheme="majorHAnsi" w:hAnsiTheme="majorHAnsi"/>
              </w:rPr>
            </w:pPr>
            <w:r w:rsidRPr="00824F98">
              <w:rPr>
                <w:rFonts w:asciiTheme="majorHAnsi" w:hAnsiTheme="majorHAnsi"/>
              </w:rPr>
              <w:t>F</w:t>
            </w:r>
            <w:r>
              <w:rPr>
                <w:rFonts w:asciiTheme="majorHAnsi" w:hAnsiTheme="majorHAnsi"/>
              </w:rPr>
              <w:t>ICS</w:t>
            </w:r>
          </w:p>
        </w:tc>
        <w:tc>
          <w:tcPr>
            <w:tcW w:w="2835" w:type="dxa"/>
          </w:tcPr>
          <w:p w14:paraId="520A36D8" w14:textId="31E48CFE" w:rsidR="00897D8F" w:rsidRPr="00824F98" w:rsidRDefault="00897D8F" w:rsidP="00824F98">
            <w:pPr>
              <w:jc w:val="center"/>
              <w:rPr>
                <w:rFonts w:asciiTheme="majorHAnsi" w:hAnsiTheme="majorHAnsi"/>
              </w:rPr>
            </w:pPr>
            <w:r>
              <w:rPr>
                <w:rFonts w:asciiTheme="majorHAnsi" w:hAnsiTheme="majorHAnsi"/>
              </w:rPr>
              <w:t>Director of PS Connect</w:t>
            </w:r>
          </w:p>
        </w:tc>
      </w:tr>
      <w:tr w:rsidR="00897D8F" w:rsidRPr="00824F98" w14:paraId="304FD23A" w14:textId="35422526" w:rsidTr="006B1050">
        <w:tc>
          <w:tcPr>
            <w:tcW w:w="4815" w:type="dxa"/>
          </w:tcPr>
          <w:p w14:paraId="639DB83E" w14:textId="77777777" w:rsidR="00897D8F" w:rsidRPr="00824F98" w:rsidRDefault="009B604F" w:rsidP="00824F98">
            <w:pPr>
              <w:rPr>
                <w:rFonts w:asciiTheme="majorHAnsi" w:hAnsiTheme="majorHAnsi"/>
              </w:rPr>
            </w:pPr>
            <w:hyperlink r:id="rId49" w:history="1">
              <w:r w:rsidR="00897D8F" w:rsidRPr="00824F98">
                <w:rPr>
                  <w:rStyle w:val="Hyperlink"/>
                  <w:rFonts w:asciiTheme="majorHAnsi" w:hAnsiTheme="majorHAnsi"/>
                </w:rPr>
                <w:t>Prevention of Bribery and improper conduct</w:t>
              </w:r>
            </w:hyperlink>
          </w:p>
        </w:tc>
        <w:tc>
          <w:tcPr>
            <w:tcW w:w="2693" w:type="dxa"/>
          </w:tcPr>
          <w:p w14:paraId="34B21EAE" w14:textId="7FCC75AB" w:rsidR="00897D8F" w:rsidRPr="00824F98" w:rsidRDefault="00897D8F" w:rsidP="00824F98">
            <w:pPr>
              <w:jc w:val="center"/>
              <w:rPr>
                <w:rFonts w:asciiTheme="majorHAnsi" w:hAnsiTheme="majorHAnsi"/>
              </w:rPr>
            </w:pPr>
            <w:r>
              <w:rPr>
                <w:rFonts w:asciiTheme="majorHAnsi" w:hAnsiTheme="majorHAnsi"/>
              </w:rPr>
              <w:t>Human Resources</w:t>
            </w:r>
          </w:p>
        </w:tc>
        <w:tc>
          <w:tcPr>
            <w:tcW w:w="2835" w:type="dxa"/>
          </w:tcPr>
          <w:p w14:paraId="4597ED35" w14:textId="77777777" w:rsidR="00897D8F" w:rsidRDefault="00897D8F" w:rsidP="00824F98">
            <w:pPr>
              <w:jc w:val="center"/>
              <w:rPr>
                <w:rFonts w:asciiTheme="majorHAnsi" w:hAnsiTheme="majorHAnsi"/>
              </w:rPr>
            </w:pPr>
          </w:p>
        </w:tc>
      </w:tr>
      <w:tr w:rsidR="00897D8F" w:rsidRPr="00824F98" w14:paraId="4E481BC5" w14:textId="401C8921" w:rsidTr="006B1050">
        <w:tc>
          <w:tcPr>
            <w:tcW w:w="4815" w:type="dxa"/>
          </w:tcPr>
          <w:p w14:paraId="10C59CB4" w14:textId="2E6D1E80" w:rsidR="00897D8F" w:rsidRDefault="00897D8F" w:rsidP="00824F98">
            <w:r>
              <w:t>Financial Regulations</w:t>
            </w:r>
          </w:p>
        </w:tc>
        <w:tc>
          <w:tcPr>
            <w:tcW w:w="2693" w:type="dxa"/>
          </w:tcPr>
          <w:p w14:paraId="08195114" w14:textId="32E1D5B6" w:rsidR="00897D8F" w:rsidRDefault="00897D8F" w:rsidP="00824F98">
            <w:pPr>
              <w:jc w:val="center"/>
              <w:rPr>
                <w:rFonts w:asciiTheme="majorHAnsi" w:hAnsiTheme="majorHAnsi"/>
              </w:rPr>
            </w:pPr>
            <w:r>
              <w:rPr>
                <w:rFonts w:asciiTheme="majorHAnsi" w:hAnsiTheme="majorHAnsi"/>
              </w:rPr>
              <w:t>FICS</w:t>
            </w:r>
          </w:p>
        </w:tc>
        <w:tc>
          <w:tcPr>
            <w:tcW w:w="2835" w:type="dxa"/>
          </w:tcPr>
          <w:p w14:paraId="21C58644" w14:textId="1F1A3C3B" w:rsidR="00897D8F" w:rsidRDefault="00897D8F" w:rsidP="00824F98">
            <w:pPr>
              <w:jc w:val="center"/>
              <w:rPr>
                <w:rFonts w:asciiTheme="majorHAnsi" w:hAnsiTheme="majorHAnsi"/>
              </w:rPr>
            </w:pPr>
            <w:r>
              <w:rPr>
                <w:rFonts w:asciiTheme="majorHAnsi" w:hAnsiTheme="majorHAnsi"/>
              </w:rPr>
              <w:t xml:space="preserve">Director of PS Connect </w:t>
            </w:r>
          </w:p>
        </w:tc>
      </w:tr>
      <w:tr w:rsidR="00897D8F" w:rsidRPr="00824F98" w14:paraId="100E10A1" w14:textId="55E28326" w:rsidTr="006B1050">
        <w:tc>
          <w:tcPr>
            <w:tcW w:w="4815" w:type="dxa"/>
          </w:tcPr>
          <w:p w14:paraId="0140CCD2" w14:textId="2B4E5D11" w:rsidR="00897D8F" w:rsidRPr="00824F98" w:rsidRDefault="009B604F" w:rsidP="00824F98">
            <w:pPr>
              <w:rPr>
                <w:rFonts w:asciiTheme="majorHAnsi" w:hAnsiTheme="majorHAnsi"/>
              </w:rPr>
            </w:pPr>
            <w:hyperlink r:id="rId50" w:history="1">
              <w:r w:rsidR="00897D8F" w:rsidRPr="00824F98">
                <w:rPr>
                  <w:rStyle w:val="Hyperlink"/>
                  <w:rFonts w:asciiTheme="majorHAnsi" w:hAnsiTheme="majorHAnsi"/>
                </w:rPr>
                <w:t>Financial and Trade Sanctions Policy</w:t>
              </w:r>
            </w:hyperlink>
            <w:r w:rsidR="00897D8F" w:rsidRPr="00824F98">
              <w:rPr>
                <w:rFonts w:asciiTheme="majorHAnsi" w:hAnsiTheme="majorHAnsi"/>
              </w:rPr>
              <w:t xml:space="preserve"> </w:t>
            </w:r>
          </w:p>
        </w:tc>
        <w:tc>
          <w:tcPr>
            <w:tcW w:w="2693" w:type="dxa"/>
          </w:tcPr>
          <w:p w14:paraId="2DFE4E49" w14:textId="4A590570"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6DCE38BF" w14:textId="2730BB26" w:rsidR="00897D8F" w:rsidRDefault="00897D8F" w:rsidP="00824F98">
            <w:pPr>
              <w:jc w:val="center"/>
              <w:rPr>
                <w:rFonts w:asciiTheme="majorHAnsi" w:hAnsiTheme="majorHAnsi"/>
              </w:rPr>
            </w:pPr>
            <w:r>
              <w:rPr>
                <w:rFonts w:asciiTheme="majorHAnsi" w:hAnsiTheme="majorHAnsi"/>
              </w:rPr>
              <w:t>Director of PS Connect</w:t>
            </w:r>
          </w:p>
        </w:tc>
      </w:tr>
      <w:tr w:rsidR="00897D8F" w:rsidRPr="00824F98" w14:paraId="162E7109" w14:textId="1D371C83" w:rsidTr="006B1050">
        <w:tc>
          <w:tcPr>
            <w:tcW w:w="4815" w:type="dxa"/>
          </w:tcPr>
          <w:p w14:paraId="06A0A1C2" w14:textId="77777777" w:rsidR="00897D8F" w:rsidRPr="00824F98" w:rsidRDefault="009B604F" w:rsidP="00824F98">
            <w:pPr>
              <w:rPr>
                <w:rFonts w:asciiTheme="majorHAnsi" w:hAnsiTheme="majorHAnsi"/>
              </w:rPr>
            </w:pPr>
            <w:hyperlink r:id="rId51" w:history="1">
              <w:r w:rsidR="00897D8F" w:rsidRPr="00824F98">
                <w:rPr>
                  <w:rStyle w:val="Hyperlink"/>
                  <w:rFonts w:asciiTheme="majorHAnsi" w:hAnsiTheme="majorHAnsi"/>
                </w:rPr>
                <w:t>Fraud Policy</w:t>
              </w:r>
            </w:hyperlink>
          </w:p>
        </w:tc>
        <w:tc>
          <w:tcPr>
            <w:tcW w:w="2693" w:type="dxa"/>
          </w:tcPr>
          <w:p w14:paraId="5B6A4037" w14:textId="54328309"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664D9226" w14:textId="12FCD6A1" w:rsidR="00897D8F" w:rsidRDefault="00897D8F" w:rsidP="00824F98">
            <w:pPr>
              <w:jc w:val="center"/>
              <w:rPr>
                <w:rFonts w:asciiTheme="majorHAnsi" w:hAnsiTheme="majorHAnsi"/>
              </w:rPr>
            </w:pPr>
            <w:r>
              <w:rPr>
                <w:rFonts w:asciiTheme="majorHAnsi" w:hAnsiTheme="majorHAnsi"/>
              </w:rPr>
              <w:t>Director of PS Connect</w:t>
            </w:r>
          </w:p>
        </w:tc>
      </w:tr>
      <w:tr w:rsidR="00897D8F" w:rsidRPr="00824F98" w14:paraId="127339FE" w14:textId="7F807729" w:rsidTr="006B1050">
        <w:tc>
          <w:tcPr>
            <w:tcW w:w="4815" w:type="dxa"/>
          </w:tcPr>
          <w:p w14:paraId="0EB32969" w14:textId="77777777" w:rsidR="00897D8F" w:rsidRPr="00824F98" w:rsidRDefault="009B604F" w:rsidP="00824F98">
            <w:pPr>
              <w:rPr>
                <w:rFonts w:asciiTheme="majorHAnsi" w:hAnsiTheme="majorHAnsi"/>
              </w:rPr>
            </w:pPr>
            <w:hyperlink r:id="rId52" w:history="1">
              <w:r w:rsidR="00897D8F" w:rsidRPr="00824F98">
                <w:rPr>
                  <w:rStyle w:val="Hyperlink"/>
                  <w:rFonts w:asciiTheme="majorHAnsi" w:hAnsiTheme="majorHAnsi"/>
                </w:rPr>
                <w:t>Fraud Response Plan</w:t>
              </w:r>
            </w:hyperlink>
          </w:p>
        </w:tc>
        <w:tc>
          <w:tcPr>
            <w:tcW w:w="2693" w:type="dxa"/>
          </w:tcPr>
          <w:p w14:paraId="0A484B08" w14:textId="30D9D8F2"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7E6854B4" w14:textId="4711FE9D" w:rsidR="00897D8F" w:rsidRDefault="00897D8F" w:rsidP="00824F98">
            <w:pPr>
              <w:jc w:val="center"/>
              <w:rPr>
                <w:rFonts w:asciiTheme="majorHAnsi" w:hAnsiTheme="majorHAnsi"/>
              </w:rPr>
            </w:pPr>
            <w:r>
              <w:rPr>
                <w:rFonts w:asciiTheme="majorHAnsi" w:hAnsiTheme="majorHAnsi"/>
              </w:rPr>
              <w:t xml:space="preserve">Director of PS Connect </w:t>
            </w:r>
          </w:p>
        </w:tc>
      </w:tr>
      <w:tr w:rsidR="00897D8F" w:rsidRPr="00824F98" w14:paraId="1A61AE47" w14:textId="32DF4F08" w:rsidTr="006B1050">
        <w:tc>
          <w:tcPr>
            <w:tcW w:w="4815" w:type="dxa"/>
          </w:tcPr>
          <w:p w14:paraId="69846EB5" w14:textId="48EC0A76" w:rsidR="00897D8F" w:rsidRPr="00824F98" w:rsidRDefault="009B604F" w:rsidP="00824F98">
            <w:pPr>
              <w:rPr>
                <w:rFonts w:asciiTheme="majorHAnsi" w:hAnsiTheme="majorHAnsi"/>
              </w:rPr>
            </w:pPr>
            <w:hyperlink r:id="rId53" w:history="1">
              <w:r w:rsidR="00897D8F" w:rsidRPr="00824F98">
                <w:rPr>
                  <w:rStyle w:val="Hyperlink"/>
                  <w:rFonts w:asciiTheme="majorHAnsi" w:hAnsiTheme="majorHAnsi"/>
                </w:rPr>
                <w:t>Anti-Money Laundering Policy</w:t>
              </w:r>
            </w:hyperlink>
          </w:p>
        </w:tc>
        <w:tc>
          <w:tcPr>
            <w:tcW w:w="2693" w:type="dxa"/>
          </w:tcPr>
          <w:p w14:paraId="189800C1" w14:textId="30648C3D"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3BE7AC1D" w14:textId="25CA47F1" w:rsidR="00897D8F" w:rsidRDefault="00897D8F" w:rsidP="00824F98">
            <w:pPr>
              <w:jc w:val="center"/>
              <w:rPr>
                <w:rFonts w:asciiTheme="majorHAnsi" w:hAnsiTheme="majorHAnsi"/>
              </w:rPr>
            </w:pPr>
            <w:r>
              <w:rPr>
                <w:rFonts w:asciiTheme="majorHAnsi" w:hAnsiTheme="majorHAnsi"/>
              </w:rPr>
              <w:t>Director of PS Connect</w:t>
            </w:r>
          </w:p>
        </w:tc>
      </w:tr>
      <w:tr w:rsidR="00897D8F" w:rsidRPr="00824F98" w14:paraId="42A5B94B" w14:textId="2DD41D35" w:rsidTr="006B1050">
        <w:tc>
          <w:tcPr>
            <w:tcW w:w="4815" w:type="dxa"/>
          </w:tcPr>
          <w:p w14:paraId="30679C2E" w14:textId="77777777" w:rsidR="00897D8F" w:rsidRPr="00824F98" w:rsidRDefault="009B604F" w:rsidP="00824F98">
            <w:pPr>
              <w:rPr>
                <w:rFonts w:asciiTheme="majorHAnsi" w:hAnsiTheme="majorHAnsi"/>
              </w:rPr>
            </w:pPr>
            <w:hyperlink r:id="rId54" w:history="1">
              <w:r w:rsidR="00897D8F" w:rsidRPr="00824F98">
                <w:rPr>
                  <w:rStyle w:val="Hyperlink"/>
                  <w:rFonts w:asciiTheme="majorHAnsi" w:hAnsiTheme="majorHAnsi"/>
                </w:rPr>
                <w:t xml:space="preserve">Whistleblowing </w:t>
              </w:r>
            </w:hyperlink>
            <w:r w:rsidR="00897D8F" w:rsidRPr="00824F98">
              <w:rPr>
                <w:rStyle w:val="Hyperlink"/>
                <w:rFonts w:asciiTheme="majorHAnsi" w:hAnsiTheme="majorHAnsi"/>
              </w:rPr>
              <w:t>(Public Interest Disclosure Policy)</w:t>
            </w:r>
          </w:p>
        </w:tc>
        <w:tc>
          <w:tcPr>
            <w:tcW w:w="2693" w:type="dxa"/>
          </w:tcPr>
          <w:p w14:paraId="11DF6801" w14:textId="77777777" w:rsidR="00897D8F" w:rsidRPr="00824F98" w:rsidRDefault="00897D8F" w:rsidP="00A26F68">
            <w:pPr>
              <w:jc w:val="center"/>
              <w:rPr>
                <w:rFonts w:asciiTheme="majorHAnsi" w:hAnsiTheme="majorHAnsi"/>
              </w:rPr>
            </w:pPr>
            <w:r>
              <w:rPr>
                <w:rFonts w:asciiTheme="majorHAnsi" w:hAnsiTheme="majorHAnsi"/>
              </w:rPr>
              <w:t>Human Resources</w:t>
            </w:r>
          </w:p>
        </w:tc>
        <w:tc>
          <w:tcPr>
            <w:tcW w:w="2835" w:type="dxa"/>
          </w:tcPr>
          <w:p w14:paraId="3D7147F4" w14:textId="77777777" w:rsidR="00897D8F" w:rsidRDefault="00897D8F" w:rsidP="00A26F68">
            <w:pPr>
              <w:jc w:val="center"/>
              <w:rPr>
                <w:rFonts w:asciiTheme="majorHAnsi" w:hAnsiTheme="majorHAnsi"/>
              </w:rPr>
            </w:pPr>
          </w:p>
        </w:tc>
      </w:tr>
      <w:tr w:rsidR="00897D8F" w:rsidRPr="00824F98" w14:paraId="559F33C1" w14:textId="6C93DF38" w:rsidTr="006B1050">
        <w:tc>
          <w:tcPr>
            <w:tcW w:w="4815" w:type="dxa"/>
          </w:tcPr>
          <w:p w14:paraId="1C0739B8" w14:textId="55367671" w:rsidR="00897D8F" w:rsidRDefault="00897D8F" w:rsidP="00824F98">
            <w:r>
              <w:t>Cash Management Operations Guidance</w:t>
            </w:r>
          </w:p>
        </w:tc>
        <w:tc>
          <w:tcPr>
            <w:tcW w:w="2693" w:type="dxa"/>
          </w:tcPr>
          <w:p w14:paraId="5C3E1B03" w14:textId="76FF1552" w:rsidR="00897D8F" w:rsidRDefault="00897D8F" w:rsidP="00A26F68">
            <w:pPr>
              <w:jc w:val="center"/>
              <w:rPr>
                <w:rFonts w:asciiTheme="majorHAnsi" w:hAnsiTheme="majorHAnsi"/>
              </w:rPr>
            </w:pPr>
            <w:r>
              <w:rPr>
                <w:rFonts w:asciiTheme="majorHAnsi" w:hAnsiTheme="majorHAnsi"/>
              </w:rPr>
              <w:t>Director of PS Connect</w:t>
            </w:r>
          </w:p>
        </w:tc>
        <w:tc>
          <w:tcPr>
            <w:tcW w:w="2835" w:type="dxa"/>
          </w:tcPr>
          <w:p w14:paraId="7FE75483" w14:textId="23367498" w:rsidR="00897D8F" w:rsidRDefault="00897D8F" w:rsidP="00A26F68">
            <w:pPr>
              <w:jc w:val="center"/>
              <w:rPr>
                <w:rFonts w:asciiTheme="majorHAnsi" w:hAnsiTheme="majorHAnsi"/>
              </w:rPr>
            </w:pPr>
            <w:r>
              <w:rPr>
                <w:rFonts w:asciiTheme="majorHAnsi" w:hAnsiTheme="majorHAnsi"/>
              </w:rPr>
              <w:t>Director of PS Connect</w:t>
            </w:r>
          </w:p>
        </w:tc>
      </w:tr>
      <w:tr w:rsidR="00897D8F" w:rsidRPr="00824F98" w14:paraId="2B21DC4A" w14:textId="2F8D5798" w:rsidTr="006B1050">
        <w:tc>
          <w:tcPr>
            <w:tcW w:w="4815" w:type="dxa"/>
          </w:tcPr>
          <w:p w14:paraId="38BCEF6F" w14:textId="2B674288" w:rsidR="00897D8F" w:rsidRDefault="00897D8F" w:rsidP="00824F98">
            <w:r>
              <w:t>Debt Management Policy</w:t>
            </w:r>
          </w:p>
        </w:tc>
        <w:tc>
          <w:tcPr>
            <w:tcW w:w="2693" w:type="dxa"/>
          </w:tcPr>
          <w:p w14:paraId="433A3577" w14:textId="0E7D4650" w:rsidR="00897D8F" w:rsidRDefault="00897D8F" w:rsidP="00A26F68">
            <w:pPr>
              <w:jc w:val="center"/>
              <w:rPr>
                <w:rFonts w:asciiTheme="majorHAnsi" w:hAnsiTheme="majorHAnsi"/>
              </w:rPr>
            </w:pPr>
            <w:r>
              <w:rPr>
                <w:rFonts w:asciiTheme="majorHAnsi" w:hAnsiTheme="majorHAnsi"/>
              </w:rPr>
              <w:t>Director of PS Connect</w:t>
            </w:r>
          </w:p>
        </w:tc>
        <w:tc>
          <w:tcPr>
            <w:tcW w:w="2835" w:type="dxa"/>
          </w:tcPr>
          <w:p w14:paraId="5C66365D" w14:textId="47EBD319" w:rsidR="00897D8F" w:rsidRDefault="00897D8F" w:rsidP="00A26F68">
            <w:pPr>
              <w:jc w:val="center"/>
              <w:rPr>
                <w:rFonts w:asciiTheme="majorHAnsi" w:hAnsiTheme="majorHAnsi"/>
              </w:rPr>
            </w:pPr>
            <w:r>
              <w:rPr>
                <w:rFonts w:asciiTheme="majorHAnsi" w:hAnsiTheme="majorHAnsi"/>
              </w:rPr>
              <w:t xml:space="preserve">Director of PS Connect </w:t>
            </w:r>
          </w:p>
        </w:tc>
      </w:tr>
      <w:tr w:rsidR="00897D8F" w:rsidRPr="00824F98" w14:paraId="0A5C6C45" w14:textId="3CCD507C" w:rsidTr="006B1050">
        <w:tc>
          <w:tcPr>
            <w:tcW w:w="4815" w:type="dxa"/>
          </w:tcPr>
          <w:p w14:paraId="6AC23E4C" w14:textId="77777777" w:rsidR="00897D8F" w:rsidRPr="00824F98" w:rsidRDefault="009B604F" w:rsidP="00824F98">
            <w:pPr>
              <w:rPr>
                <w:rFonts w:asciiTheme="majorHAnsi" w:hAnsiTheme="majorHAnsi"/>
              </w:rPr>
            </w:pPr>
            <w:hyperlink r:id="rId55" w:history="1">
              <w:r w:rsidR="00897D8F" w:rsidRPr="00824F98">
                <w:rPr>
                  <w:rStyle w:val="Hyperlink"/>
                  <w:rFonts w:asciiTheme="majorHAnsi" w:hAnsiTheme="majorHAnsi"/>
                </w:rPr>
                <w:t>Delegation Framework</w:t>
              </w:r>
            </w:hyperlink>
          </w:p>
        </w:tc>
        <w:tc>
          <w:tcPr>
            <w:tcW w:w="2693" w:type="dxa"/>
          </w:tcPr>
          <w:p w14:paraId="38DCD176" w14:textId="66582955" w:rsidR="00897D8F" w:rsidRPr="00824F98" w:rsidRDefault="009F6D62" w:rsidP="00824F98">
            <w:pPr>
              <w:jc w:val="center"/>
              <w:rPr>
                <w:rFonts w:asciiTheme="majorHAnsi" w:hAnsiTheme="majorHAnsi"/>
              </w:rPr>
            </w:pPr>
            <w:r>
              <w:rPr>
                <w:rFonts w:asciiTheme="majorHAnsi" w:hAnsiTheme="majorHAnsi"/>
              </w:rPr>
              <w:t xml:space="preserve">Senior Vice-President and </w:t>
            </w:r>
            <w:r w:rsidR="00897D8F" w:rsidRPr="00824F98">
              <w:rPr>
                <w:rFonts w:asciiTheme="majorHAnsi" w:hAnsiTheme="majorHAnsi"/>
              </w:rPr>
              <w:t>Registrar &amp; Secretary</w:t>
            </w:r>
          </w:p>
        </w:tc>
        <w:tc>
          <w:tcPr>
            <w:tcW w:w="2835" w:type="dxa"/>
          </w:tcPr>
          <w:p w14:paraId="2B956FE7" w14:textId="77777777" w:rsidR="00897D8F" w:rsidRPr="00824F98" w:rsidRDefault="00897D8F" w:rsidP="00824F98">
            <w:pPr>
              <w:jc w:val="center"/>
              <w:rPr>
                <w:rFonts w:asciiTheme="majorHAnsi" w:hAnsiTheme="majorHAnsi"/>
              </w:rPr>
            </w:pPr>
          </w:p>
        </w:tc>
      </w:tr>
      <w:tr w:rsidR="00897D8F" w:rsidRPr="00824F98" w14:paraId="26907697" w14:textId="20B4657C" w:rsidTr="006B1050">
        <w:tc>
          <w:tcPr>
            <w:tcW w:w="4815" w:type="dxa"/>
          </w:tcPr>
          <w:p w14:paraId="16B242B9" w14:textId="77777777" w:rsidR="00897D8F" w:rsidRPr="00824F98" w:rsidRDefault="009B604F" w:rsidP="00824F98">
            <w:pPr>
              <w:rPr>
                <w:rFonts w:asciiTheme="majorHAnsi" w:hAnsiTheme="majorHAnsi"/>
              </w:rPr>
            </w:pPr>
            <w:hyperlink r:id="rId56" w:history="1">
              <w:r w:rsidR="00897D8F" w:rsidRPr="00824F98">
                <w:rPr>
                  <w:rStyle w:val="Hyperlink"/>
                  <w:rFonts w:asciiTheme="majorHAnsi" w:hAnsiTheme="majorHAnsi"/>
                </w:rPr>
                <w:t>Student Finance Regulations</w:t>
              </w:r>
            </w:hyperlink>
          </w:p>
        </w:tc>
        <w:tc>
          <w:tcPr>
            <w:tcW w:w="2693" w:type="dxa"/>
          </w:tcPr>
          <w:p w14:paraId="4FB67AC3" w14:textId="74DB4AFE" w:rsidR="00897D8F" w:rsidRPr="00824F98" w:rsidRDefault="00897D8F" w:rsidP="00824F98">
            <w:pPr>
              <w:jc w:val="center"/>
              <w:rPr>
                <w:rFonts w:asciiTheme="majorHAnsi" w:hAnsiTheme="majorHAnsi"/>
              </w:rPr>
            </w:pPr>
            <w:r>
              <w:rPr>
                <w:rFonts w:asciiTheme="majorHAnsi" w:hAnsiTheme="majorHAnsi"/>
              </w:rPr>
              <w:t>Director of PS Connect</w:t>
            </w:r>
          </w:p>
        </w:tc>
        <w:tc>
          <w:tcPr>
            <w:tcW w:w="2835" w:type="dxa"/>
          </w:tcPr>
          <w:p w14:paraId="43A5F939" w14:textId="01DEF511" w:rsidR="00897D8F" w:rsidRDefault="00897D8F" w:rsidP="00824F98">
            <w:pPr>
              <w:jc w:val="center"/>
              <w:rPr>
                <w:rFonts w:asciiTheme="majorHAnsi" w:hAnsiTheme="majorHAnsi"/>
              </w:rPr>
            </w:pPr>
            <w:r>
              <w:rPr>
                <w:rFonts w:asciiTheme="majorHAnsi" w:hAnsiTheme="majorHAnsi"/>
              </w:rPr>
              <w:t>Director of PS Connect</w:t>
            </w:r>
          </w:p>
        </w:tc>
      </w:tr>
      <w:tr w:rsidR="00897D8F" w:rsidRPr="00824F98" w14:paraId="1D500376" w14:textId="379C8A68" w:rsidTr="006B1050">
        <w:tc>
          <w:tcPr>
            <w:tcW w:w="4815" w:type="dxa"/>
          </w:tcPr>
          <w:p w14:paraId="0F2239FA" w14:textId="5E0846C0" w:rsidR="00897D8F" w:rsidRDefault="009B604F" w:rsidP="00824F98">
            <w:pPr>
              <w:rPr>
                <w:rStyle w:val="Hyperlink"/>
                <w:rFonts w:asciiTheme="majorHAnsi" w:hAnsiTheme="majorHAnsi"/>
              </w:rPr>
            </w:pPr>
            <w:hyperlink r:id="rId57" w:history="1">
              <w:r w:rsidR="00897D8F" w:rsidRPr="007B6EEB">
                <w:rPr>
                  <w:rStyle w:val="Hyperlink"/>
                  <w:rFonts w:asciiTheme="majorHAnsi" w:hAnsiTheme="majorHAnsi"/>
                </w:rPr>
                <w:t>Payment Card Security Policy</w:t>
              </w:r>
            </w:hyperlink>
          </w:p>
        </w:tc>
        <w:tc>
          <w:tcPr>
            <w:tcW w:w="2693" w:type="dxa"/>
          </w:tcPr>
          <w:p w14:paraId="2F16EB5C" w14:textId="626E164B"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0B7691A0" w14:textId="1EFC9DF6" w:rsidR="00897D8F" w:rsidRDefault="00897D8F" w:rsidP="00824F98">
            <w:pPr>
              <w:jc w:val="center"/>
              <w:rPr>
                <w:rFonts w:asciiTheme="majorHAnsi" w:hAnsiTheme="majorHAnsi"/>
              </w:rPr>
            </w:pPr>
            <w:r>
              <w:rPr>
                <w:rFonts w:asciiTheme="majorHAnsi" w:hAnsiTheme="majorHAnsi"/>
              </w:rPr>
              <w:t xml:space="preserve"> Director of PS Connect</w:t>
            </w:r>
          </w:p>
        </w:tc>
      </w:tr>
      <w:tr w:rsidR="00897D8F" w:rsidRPr="00824F98" w14:paraId="207FA228" w14:textId="2B4F4BB5" w:rsidTr="006B1050">
        <w:tc>
          <w:tcPr>
            <w:tcW w:w="4815" w:type="dxa"/>
          </w:tcPr>
          <w:p w14:paraId="21A193F2" w14:textId="1BD8F88C" w:rsidR="00897D8F" w:rsidRPr="00824F98" w:rsidRDefault="00897D8F" w:rsidP="00824F98">
            <w:pPr>
              <w:rPr>
                <w:rFonts w:asciiTheme="majorHAnsi" w:hAnsiTheme="majorHAnsi"/>
              </w:rPr>
            </w:pPr>
            <w:r w:rsidRPr="006B1050">
              <w:t xml:space="preserve">Procurement </w:t>
            </w:r>
            <w:r>
              <w:rPr>
                <w:rFonts w:asciiTheme="majorHAnsi" w:hAnsiTheme="majorHAnsi"/>
              </w:rPr>
              <w:t xml:space="preserve">Operations Guidance </w:t>
            </w:r>
          </w:p>
        </w:tc>
        <w:tc>
          <w:tcPr>
            <w:tcW w:w="2693" w:type="dxa"/>
          </w:tcPr>
          <w:p w14:paraId="4EB568BB" w14:textId="345A269F"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1C182A82" w14:textId="506F9263" w:rsidR="00897D8F" w:rsidRDefault="00897D8F" w:rsidP="00824F98">
            <w:pPr>
              <w:jc w:val="center"/>
              <w:rPr>
                <w:rFonts w:asciiTheme="majorHAnsi" w:hAnsiTheme="majorHAnsi"/>
              </w:rPr>
            </w:pPr>
            <w:r>
              <w:rPr>
                <w:rFonts w:asciiTheme="majorHAnsi" w:hAnsiTheme="majorHAnsi"/>
              </w:rPr>
              <w:t xml:space="preserve"> Director of PS Connect</w:t>
            </w:r>
          </w:p>
        </w:tc>
      </w:tr>
      <w:tr w:rsidR="00897D8F" w:rsidRPr="00824F98" w14:paraId="4C94B342" w14:textId="281A3073" w:rsidTr="006B1050">
        <w:tc>
          <w:tcPr>
            <w:tcW w:w="4815" w:type="dxa"/>
          </w:tcPr>
          <w:p w14:paraId="5B7C924D" w14:textId="5656488B" w:rsidR="00897D8F" w:rsidRPr="00824F98" w:rsidRDefault="009B604F" w:rsidP="00824F98">
            <w:pPr>
              <w:rPr>
                <w:rFonts w:asciiTheme="majorHAnsi" w:hAnsiTheme="majorHAnsi"/>
              </w:rPr>
            </w:pPr>
            <w:hyperlink r:id="rId58" w:history="1">
              <w:r w:rsidR="00897D8F" w:rsidRPr="00824F98">
                <w:rPr>
                  <w:rStyle w:val="Hyperlink"/>
                  <w:rFonts w:asciiTheme="majorHAnsi" w:hAnsiTheme="majorHAnsi"/>
                </w:rPr>
                <w:t>Procurement Competition Waiver</w:t>
              </w:r>
            </w:hyperlink>
          </w:p>
        </w:tc>
        <w:tc>
          <w:tcPr>
            <w:tcW w:w="2693" w:type="dxa"/>
          </w:tcPr>
          <w:p w14:paraId="55056F89" w14:textId="01886068"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0FC1816C" w14:textId="06F66A39" w:rsidR="00897D8F" w:rsidRDefault="00897D8F" w:rsidP="00824F98">
            <w:pPr>
              <w:jc w:val="center"/>
              <w:rPr>
                <w:rFonts w:asciiTheme="majorHAnsi" w:hAnsiTheme="majorHAnsi"/>
              </w:rPr>
            </w:pPr>
            <w:r>
              <w:rPr>
                <w:rFonts w:asciiTheme="majorHAnsi" w:hAnsiTheme="majorHAnsi"/>
              </w:rPr>
              <w:t xml:space="preserve"> Director of PS Connect</w:t>
            </w:r>
          </w:p>
        </w:tc>
      </w:tr>
      <w:tr w:rsidR="00897D8F" w:rsidRPr="00824F98" w14:paraId="7364FF12" w14:textId="25E0BC55" w:rsidTr="006B1050">
        <w:tc>
          <w:tcPr>
            <w:tcW w:w="4815" w:type="dxa"/>
          </w:tcPr>
          <w:p w14:paraId="7FADD8AB" w14:textId="623638B2" w:rsidR="00897D8F" w:rsidRDefault="009B604F" w:rsidP="00824F98">
            <w:pPr>
              <w:rPr>
                <w:rStyle w:val="Hyperlink"/>
                <w:rFonts w:asciiTheme="majorHAnsi" w:hAnsiTheme="majorHAnsi"/>
              </w:rPr>
            </w:pPr>
            <w:hyperlink r:id="rId59" w:history="1">
              <w:r w:rsidR="00897D8F" w:rsidRPr="000333D7">
                <w:rPr>
                  <w:rStyle w:val="Hyperlink"/>
                  <w:rFonts w:asciiTheme="majorHAnsi" w:hAnsiTheme="majorHAnsi"/>
                </w:rPr>
                <w:t>Sustainable Bought Goods and Service Policy</w:t>
              </w:r>
            </w:hyperlink>
          </w:p>
        </w:tc>
        <w:tc>
          <w:tcPr>
            <w:tcW w:w="2693" w:type="dxa"/>
          </w:tcPr>
          <w:p w14:paraId="4B5E1553" w14:textId="67E7238F"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39A5DA07" w14:textId="1494E769" w:rsidR="00897D8F" w:rsidRDefault="00897D8F" w:rsidP="00824F98">
            <w:pPr>
              <w:jc w:val="center"/>
              <w:rPr>
                <w:rFonts w:asciiTheme="majorHAnsi" w:hAnsiTheme="majorHAnsi"/>
              </w:rPr>
            </w:pPr>
            <w:r>
              <w:rPr>
                <w:rFonts w:asciiTheme="majorHAnsi" w:hAnsiTheme="majorHAnsi"/>
              </w:rPr>
              <w:t xml:space="preserve"> Director of PS Connect</w:t>
            </w:r>
          </w:p>
        </w:tc>
      </w:tr>
      <w:tr w:rsidR="00897D8F" w:rsidRPr="00824F98" w14:paraId="79FFF8A4" w14:textId="0E9E11AD" w:rsidTr="006B1050">
        <w:tc>
          <w:tcPr>
            <w:tcW w:w="4815" w:type="dxa"/>
          </w:tcPr>
          <w:p w14:paraId="049A414A" w14:textId="4BD9BCC3" w:rsidR="00897D8F" w:rsidRPr="00824F98" w:rsidRDefault="009B604F" w:rsidP="00824F98">
            <w:pPr>
              <w:rPr>
                <w:rFonts w:asciiTheme="majorHAnsi" w:hAnsiTheme="majorHAnsi"/>
              </w:rPr>
            </w:pPr>
            <w:hyperlink r:id="rId60" w:history="1">
              <w:r w:rsidR="00897D8F" w:rsidRPr="00824F98">
                <w:rPr>
                  <w:rStyle w:val="Hyperlink"/>
                  <w:rFonts w:asciiTheme="majorHAnsi" w:hAnsiTheme="majorHAnsi"/>
                </w:rPr>
                <w:t>Employment Status of Individuals employed by personal service companies</w:t>
              </w:r>
            </w:hyperlink>
            <w:r w:rsidR="00897D8F" w:rsidRPr="00824F98">
              <w:rPr>
                <w:rFonts w:asciiTheme="majorHAnsi" w:hAnsiTheme="majorHAnsi"/>
              </w:rPr>
              <w:t xml:space="preserve"> </w:t>
            </w:r>
          </w:p>
        </w:tc>
        <w:tc>
          <w:tcPr>
            <w:tcW w:w="2693" w:type="dxa"/>
          </w:tcPr>
          <w:p w14:paraId="2CC76F27" w14:textId="77777777" w:rsidR="00897D8F" w:rsidRPr="00824F98" w:rsidRDefault="00897D8F" w:rsidP="00A26F68">
            <w:pPr>
              <w:jc w:val="center"/>
              <w:rPr>
                <w:rFonts w:asciiTheme="majorHAnsi" w:hAnsiTheme="majorHAnsi"/>
              </w:rPr>
            </w:pPr>
            <w:r>
              <w:rPr>
                <w:rFonts w:asciiTheme="majorHAnsi" w:hAnsiTheme="majorHAnsi"/>
              </w:rPr>
              <w:t>Human Resources</w:t>
            </w:r>
          </w:p>
        </w:tc>
        <w:tc>
          <w:tcPr>
            <w:tcW w:w="2835" w:type="dxa"/>
          </w:tcPr>
          <w:p w14:paraId="6118D81D" w14:textId="77777777" w:rsidR="00897D8F" w:rsidRDefault="00897D8F" w:rsidP="00A26F68">
            <w:pPr>
              <w:jc w:val="center"/>
              <w:rPr>
                <w:rFonts w:asciiTheme="majorHAnsi" w:hAnsiTheme="majorHAnsi"/>
              </w:rPr>
            </w:pPr>
          </w:p>
        </w:tc>
      </w:tr>
      <w:tr w:rsidR="00897D8F" w:rsidRPr="00824F98" w14:paraId="54901321" w14:textId="1668336C" w:rsidTr="006B1050">
        <w:tc>
          <w:tcPr>
            <w:tcW w:w="4815" w:type="dxa"/>
          </w:tcPr>
          <w:p w14:paraId="6BF2A4BC" w14:textId="2F83BEF2" w:rsidR="00897D8F" w:rsidRDefault="009B604F" w:rsidP="00824F98">
            <w:pPr>
              <w:rPr>
                <w:rStyle w:val="Hyperlink"/>
                <w:rFonts w:asciiTheme="majorHAnsi" w:hAnsiTheme="majorHAnsi"/>
              </w:rPr>
            </w:pPr>
            <w:hyperlink r:id="rId61" w:history="1">
              <w:r w:rsidR="00897D8F" w:rsidRPr="00064D4E">
                <w:rPr>
                  <w:rStyle w:val="Hyperlink"/>
                  <w:rFonts w:asciiTheme="majorHAnsi" w:hAnsiTheme="majorHAnsi"/>
                </w:rPr>
                <w:t>Purchasing Card Policy</w:t>
              </w:r>
            </w:hyperlink>
            <w:r w:rsidR="00897D8F">
              <w:rPr>
                <w:rStyle w:val="Hyperlink"/>
                <w:rFonts w:asciiTheme="majorHAnsi" w:hAnsiTheme="majorHAnsi"/>
              </w:rPr>
              <w:t xml:space="preserve"> </w:t>
            </w:r>
          </w:p>
        </w:tc>
        <w:tc>
          <w:tcPr>
            <w:tcW w:w="2693" w:type="dxa"/>
          </w:tcPr>
          <w:p w14:paraId="56A6B58F" w14:textId="294C247B"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36897999" w14:textId="1EEB65FA" w:rsidR="00897D8F" w:rsidRDefault="00897D8F" w:rsidP="00824F98">
            <w:pPr>
              <w:jc w:val="center"/>
              <w:rPr>
                <w:rFonts w:asciiTheme="majorHAnsi" w:hAnsiTheme="majorHAnsi"/>
              </w:rPr>
            </w:pPr>
            <w:r>
              <w:rPr>
                <w:rFonts w:asciiTheme="majorHAnsi" w:hAnsiTheme="majorHAnsi"/>
              </w:rPr>
              <w:t xml:space="preserve"> Director of PS Connect</w:t>
            </w:r>
          </w:p>
        </w:tc>
      </w:tr>
      <w:tr w:rsidR="00897D8F" w:rsidRPr="00824F98" w14:paraId="017C7388" w14:textId="25A6E725" w:rsidTr="006B1050">
        <w:tc>
          <w:tcPr>
            <w:tcW w:w="4815" w:type="dxa"/>
          </w:tcPr>
          <w:p w14:paraId="363AAD35" w14:textId="229BAA20" w:rsidR="00897D8F" w:rsidRPr="00824F98" w:rsidRDefault="009B604F" w:rsidP="00824F98">
            <w:pPr>
              <w:rPr>
                <w:rFonts w:asciiTheme="majorHAnsi" w:hAnsiTheme="majorHAnsi"/>
              </w:rPr>
            </w:pPr>
            <w:hyperlink r:id="rId62" w:history="1">
              <w:r w:rsidR="00897D8F" w:rsidRPr="00824F98">
                <w:rPr>
                  <w:rStyle w:val="Hyperlink"/>
                  <w:rFonts w:asciiTheme="majorHAnsi" w:hAnsiTheme="majorHAnsi"/>
                </w:rPr>
                <w:t>Expenses Policy</w:t>
              </w:r>
            </w:hyperlink>
          </w:p>
        </w:tc>
        <w:tc>
          <w:tcPr>
            <w:tcW w:w="2693" w:type="dxa"/>
          </w:tcPr>
          <w:p w14:paraId="0413AA64" w14:textId="69204777"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0EFE3084" w14:textId="5CBC8414" w:rsidR="00897D8F" w:rsidRDefault="00897D8F" w:rsidP="00824F98">
            <w:pPr>
              <w:jc w:val="center"/>
              <w:rPr>
                <w:rFonts w:asciiTheme="majorHAnsi" w:hAnsiTheme="majorHAnsi"/>
              </w:rPr>
            </w:pPr>
            <w:r>
              <w:rPr>
                <w:rFonts w:asciiTheme="majorHAnsi" w:hAnsiTheme="majorHAnsi"/>
              </w:rPr>
              <w:t xml:space="preserve"> Director of PS Connect</w:t>
            </w:r>
          </w:p>
        </w:tc>
      </w:tr>
      <w:tr w:rsidR="00897D8F" w:rsidRPr="00824F98" w14:paraId="5729A4CA" w14:textId="64D03708" w:rsidTr="006B1050">
        <w:tc>
          <w:tcPr>
            <w:tcW w:w="4815" w:type="dxa"/>
          </w:tcPr>
          <w:p w14:paraId="1E68DA89" w14:textId="117477E8" w:rsidR="00897D8F" w:rsidRPr="00824F98" w:rsidRDefault="009B604F" w:rsidP="00824F98">
            <w:pPr>
              <w:rPr>
                <w:rFonts w:asciiTheme="majorHAnsi" w:hAnsiTheme="majorHAnsi"/>
              </w:rPr>
            </w:pPr>
            <w:hyperlink r:id="rId63" w:history="1">
              <w:r w:rsidR="00897D8F" w:rsidRPr="00824F98">
                <w:rPr>
                  <w:rStyle w:val="Hyperlink"/>
                  <w:rFonts w:asciiTheme="majorHAnsi" w:hAnsiTheme="majorHAnsi"/>
                </w:rPr>
                <w:t>Intellectual Property Policy</w:t>
              </w:r>
            </w:hyperlink>
          </w:p>
        </w:tc>
        <w:tc>
          <w:tcPr>
            <w:tcW w:w="2693" w:type="dxa"/>
          </w:tcPr>
          <w:p w14:paraId="3794811A" w14:textId="77777777" w:rsidR="00897D8F" w:rsidRPr="00824F98" w:rsidRDefault="00897D8F" w:rsidP="00824F98">
            <w:pPr>
              <w:jc w:val="center"/>
              <w:rPr>
                <w:rFonts w:asciiTheme="majorHAnsi" w:hAnsiTheme="majorHAnsi"/>
              </w:rPr>
            </w:pPr>
            <w:r w:rsidRPr="00824F98">
              <w:rPr>
                <w:rFonts w:asciiTheme="majorHAnsi" w:hAnsiTheme="majorHAnsi"/>
              </w:rPr>
              <w:t>IIB</w:t>
            </w:r>
          </w:p>
        </w:tc>
        <w:tc>
          <w:tcPr>
            <w:tcW w:w="2835" w:type="dxa"/>
          </w:tcPr>
          <w:p w14:paraId="22DC1D07" w14:textId="77777777" w:rsidR="00897D8F" w:rsidRPr="00824F98" w:rsidRDefault="00897D8F" w:rsidP="00824F98">
            <w:pPr>
              <w:jc w:val="center"/>
              <w:rPr>
                <w:rFonts w:asciiTheme="majorHAnsi" w:hAnsiTheme="majorHAnsi"/>
              </w:rPr>
            </w:pPr>
          </w:p>
        </w:tc>
      </w:tr>
      <w:tr w:rsidR="00897D8F" w:rsidRPr="00824F98" w14:paraId="35BA1510" w14:textId="699C93FD" w:rsidTr="006B1050">
        <w:tc>
          <w:tcPr>
            <w:tcW w:w="4815" w:type="dxa"/>
          </w:tcPr>
          <w:p w14:paraId="73A3AF8C" w14:textId="44606977" w:rsidR="00897D8F" w:rsidRPr="00824F98" w:rsidRDefault="009B604F" w:rsidP="00824F98">
            <w:pPr>
              <w:rPr>
                <w:rFonts w:asciiTheme="majorHAnsi" w:hAnsiTheme="majorHAnsi"/>
              </w:rPr>
            </w:pPr>
            <w:hyperlink r:id="rId64" w:history="1">
              <w:r w:rsidR="00897D8F" w:rsidRPr="00A17DCE">
                <w:rPr>
                  <w:rStyle w:val="Hyperlink"/>
                  <w:rFonts w:asciiTheme="majorHAnsi" w:hAnsiTheme="majorHAnsi"/>
                </w:rPr>
                <w:t>Tax Policy and Strategy</w:t>
              </w:r>
            </w:hyperlink>
          </w:p>
        </w:tc>
        <w:tc>
          <w:tcPr>
            <w:tcW w:w="2693" w:type="dxa"/>
          </w:tcPr>
          <w:p w14:paraId="699289B7" w14:textId="166296B2"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36E6475F" w14:textId="44E1E693" w:rsidR="00897D8F" w:rsidRDefault="00897D8F" w:rsidP="00824F98">
            <w:pPr>
              <w:jc w:val="center"/>
              <w:rPr>
                <w:rFonts w:asciiTheme="majorHAnsi" w:hAnsiTheme="majorHAnsi"/>
              </w:rPr>
            </w:pPr>
            <w:r>
              <w:rPr>
                <w:rFonts w:asciiTheme="majorHAnsi" w:hAnsiTheme="majorHAnsi"/>
              </w:rPr>
              <w:t xml:space="preserve"> Director of PS Connect</w:t>
            </w:r>
          </w:p>
        </w:tc>
      </w:tr>
      <w:tr w:rsidR="00897D8F" w:rsidRPr="00824F98" w14:paraId="14FE3E90" w14:textId="6231BECE" w:rsidTr="006B1050">
        <w:tc>
          <w:tcPr>
            <w:tcW w:w="4815" w:type="dxa"/>
          </w:tcPr>
          <w:p w14:paraId="3EC6C9A6" w14:textId="07F897AB" w:rsidR="00897D8F" w:rsidRPr="00824F98" w:rsidRDefault="009B604F" w:rsidP="00824F98">
            <w:pPr>
              <w:rPr>
                <w:rFonts w:asciiTheme="majorHAnsi" w:hAnsiTheme="majorHAnsi"/>
              </w:rPr>
            </w:pPr>
            <w:hyperlink r:id="rId65" w:history="1">
              <w:r w:rsidR="00897D8F" w:rsidRPr="00824F98">
                <w:rPr>
                  <w:rStyle w:val="Hyperlink"/>
                  <w:rFonts w:asciiTheme="majorHAnsi" w:hAnsiTheme="majorHAnsi"/>
                </w:rPr>
                <w:t>International Travel Form</w:t>
              </w:r>
            </w:hyperlink>
          </w:p>
        </w:tc>
        <w:tc>
          <w:tcPr>
            <w:tcW w:w="2693" w:type="dxa"/>
          </w:tcPr>
          <w:p w14:paraId="6B32C00A" w14:textId="5F3BE4CF" w:rsidR="00897D8F" w:rsidRPr="00824F98" w:rsidRDefault="00897D8F" w:rsidP="00585BE8">
            <w:pPr>
              <w:jc w:val="center"/>
              <w:rPr>
                <w:rFonts w:asciiTheme="majorHAnsi" w:hAnsiTheme="majorHAnsi"/>
              </w:rPr>
            </w:pPr>
            <w:r w:rsidRPr="00824F98">
              <w:rPr>
                <w:rFonts w:asciiTheme="majorHAnsi" w:hAnsiTheme="majorHAnsi"/>
              </w:rPr>
              <w:t xml:space="preserve">Corporate </w:t>
            </w:r>
            <w:r>
              <w:rPr>
                <w:rFonts w:asciiTheme="majorHAnsi" w:hAnsiTheme="majorHAnsi"/>
              </w:rPr>
              <w:t>Services</w:t>
            </w:r>
          </w:p>
        </w:tc>
        <w:tc>
          <w:tcPr>
            <w:tcW w:w="2835" w:type="dxa"/>
          </w:tcPr>
          <w:p w14:paraId="2971D468" w14:textId="77777777" w:rsidR="00897D8F" w:rsidRPr="00824F98" w:rsidRDefault="00897D8F" w:rsidP="00585BE8">
            <w:pPr>
              <w:jc w:val="center"/>
              <w:rPr>
                <w:rFonts w:asciiTheme="majorHAnsi" w:hAnsiTheme="majorHAnsi"/>
              </w:rPr>
            </w:pPr>
          </w:p>
        </w:tc>
      </w:tr>
      <w:tr w:rsidR="00897D8F" w:rsidRPr="00824F98" w14:paraId="2AE12B44" w14:textId="0366F7C9" w:rsidTr="006B1050">
        <w:tc>
          <w:tcPr>
            <w:tcW w:w="4815" w:type="dxa"/>
          </w:tcPr>
          <w:p w14:paraId="78B2E8C2" w14:textId="77777777" w:rsidR="00897D8F" w:rsidRPr="00824F98" w:rsidRDefault="009B604F" w:rsidP="00824F98">
            <w:pPr>
              <w:rPr>
                <w:rFonts w:asciiTheme="majorHAnsi" w:hAnsiTheme="majorHAnsi"/>
              </w:rPr>
            </w:pPr>
            <w:hyperlink r:id="rId66" w:history="1">
              <w:r w:rsidR="00897D8F" w:rsidRPr="00824F98">
                <w:rPr>
                  <w:rStyle w:val="Hyperlink"/>
                  <w:rFonts w:asciiTheme="majorHAnsi" w:hAnsiTheme="majorHAnsi"/>
                </w:rPr>
                <w:t>Project Procedures for Capital Investment</w:t>
              </w:r>
            </w:hyperlink>
          </w:p>
        </w:tc>
        <w:tc>
          <w:tcPr>
            <w:tcW w:w="2693" w:type="dxa"/>
          </w:tcPr>
          <w:p w14:paraId="02986180" w14:textId="17C5B13E" w:rsidR="00897D8F" w:rsidRPr="00824F98" w:rsidRDefault="00897D8F" w:rsidP="00824F98">
            <w:pPr>
              <w:jc w:val="center"/>
              <w:rPr>
                <w:rFonts w:asciiTheme="majorHAnsi" w:hAnsiTheme="majorHAnsi"/>
              </w:rPr>
            </w:pPr>
            <w:r>
              <w:rPr>
                <w:rFonts w:asciiTheme="majorHAnsi" w:hAnsiTheme="majorHAnsi"/>
              </w:rPr>
              <w:t>FICS</w:t>
            </w:r>
          </w:p>
        </w:tc>
        <w:tc>
          <w:tcPr>
            <w:tcW w:w="2835" w:type="dxa"/>
          </w:tcPr>
          <w:p w14:paraId="203C8DF2" w14:textId="1908DE12" w:rsidR="00897D8F" w:rsidRDefault="00897D8F" w:rsidP="00824F98">
            <w:pPr>
              <w:jc w:val="center"/>
              <w:rPr>
                <w:rFonts w:asciiTheme="majorHAnsi" w:hAnsiTheme="majorHAnsi"/>
              </w:rPr>
            </w:pPr>
            <w:r>
              <w:rPr>
                <w:rFonts w:asciiTheme="majorHAnsi" w:hAnsiTheme="majorHAnsi"/>
              </w:rPr>
              <w:t xml:space="preserve"> Director of PS Connect</w:t>
            </w:r>
          </w:p>
        </w:tc>
      </w:tr>
      <w:tr w:rsidR="00897D8F" w:rsidRPr="00824F98" w14:paraId="6D2A0008" w14:textId="6D5E184B" w:rsidTr="006B1050">
        <w:tc>
          <w:tcPr>
            <w:tcW w:w="4815" w:type="dxa"/>
          </w:tcPr>
          <w:p w14:paraId="1B45994A" w14:textId="77777777" w:rsidR="00897D8F" w:rsidRPr="00824F98" w:rsidRDefault="009B604F" w:rsidP="00824F98">
            <w:pPr>
              <w:rPr>
                <w:rFonts w:asciiTheme="majorHAnsi" w:hAnsiTheme="majorHAnsi"/>
              </w:rPr>
            </w:pPr>
            <w:hyperlink r:id="rId67" w:history="1">
              <w:r w:rsidR="00897D8F" w:rsidRPr="00824F98">
                <w:rPr>
                  <w:rStyle w:val="Hyperlink"/>
                  <w:rFonts w:asciiTheme="majorHAnsi" w:hAnsiTheme="majorHAnsi"/>
                </w:rPr>
                <w:t>Sale of Redundant/Surplus Assets Policy</w:t>
              </w:r>
            </w:hyperlink>
            <w:r w:rsidR="00897D8F" w:rsidRPr="00824F98">
              <w:rPr>
                <w:rStyle w:val="Hyperlink"/>
                <w:rFonts w:asciiTheme="majorHAnsi" w:hAnsiTheme="majorHAnsi"/>
              </w:rPr>
              <w:t xml:space="preserve">   </w:t>
            </w:r>
          </w:p>
        </w:tc>
        <w:tc>
          <w:tcPr>
            <w:tcW w:w="2693" w:type="dxa"/>
          </w:tcPr>
          <w:p w14:paraId="58165E3C" w14:textId="65189459" w:rsidR="00897D8F" w:rsidRPr="00824F98" w:rsidRDefault="00897D8F" w:rsidP="00585BE8">
            <w:pPr>
              <w:jc w:val="center"/>
              <w:rPr>
                <w:rFonts w:asciiTheme="majorHAnsi" w:hAnsiTheme="majorHAnsi"/>
              </w:rPr>
            </w:pPr>
            <w:r>
              <w:rPr>
                <w:rFonts w:asciiTheme="majorHAnsi" w:hAnsiTheme="majorHAnsi"/>
              </w:rPr>
              <w:t>FICS</w:t>
            </w:r>
          </w:p>
        </w:tc>
        <w:tc>
          <w:tcPr>
            <w:tcW w:w="2835" w:type="dxa"/>
          </w:tcPr>
          <w:p w14:paraId="4DD6F8BF" w14:textId="109CD07F" w:rsidR="00897D8F" w:rsidRDefault="00897D8F" w:rsidP="00585BE8">
            <w:pPr>
              <w:jc w:val="center"/>
              <w:rPr>
                <w:rFonts w:asciiTheme="majorHAnsi" w:hAnsiTheme="majorHAnsi"/>
              </w:rPr>
            </w:pPr>
            <w:r>
              <w:rPr>
                <w:rFonts w:asciiTheme="majorHAnsi" w:hAnsiTheme="majorHAnsi"/>
              </w:rPr>
              <w:t xml:space="preserve"> Director of PS Connect</w:t>
            </w:r>
          </w:p>
        </w:tc>
      </w:tr>
    </w:tbl>
    <w:p w14:paraId="7F5023BF" w14:textId="18497F5C" w:rsidR="00841012" w:rsidRPr="00824F98" w:rsidRDefault="00841012" w:rsidP="00824F98">
      <w:pPr>
        <w:spacing w:line="240" w:lineRule="auto"/>
        <w:rPr>
          <w:rFonts w:asciiTheme="majorHAnsi" w:hAnsiTheme="majorHAnsi"/>
        </w:rPr>
      </w:pPr>
    </w:p>
    <w:p w14:paraId="40784581" w14:textId="77777777" w:rsidR="00841012" w:rsidRPr="00824F98" w:rsidRDefault="00841012" w:rsidP="00824F98">
      <w:pPr>
        <w:spacing w:line="240" w:lineRule="auto"/>
        <w:ind w:hanging="567"/>
        <w:rPr>
          <w:rFonts w:asciiTheme="majorHAnsi" w:hAnsiTheme="majorHAnsi"/>
          <w:sz w:val="20"/>
        </w:rPr>
      </w:pPr>
    </w:p>
    <w:sectPr w:rsidR="00841012" w:rsidRPr="00824F98" w:rsidSect="00495B4F">
      <w:pgSz w:w="11906" w:h="16838"/>
      <w:pgMar w:top="1440" w:right="1440" w:bottom="1276"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9719" w16cex:dateUtc="2023-08-30T09:23:00Z"/>
  <w16cex:commentExtensible w16cex:durableId="2899975B" w16cex:dateUtc="2023-08-30T09:24:00Z"/>
  <w16cex:commentExtensible w16cex:durableId="2899976A" w16cex:dateUtc="2023-08-30T09:24:00Z"/>
  <w16cex:commentExtensible w16cex:durableId="28999784" w16cex:dateUtc="2023-08-30T09:25:00Z"/>
  <w16cex:commentExtensible w16cex:durableId="289997D6" w16cex:dateUtc="2023-08-30T09:26:00Z"/>
  <w16cex:commentExtensible w16cex:durableId="289997F3" w16cex:dateUtc="2023-08-30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AF0B91" w16cid:durableId="28999719"/>
  <w16cid:commentId w16cid:paraId="570A6B22" w16cid:durableId="2899975B"/>
  <w16cid:commentId w16cid:paraId="2C643011" w16cid:durableId="2899976A"/>
  <w16cid:commentId w16cid:paraId="6AE044AB" w16cid:durableId="28999784"/>
  <w16cid:commentId w16cid:paraId="4991948D" w16cid:durableId="289997D6"/>
  <w16cid:commentId w16cid:paraId="2DEEFD62" w16cid:durableId="289997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AE442" w14:textId="77777777" w:rsidR="00CA7F73" w:rsidRDefault="00CA7F73" w:rsidP="004B5121">
      <w:pPr>
        <w:spacing w:after="0" w:line="240" w:lineRule="auto"/>
      </w:pPr>
      <w:r>
        <w:separator/>
      </w:r>
    </w:p>
  </w:endnote>
  <w:endnote w:type="continuationSeparator" w:id="0">
    <w:p w14:paraId="4A06F2BD" w14:textId="77777777" w:rsidR="00CA7F73" w:rsidRDefault="00CA7F73" w:rsidP="004B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9DC59" w14:textId="77777777" w:rsidR="00CA7F73" w:rsidRDefault="00CA7F73" w:rsidP="004B5121">
      <w:pPr>
        <w:spacing w:after="0" w:line="240" w:lineRule="auto"/>
      </w:pPr>
      <w:r>
        <w:separator/>
      </w:r>
    </w:p>
  </w:footnote>
  <w:footnote w:type="continuationSeparator" w:id="0">
    <w:p w14:paraId="516E69FA" w14:textId="77777777" w:rsidR="00CA7F73" w:rsidRDefault="00CA7F73" w:rsidP="004B5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2B1"/>
    <w:multiLevelType w:val="multilevel"/>
    <w:tmpl w:val="CE8EBCA8"/>
    <w:lvl w:ilvl="0">
      <w:start w:val="15"/>
      <w:numFmt w:val="decimal"/>
      <w:lvlText w:val="%1"/>
      <w:lvlJc w:val="left"/>
      <w:pPr>
        <w:ind w:left="480" w:hanging="480"/>
      </w:pPr>
      <w:rPr>
        <w:rFonts w:hint="default"/>
      </w:rPr>
    </w:lvl>
    <w:lvl w:ilvl="1">
      <w:start w:val="24"/>
      <w:numFmt w:val="decimal"/>
      <w:lvlText w:val="%1.%2"/>
      <w:lvlJc w:val="left"/>
      <w:pPr>
        <w:ind w:left="-87" w:hanging="48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 w15:restartNumberingAfterBreak="0">
    <w:nsid w:val="062F6C8F"/>
    <w:multiLevelType w:val="multilevel"/>
    <w:tmpl w:val="BD1698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EF66AA"/>
    <w:multiLevelType w:val="hybridMultilevel"/>
    <w:tmpl w:val="8CDE8E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A551BFB"/>
    <w:multiLevelType w:val="hybridMultilevel"/>
    <w:tmpl w:val="370E6C9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13AF595F"/>
    <w:multiLevelType w:val="hybridMultilevel"/>
    <w:tmpl w:val="BE265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CC0D79"/>
    <w:multiLevelType w:val="multilevel"/>
    <w:tmpl w:val="152826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FD47F6"/>
    <w:multiLevelType w:val="multilevel"/>
    <w:tmpl w:val="DD96453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AD5266"/>
    <w:multiLevelType w:val="hybridMultilevel"/>
    <w:tmpl w:val="BFCA1D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B691286"/>
    <w:multiLevelType w:val="multilevel"/>
    <w:tmpl w:val="94667926"/>
    <w:lvl w:ilvl="0">
      <w:start w:val="14"/>
      <w:numFmt w:val="decimal"/>
      <w:lvlText w:val="%1"/>
      <w:lvlJc w:val="left"/>
      <w:pPr>
        <w:ind w:left="540" w:hanging="540"/>
      </w:pPr>
      <w:rPr>
        <w:rFonts w:hint="default"/>
      </w:rPr>
    </w:lvl>
    <w:lvl w:ilvl="1">
      <w:start w:val="23"/>
      <w:numFmt w:val="decimal"/>
      <w:lvlText w:val="%1.%2"/>
      <w:lvlJc w:val="left"/>
      <w:pPr>
        <w:ind w:left="-27" w:hanging="54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9" w15:restartNumberingAfterBreak="0">
    <w:nsid w:val="2FC30668"/>
    <w:multiLevelType w:val="multilevel"/>
    <w:tmpl w:val="FC60B398"/>
    <w:lvl w:ilvl="0">
      <w:start w:val="1"/>
      <w:numFmt w:val="bullet"/>
      <w:lvlText w:val=""/>
      <w:lvlJc w:val="right"/>
      <w:pPr>
        <w:ind w:left="783" w:hanging="357"/>
      </w:pPr>
      <w:rPr>
        <w:rFonts w:ascii="Symbol" w:hAnsi="Symbol" w:hint="default"/>
        <w:sz w:val="22"/>
        <w:szCs w:val="22"/>
      </w:rPr>
    </w:lvl>
    <w:lvl w:ilvl="1">
      <w:start w:val="1"/>
      <w:numFmt w:val="decimal"/>
      <w:isLgl/>
      <w:lvlText w:val="2.%2"/>
      <w:lvlJc w:val="left"/>
      <w:pPr>
        <w:tabs>
          <w:tab w:val="num" w:pos="1134"/>
        </w:tabs>
        <w:ind w:left="640" w:hanging="357"/>
      </w:pPr>
      <w:rPr>
        <w:rFonts w:asciiTheme="minorHAnsi" w:hAnsiTheme="minorHAnsi" w:hint="default"/>
        <w:b w:val="0"/>
        <w:color w:val="212C32" w:themeColor="text2" w:themeShade="BF"/>
        <w:sz w:val="22"/>
        <w:szCs w:val="22"/>
      </w:rPr>
    </w:lvl>
    <w:lvl w:ilvl="2">
      <w:start w:val="1"/>
      <w:numFmt w:val="decimal"/>
      <w:isLgl/>
      <w:lvlText w:val="%1.%2.%3"/>
      <w:lvlJc w:val="left"/>
      <w:pPr>
        <w:ind w:left="203" w:hanging="357"/>
      </w:pPr>
      <w:rPr>
        <w:rFonts w:hint="default"/>
      </w:rPr>
    </w:lvl>
    <w:lvl w:ilvl="3">
      <w:start w:val="1"/>
      <w:numFmt w:val="decimal"/>
      <w:isLgl/>
      <w:lvlText w:val="%1.%2.%3.%4"/>
      <w:lvlJc w:val="left"/>
      <w:pPr>
        <w:ind w:left="-234" w:hanging="357"/>
      </w:pPr>
      <w:rPr>
        <w:rFonts w:hint="default"/>
      </w:rPr>
    </w:lvl>
    <w:lvl w:ilvl="4">
      <w:start w:val="1"/>
      <w:numFmt w:val="decimal"/>
      <w:isLgl/>
      <w:lvlText w:val="%1.%2.%3.%4.%5"/>
      <w:lvlJc w:val="left"/>
      <w:pPr>
        <w:ind w:left="-671" w:hanging="357"/>
      </w:pPr>
      <w:rPr>
        <w:rFonts w:hint="default"/>
      </w:rPr>
    </w:lvl>
    <w:lvl w:ilvl="5">
      <w:start w:val="1"/>
      <w:numFmt w:val="decimal"/>
      <w:isLgl/>
      <w:lvlText w:val="%1.%2.%3.%4.%5.%6"/>
      <w:lvlJc w:val="left"/>
      <w:pPr>
        <w:ind w:left="-1108" w:hanging="357"/>
      </w:pPr>
      <w:rPr>
        <w:rFonts w:hint="default"/>
      </w:rPr>
    </w:lvl>
    <w:lvl w:ilvl="6">
      <w:start w:val="1"/>
      <w:numFmt w:val="decimal"/>
      <w:isLgl/>
      <w:lvlText w:val="%1.%2.%3.%4.%5.%6.%7"/>
      <w:lvlJc w:val="left"/>
      <w:pPr>
        <w:ind w:left="-1545" w:hanging="357"/>
      </w:pPr>
      <w:rPr>
        <w:rFonts w:hint="default"/>
      </w:rPr>
    </w:lvl>
    <w:lvl w:ilvl="7">
      <w:start w:val="1"/>
      <w:numFmt w:val="decimal"/>
      <w:isLgl/>
      <w:lvlText w:val="%1.%2.%3.%4.%5.%6.%7.%8"/>
      <w:lvlJc w:val="left"/>
      <w:pPr>
        <w:ind w:left="-1982" w:hanging="357"/>
      </w:pPr>
      <w:rPr>
        <w:rFonts w:hint="default"/>
      </w:rPr>
    </w:lvl>
    <w:lvl w:ilvl="8">
      <w:start w:val="1"/>
      <w:numFmt w:val="decimal"/>
      <w:isLgl/>
      <w:lvlText w:val="%1.%2.%3.%4.%5.%6.%7.%8.%9"/>
      <w:lvlJc w:val="left"/>
      <w:pPr>
        <w:ind w:left="-2419" w:hanging="357"/>
      </w:pPr>
      <w:rPr>
        <w:rFonts w:hint="default"/>
      </w:rPr>
    </w:lvl>
  </w:abstractNum>
  <w:abstractNum w:abstractNumId="10" w15:restartNumberingAfterBreak="0">
    <w:nsid w:val="305C682B"/>
    <w:multiLevelType w:val="multilevel"/>
    <w:tmpl w:val="68D679C8"/>
    <w:lvl w:ilvl="0">
      <w:start w:val="1"/>
      <w:numFmt w:val="decimal"/>
      <w:lvlText w:val="%1."/>
      <w:lvlJc w:val="left"/>
      <w:pPr>
        <w:ind w:left="783" w:hanging="357"/>
      </w:pPr>
      <w:rPr>
        <w:rFonts w:hint="default"/>
        <w:sz w:val="32"/>
        <w:szCs w:val="32"/>
      </w:rPr>
    </w:lvl>
    <w:lvl w:ilvl="1">
      <w:start w:val="1"/>
      <w:numFmt w:val="decimal"/>
      <w:isLgl/>
      <w:lvlText w:val="3.%2"/>
      <w:lvlJc w:val="left"/>
      <w:pPr>
        <w:tabs>
          <w:tab w:val="num" w:pos="1559"/>
        </w:tabs>
        <w:ind w:left="1065" w:hanging="357"/>
      </w:pPr>
      <w:rPr>
        <w:rFonts w:asciiTheme="minorHAnsi" w:hAnsiTheme="minorHAnsi" w:hint="default"/>
        <w:b w:val="0"/>
        <w:color w:val="212C32" w:themeColor="text2" w:themeShade="BF"/>
        <w:sz w:val="22"/>
        <w:szCs w:val="22"/>
      </w:rPr>
    </w:lvl>
    <w:lvl w:ilvl="2">
      <w:start w:val="1"/>
      <w:numFmt w:val="decimal"/>
      <w:isLgl/>
      <w:lvlText w:val="%1.%2.%3"/>
      <w:lvlJc w:val="left"/>
      <w:pPr>
        <w:ind w:left="203" w:hanging="357"/>
      </w:pPr>
      <w:rPr>
        <w:rFonts w:hint="default"/>
      </w:rPr>
    </w:lvl>
    <w:lvl w:ilvl="3">
      <w:start w:val="1"/>
      <w:numFmt w:val="decimal"/>
      <w:isLgl/>
      <w:lvlText w:val="%1.%2.%3.%4"/>
      <w:lvlJc w:val="left"/>
      <w:pPr>
        <w:ind w:left="-234" w:hanging="357"/>
      </w:pPr>
      <w:rPr>
        <w:rFonts w:hint="default"/>
      </w:rPr>
    </w:lvl>
    <w:lvl w:ilvl="4">
      <w:start w:val="1"/>
      <w:numFmt w:val="decimal"/>
      <w:isLgl/>
      <w:lvlText w:val="%1.%2.%3.%4.%5"/>
      <w:lvlJc w:val="left"/>
      <w:pPr>
        <w:ind w:left="-671" w:hanging="357"/>
      </w:pPr>
      <w:rPr>
        <w:rFonts w:hint="default"/>
      </w:rPr>
    </w:lvl>
    <w:lvl w:ilvl="5">
      <w:start w:val="1"/>
      <w:numFmt w:val="decimal"/>
      <w:isLgl/>
      <w:lvlText w:val="%1.%2.%3.%4.%5.%6"/>
      <w:lvlJc w:val="left"/>
      <w:pPr>
        <w:ind w:left="-1108" w:hanging="357"/>
      </w:pPr>
      <w:rPr>
        <w:rFonts w:hint="default"/>
      </w:rPr>
    </w:lvl>
    <w:lvl w:ilvl="6">
      <w:start w:val="1"/>
      <w:numFmt w:val="decimal"/>
      <w:isLgl/>
      <w:lvlText w:val="%1.%2.%3.%4.%5.%6.%7"/>
      <w:lvlJc w:val="left"/>
      <w:pPr>
        <w:ind w:left="-1545" w:hanging="357"/>
      </w:pPr>
      <w:rPr>
        <w:rFonts w:hint="default"/>
      </w:rPr>
    </w:lvl>
    <w:lvl w:ilvl="7">
      <w:start w:val="1"/>
      <w:numFmt w:val="decimal"/>
      <w:isLgl/>
      <w:lvlText w:val="%1.%2.%3.%4.%5.%6.%7.%8"/>
      <w:lvlJc w:val="left"/>
      <w:pPr>
        <w:ind w:left="-1982" w:hanging="357"/>
      </w:pPr>
      <w:rPr>
        <w:rFonts w:hint="default"/>
      </w:rPr>
    </w:lvl>
    <w:lvl w:ilvl="8">
      <w:start w:val="1"/>
      <w:numFmt w:val="decimal"/>
      <w:isLgl/>
      <w:lvlText w:val="%1.%2.%3.%4.%5.%6.%7.%8.%9"/>
      <w:lvlJc w:val="left"/>
      <w:pPr>
        <w:ind w:left="-2419" w:hanging="357"/>
      </w:pPr>
      <w:rPr>
        <w:rFonts w:hint="default"/>
      </w:rPr>
    </w:lvl>
  </w:abstractNum>
  <w:abstractNum w:abstractNumId="11" w15:restartNumberingAfterBreak="0">
    <w:nsid w:val="35CA3C98"/>
    <w:multiLevelType w:val="multilevel"/>
    <w:tmpl w:val="CD003464"/>
    <w:lvl w:ilvl="0">
      <w:start w:val="15"/>
      <w:numFmt w:val="decimal"/>
      <w:lvlText w:val="%1"/>
      <w:lvlJc w:val="left"/>
      <w:pPr>
        <w:ind w:left="540" w:hanging="540"/>
      </w:pPr>
      <w:rPr>
        <w:rFonts w:hint="default"/>
      </w:rPr>
    </w:lvl>
    <w:lvl w:ilvl="1">
      <w:start w:val="23"/>
      <w:numFmt w:val="decimal"/>
      <w:lvlText w:val="%1.%2"/>
      <w:lvlJc w:val="left"/>
      <w:pPr>
        <w:ind w:left="-27" w:hanging="54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2" w15:restartNumberingAfterBreak="0">
    <w:nsid w:val="3C4D0414"/>
    <w:multiLevelType w:val="hybridMultilevel"/>
    <w:tmpl w:val="2B00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5766B"/>
    <w:multiLevelType w:val="multilevel"/>
    <w:tmpl w:val="6B60D3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F41A7C"/>
    <w:multiLevelType w:val="multilevel"/>
    <w:tmpl w:val="3B3CE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345" w:hanging="360"/>
      </w:pPr>
      <w:rPr>
        <w:rFonts w:hint="default"/>
        <w:b w:val="0"/>
      </w:rPr>
    </w:lvl>
    <w:lvl w:ilvl="3">
      <w:start w:val="11"/>
      <w:numFmt w:val="bullet"/>
      <w:lvlText w:val=""/>
      <w:lvlJc w:val="left"/>
      <w:pPr>
        <w:ind w:left="2880" w:hanging="360"/>
      </w:pPr>
      <w:rPr>
        <w:rFonts w:ascii="Wingdings" w:eastAsiaTheme="minorEastAsia" w:hAnsi="Wingdings" w:cstheme="minorBidi" w:hint="default"/>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E6DCD"/>
    <w:multiLevelType w:val="hybridMultilevel"/>
    <w:tmpl w:val="3264741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434F668F"/>
    <w:multiLevelType w:val="hybridMultilevel"/>
    <w:tmpl w:val="82880C4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7" w15:restartNumberingAfterBreak="0">
    <w:nsid w:val="45AF0CFE"/>
    <w:multiLevelType w:val="hybridMultilevel"/>
    <w:tmpl w:val="2544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72F37"/>
    <w:multiLevelType w:val="hybridMultilevel"/>
    <w:tmpl w:val="FF10C3FA"/>
    <w:lvl w:ilvl="0" w:tplc="F3385AD8">
      <w:numFmt w:val="bullet"/>
      <w:lvlText w:val=""/>
      <w:lvlJc w:val="left"/>
      <w:pPr>
        <w:ind w:left="386" w:hanging="284"/>
      </w:pPr>
      <w:rPr>
        <w:rFonts w:ascii="Symbol" w:eastAsia="Symbol" w:hAnsi="Symbol" w:cs="Symbol" w:hint="default"/>
        <w:w w:val="100"/>
        <w:sz w:val="22"/>
        <w:szCs w:val="22"/>
      </w:rPr>
    </w:lvl>
    <w:lvl w:ilvl="1" w:tplc="87FA069E">
      <w:numFmt w:val="bullet"/>
      <w:lvlText w:val="•"/>
      <w:lvlJc w:val="left"/>
      <w:pPr>
        <w:ind w:left="1239" w:hanging="284"/>
      </w:pPr>
      <w:rPr>
        <w:rFonts w:hint="default"/>
      </w:rPr>
    </w:lvl>
    <w:lvl w:ilvl="2" w:tplc="4F9EDABE">
      <w:numFmt w:val="bullet"/>
      <w:lvlText w:val="•"/>
      <w:lvlJc w:val="left"/>
      <w:pPr>
        <w:ind w:left="2098" w:hanging="284"/>
      </w:pPr>
      <w:rPr>
        <w:rFonts w:hint="default"/>
      </w:rPr>
    </w:lvl>
    <w:lvl w:ilvl="3" w:tplc="4F82B2FE">
      <w:numFmt w:val="bullet"/>
      <w:lvlText w:val="•"/>
      <w:lvlJc w:val="left"/>
      <w:pPr>
        <w:ind w:left="2957" w:hanging="284"/>
      </w:pPr>
      <w:rPr>
        <w:rFonts w:hint="default"/>
      </w:rPr>
    </w:lvl>
    <w:lvl w:ilvl="4" w:tplc="5A503FE8">
      <w:numFmt w:val="bullet"/>
      <w:lvlText w:val="•"/>
      <w:lvlJc w:val="left"/>
      <w:pPr>
        <w:ind w:left="3817" w:hanging="284"/>
      </w:pPr>
      <w:rPr>
        <w:rFonts w:hint="default"/>
      </w:rPr>
    </w:lvl>
    <w:lvl w:ilvl="5" w:tplc="1316A042">
      <w:numFmt w:val="bullet"/>
      <w:lvlText w:val="•"/>
      <w:lvlJc w:val="left"/>
      <w:pPr>
        <w:ind w:left="4676" w:hanging="284"/>
      </w:pPr>
      <w:rPr>
        <w:rFonts w:hint="default"/>
      </w:rPr>
    </w:lvl>
    <w:lvl w:ilvl="6" w:tplc="9A5C26C4">
      <w:numFmt w:val="bullet"/>
      <w:lvlText w:val="•"/>
      <w:lvlJc w:val="left"/>
      <w:pPr>
        <w:ind w:left="5535" w:hanging="284"/>
      </w:pPr>
      <w:rPr>
        <w:rFonts w:hint="default"/>
      </w:rPr>
    </w:lvl>
    <w:lvl w:ilvl="7" w:tplc="7FFC4794">
      <w:numFmt w:val="bullet"/>
      <w:lvlText w:val="•"/>
      <w:lvlJc w:val="left"/>
      <w:pPr>
        <w:ind w:left="6395" w:hanging="284"/>
      </w:pPr>
      <w:rPr>
        <w:rFonts w:hint="default"/>
      </w:rPr>
    </w:lvl>
    <w:lvl w:ilvl="8" w:tplc="4D0ADBFA">
      <w:numFmt w:val="bullet"/>
      <w:lvlText w:val="•"/>
      <w:lvlJc w:val="left"/>
      <w:pPr>
        <w:ind w:left="7254" w:hanging="284"/>
      </w:pPr>
      <w:rPr>
        <w:rFonts w:hint="default"/>
      </w:rPr>
    </w:lvl>
  </w:abstractNum>
  <w:abstractNum w:abstractNumId="19" w15:restartNumberingAfterBreak="0">
    <w:nsid w:val="463B095C"/>
    <w:multiLevelType w:val="multilevel"/>
    <w:tmpl w:val="84D43F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0127A8"/>
    <w:multiLevelType w:val="hybridMultilevel"/>
    <w:tmpl w:val="58AAD94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7B935ED"/>
    <w:multiLevelType w:val="multilevel"/>
    <w:tmpl w:val="0F685C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CE781D"/>
    <w:multiLevelType w:val="hybridMultilevel"/>
    <w:tmpl w:val="788C32D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3" w15:restartNumberingAfterBreak="0">
    <w:nsid w:val="4C7E3E25"/>
    <w:multiLevelType w:val="multilevel"/>
    <w:tmpl w:val="BBAC4A3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A5942"/>
    <w:multiLevelType w:val="multilevel"/>
    <w:tmpl w:val="FA8201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F97515"/>
    <w:multiLevelType w:val="hybridMultilevel"/>
    <w:tmpl w:val="D8D4C95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6" w15:restartNumberingAfterBreak="0">
    <w:nsid w:val="53B74850"/>
    <w:multiLevelType w:val="multilevel"/>
    <w:tmpl w:val="D0C223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FF1668"/>
    <w:multiLevelType w:val="hybridMultilevel"/>
    <w:tmpl w:val="6EF884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8" w15:restartNumberingAfterBreak="0">
    <w:nsid w:val="56EF5591"/>
    <w:multiLevelType w:val="hybridMultilevel"/>
    <w:tmpl w:val="DB4C92E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9" w15:restartNumberingAfterBreak="0">
    <w:nsid w:val="5F7C671B"/>
    <w:multiLevelType w:val="multilevel"/>
    <w:tmpl w:val="A78C31E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375949"/>
    <w:multiLevelType w:val="hybridMultilevel"/>
    <w:tmpl w:val="55FE4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09923EE"/>
    <w:multiLevelType w:val="hybridMultilevel"/>
    <w:tmpl w:val="37923FE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2" w15:restartNumberingAfterBreak="0">
    <w:nsid w:val="61860BD4"/>
    <w:multiLevelType w:val="multilevel"/>
    <w:tmpl w:val="DFA2F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C50E05"/>
    <w:multiLevelType w:val="hybridMultilevel"/>
    <w:tmpl w:val="9370CD7C"/>
    <w:lvl w:ilvl="0" w:tplc="08090001">
      <w:start w:val="1"/>
      <w:numFmt w:val="bullet"/>
      <w:lvlText w:val=""/>
      <w:lvlJc w:val="left"/>
      <w:pPr>
        <w:ind w:left="252" w:hanging="360"/>
      </w:pPr>
      <w:rPr>
        <w:rFonts w:ascii="Symbol" w:hAnsi="Symbo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34" w15:restartNumberingAfterBreak="0">
    <w:nsid w:val="63D813CA"/>
    <w:multiLevelType w:val="hybridMultilevel"/>
    <w:tmpl w:val="B738543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68252FF9"/>
    <w:multiLevelType w:val="hybridMultilevel"/>
    <w:tmpl w:val="391655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83B72D6"/>
    <w:multiLevelType w:val="multilevel"/>
    <w:tmpl w:val="75D29B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A00658"/>
    <w:multiLevelType w:val="multilevel"/>
    <w:tmpl w:val="221CCD2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A9F2D04"/>
    <w:multiLevelType w:val="hybridMultilevel"/>
    <w:tmpl w:val="558C68B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9" w15:restartNumberingAfterBreak="0">
    <w:nsid w:val="6CC51DCA"/>
    <w:multiLevelType w:val="multilevel"/>
    <w:tmpl w:val="E68ADEC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1F2BFE"/>
    <w:multiLevelType w:val="hybridMultilevel"/>
    <w:tmpl w:val="4198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82D14"/>
    <w:multiLevelType w:val="multilevel"/>
    <w:tmpl w:val="D8C47746"/>
    <w:lvl w:ilvl="0">
      <w:numFmt w:val="bullet"/>
      <w:lvlText w:val="-"/>
      <w:lvlJc w:val="left"/>
      <w:pPr>
        <w:ind w:left="720" w:hanging="360"/>
      </w:pPr>
      <w:rPr>
        <w:rFonts w:ascii="Arial" w:eastAsiaTheme="minorHAnsi" w:hAnsi="Arial" w:cs="Aria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7821AB8"/>
    <w:multiLevelType w:val="hybridMultilevel"/>
    <w:tmpl w:val="ECE4853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4"/>
  </w:num>
  <w:num w:numId="2">
    <w:abstractNumId w:val="12"/>
  </w:num>
  <w:num w:numId="3">
    <w:abstractNumId w:val="32"/>
  </w:num>
  <w:num w:numId="4">
    <w:abstractNumId w:val="13"/>
  </w:num>
  <w:num w:numId="5">
    <w:abstractNumId w:val="1"/>
  </w:num>
  <w:num w:numId="6">
    <w:abstractNumId w:val="35"/>
  </w:num>
  <w:num w:numId="7">
    <w:abstractNumId w:val="4"/>
  </w:num>
  <w:num w:numId="8">
    <w:abstractNumId w:val="16"/>
  </w:num>
  <w:num w:numId="9">
    <w:abstractNumId w:val="42"/>
  </w:num>
  <w:num w:numId="10">
    <w:abstractNumId w:val="2"/>
  </w:num>
  <w:num w:numId="11">
    <w:abstractNumId w:val="7"/>
  </w:num>
  <w:num w:numId="12">
    <w:abstractNumId w:val="3"/>
  </w:num>
  <w:num w:numId="13">
    <w:abstractNumId w:val="20"/>
  </w:num>
  <w:num w:numId="14">
    <w:abstractNumId w:val="27"/>
  </w:num>
  <w:num w:numId="15">
    <w:abstractNumId w:val="34"/>
  </w:num>
  <w:num w:numId="16">
    <w:abstractNumId w:val="15"/>
  </w:num>
  <w:num w:numId="17">
    <w:abstractNumId w:val="22"/>
  </w:num>
  <w:num w:numId="18">
    <w:abstractNumId w:val="38"/>
  </w:num>
  <w:num w:numId="19">
    <w:abstractNumId w:val="37"/>
  </w:num>
  <w:num w:numId="20">
    <w:abstractNumId w:val="19"/>
  </w:num>
  <w:num w:numId="21">
    <w:abstractNumId w:val="25"/>
  </w:num>
  <w:num w:numId="22">
    <w:abstractNumId w:val="28"/>
  </w:num>
  <w:num w:numId="23">
    <w:abstractNumId w:val="31"/>
  </w:num>
  <w:num w:numId="24">
    <w:abstractNumId w:val="40"/>
  </w:num>
  <w:num w:numId="25">
    <w:abstractNumId w:val="26"/>
  </w:num>
  <w:num w:numId="26">
    <w:abstractNumId w:val="39"/>
  </w:num>
  <w:num w:numId="27">
    <w:abstractNumId w:val="18"/>
  </w:num>
  <w:num w:numId="28">
    <w:abstractNumId w:val="29"/>
  </w:num>
  <w:num w:numId="29">
    <w:abstractNumId w:val="41"/>
  </w:num>
  <w:num w:numId="30">
    <w:abstractNumId w:val="30"/>
  </w:num>
  <w:num w:numId="31">
    <w:abstractNumId w:val="9"/>
  </w:num>
  <w:num w:numId="32">
    <w:abstractNumId w:val="10"/>
  </w:num>
  <w:num w:numId="33">
    <w:abstractNumId w:val="8"/>
  </w:num>
  <w:num w:numId="34">
    <w:abstractNumId w:val="33"/>
  </w:num>
  <w:num w:numId="35">
    <w:abstractNumId w:val="24"/>
  </w:num>
  <w:num w:numId="36">
    <w:abstractNumId w:val="6"/>
  </w:num>
  <w:num w:numId="37">
    <w:abstractNumId w:val="5"/>
  </w:num>
  <w:num w:numId="38">
    <w:abstractNumId w:val="36"/>
  </w:num>
  <w:num w:numId="39">
    <w:abstractNumId w:val="21"/>
  </w:num>
  <w:num w:numId="40">
    <w:abstractNumId w:val="11"/>
  </w:num>
  <w:num w:numId="41">
    <w:abstractNumId w:val="17"/>
  </w:num>
  <w:num w:numId="42">
    <w:abstractNumId w:val="0"/>
  </w:num>
  <w:num w:numId="4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17"/>
    <w:rsid w:val="00001D85"/>
    <w:rsid w:val="00002BAE"/>
    <w:rsid w:val="0000460F"/>
    <w:rsid w:val="00004658"/>
    <w:rsid w:val="00010D7F"/>
    <w:rsid w:val="00015500"/>
    <w:rsid w:val="0001641A"/>
    <w:rsid w:val="00017CCE"/>
    <w:rsid w:val="00020840"/>
    <w:rsid w:val="000225B0"/>
    <w:rsid w:val="00027433"/>
    <w:rsid w:val="000333D7"/>
    <w:rsid w:val="00047784"/>
    <w:rsid w:val="00051662"/>
    <w:rsid w:val="0005489A"/>
    <w:rsid w:val="00057370"/>
    <w:rsid w:val="00064CF5"/>
    <w:rsid w:val="00064D4E"/>
    <w:rsid w:val="00066797"/>
    <w:rsid w:val="00070665"/>
    <w:rsid w:val="000713E4"/>
    <w:rsid w:val="00071680"/>
    <w:rsid w:val="0007439B"/>
    <w:rsid w:val="00077B69"/>
    <w:rsid w:val="00077BB3"/>
    <w:rsid w:val="00080AF8"/>
    <w:rsid w:val="00080C41"/>
    <w:rsid w:val="000838A0"/>
    <w:rsid w:val="0008585D"/>
    <w:rsid w:val="000911EB"/>
    <w:rsid w:val="00094F92"/>
    <w:rsid w:val="000A2BD2"/>
    <w:rsid w:val="000A5C6D"/>
    <w:rsid w:val="000A7907"/>
    <w:rsid w:val="000B10C8"/>
    <w:rsid w:val="000B22F5"/>
    <w:rsid w:val="000B2D3C"/>
    <w:rsid w:val="000B46E7"/>
    <w:rsid w:val="000B67F5"/>
    <w:rsid w:val="000B7FD8"/>
    <w:rsid w:val="000C0502"/>
    <w:rsid w:val="000C1514"/>
    <w:rsid w:val="000C4FA0"/>
    <w:rsid w:val="000C599E"/>
    <w:rsid w:val="000C5C0E"/>
    <w:rsid w:val="000D3D79"/>
    <w:rsid w:val="000D47E6"/>
    <w:rsid w:val="000D54D4"/>
    <w:rsid w:val="000E0ADB"/>
    <w:rsid w:val="000E33E3"/>
    <w:rsid w:val="000E4465"/>
    <w:rsid w:val="000E705D"/>
    <w:rsid w:val="000E7C8F"/>
    <w:rsid w:val="000E7FAD"/>
    <w:rsid w:val="000F041D"/>
    <w:rsid w:val="000F07FA"/>
    <w:rsid w:val="000F45EF"/>
    <w:rsid w:val="001078BC"/>
    <w:rsid w:val="00107900"/>
    <w:rsid w:val="001105BD"/>
    <w:rsid w:val="00110FC8"/>
    <w:rsid w:val="00115F7B"/>
    <w:rsid w:val="001178E6"/>
    <w:rsid w:val="00120DA4"/>
    <w:rsid w:val="00124F2E"/>
    <w:rsid w:val="00125FF9"/>
    <w:rsid w:val="001312FA"/>
    <w:rsid w:val="001357D7"/>
    <w:rsid w:val="00135AD3"/>
    <w:rsid w:val="00140E3A"/>
    <w:rsid w:val="001420EF"/>
    <w:rsid w:val="001465F0"/>
    <w:rsid w:val="00147562"/>
    <w:rsid w:val="00153A90"/>
    <w:rsid w:val="0015563E"/>
    <w:rsid w:val="00161527"/>
    <w:rsid w:val="00161F16"/>
    <w:rsid w:val="00163BCB"/>
    <w:rsid w:val="0016560E"/>
    <w:rsid w:val="00175AEB"/>
    <w:rsid w:val="00175B96"/>
    <w:rsid w:val="0017603B"/>
    <w:rsid w:val="00177E19"/>
    <w:rsid w:val="001849C5"/>
    <w:rsid w:val="0019094D"/>
    <w:rsid w:val="001912DF"/>
    <w:rsid w:val="001916A4"/>
    <w:rsid w:val="001A1240"/>
    <w:rsid w:val="001A1CD7"/>
    <w:rsid w:val="001A1D5B"/>
    <w:rsid w:val="001A1FE7"/>
    <w:rsid w:val="001A5960"/>
    <w:rsid w:val="001B0149"/>
    <w:rsid w:val="001B3944"/>
    <w:rsid w:val="001B4AE9"/>
    <w:rsid w:val="001C350B"/>
    <w:rsid w:val="001C39D2"/>
    <w:rsid w:val="001C5F9F"/>
    <w:rsid w:val="001D1E19"/>
    <w:rsid w:val="001D21B6"/>
    <w:rsid w:val="001D35DA"/>
    <w:rsid w:val="001E5F97"/>
    <w:rsid w:val="001E61CE"/>
    <w:rsid w:val="001F13A0"/>
    <w:rsid w:val="001F1B56"/>
    <w:rsid w:val="001F4437"/>
    <w:rsid w:val="002170FA"/>
    <w:rsid w:val="00223C90"/>
    <w:rsid w:val="00223D65"/>
    <w:rsid w:val="00223E10"/>
    <w:rsid w:val="00227FD3"/>
    <w:rsid w:val="00232C93"/>
    <w:rsid w:val="00234852"/>
    <w:rsid w:val="00237D24"/>
    <w:rsid w:val="002413BC"/>
    <w:rsid w:val="002511E0"/>
    <w:rsid w:val="00251933"/>
    <w:rsid w:val="00252468"/>
    <w:rsid w:val="00257533"/>
    <w:rsid w:val="002612AF"/>
    <w:rsid w:val="00261E30"/>
    <w:rsid w:val="00265EED"/>
    <w:rsid w:val="00270A93"/>
    <w:rsid w:val="00272994"/>
    <w:rsid w:val="00272DBC"/>
    <w:rsid w:val="00274E16"/>
    <w:rsid w:val="00275B9F"/>
    <w:rsid w:val="00277C15"/>
    <w:rsid w:val="00280187"/>
    <w:rsid w:val="002806AD"/>
    <w:rsid w:val="00281BDC"/>
    <w:rsid w:val="002A0BFC"/>
    <w:rsid w:val="002A0FC1"/>
    <w:rsid w:val="002A17AF"/>
    <w:rsid w:val="002A207E"/>
    <w:rsid w:val="002B3567"/>
    <w:rsid w:val="002B3FDB"/>
    <w:rsid w:val="002C1EEE"/>
    <w:rsid w:val="002C4E27"/>
    <w:rsid w:val="002C4EE3"/>
    <w:rsid w:val="002C68F5"/>
    <w:rsid w:val="002C6CE7"/>
    <w:rsid w:val="002D2437"/>
    <w:rsid w:val="002E03E3"/>
    <w:rsid w:val="002E0D41"/>
    <w:rsid w:val="002E0ED0"/>
    <w:rsid w:val="002E6159"/>
    <w:rsid w:val="002F264F"/>
    <w:rsid w:val="002F350E"/>
    <w:rsid w:val="002F584E"/>
    <w:rsid w:val="002F6F8D"/>
    <w:rsid w:val="002F77DC"/>
    <w:rsid w:val="002F789F"/>
    <w:rsid w:val="00303726"/>
    <w:rsid w:val="003112F7"/>
    <w:rsid w:val="003122DF"/>
    <w:rsid w:val="0031749F"/>
    <w:rsid w:val="00323983"/>
    <w:rsid w:val="003258B5"/>
    <w:rsid w:val="00327D1F"/>
    <w:rsid w:val="00332702"/>
    <w:rsid w:val="00341873"/>
    <w:rsid w:val="00343965"/>
    <w:rsid w:val="00345054"/>
    <w:rsid w:val="003507BA"/>
    <w:rsid w:val="003515CB"/>
    <w:rsid w:val="0035271F"/>
    <w:rsid w:val="003614C0"/>
    <w:rsid w:val="00367B7A"/>
    <w:rsid w:val="003737D7"/>
    <w:rsid w:val="00375412"/>
    <w:rsid w:val="00376A15"/>
    <w:rsid w:val="00385548"/>
    <w:rsid w:val="00386324"/>
    <w:rsid w:val="003879ED"/>
    <w:rsid w:val="00391EF1"/>
    <w:rsid w:val="00392727"/>
    <w:rsid w:val="00392A3D"/>
    <w:rsid w:val="00394B9A"/>
    <w:rsid w:val="003A50DA"/>
    <w:rsid w:val="003B1204"/>
    <w:rsid w:val="003B4065"/>
    <w:rsid w:val="003B476C"/>
    <w:rsid w:val="003C0612"/>
    <w:rsid w:val="003C1187"/>
    <w:rsid w:val="003C2F48"/>
    <w:rsid w:val="003C3156"/>
    <w:rsid w:val="003D2DBF"/>
    <w:rsid w:val="003D34C4"/>
    <w:rsid w:val="003D3630"/>
    <w:rsid w:val="003D46D5"/>
    <w:rsid w:val="003E4D3A"/>
    <w:rsid w:val="003E77ED"/>
    <w:rsid w:val="003F16F1"/>
    <w:rsid w:val="003F2705"/>
    <w:rsid w:val="003F2765"/>
    <w:rsid w:val="003F5F22"/>
    <w:rsid w:val="004051E0"/>
    <w:rsid w:val="00405646"/>
    <w:rsid w:val="00405917"/>
    <w:rsid w:val="00406A56"/>
    <w:rsid w:val="00411285"/>
    <w:rsid w:val="00411E01"/>
    <w:rsid w:val="0041467D"/>
    <w:rsid w:val="004172EF"/>
    <w:rsid w:val="00420C44"/>
    <w:rsid w:val="0042273F"/>
    <w:rsid w:val="0042642B"/>
    <w:rsid w:val="00427170"/>
    <w:rsid w:val="004273AD"/>
    <w:rsid w:val="00427967"/>
    <w:rsid w:val="004306FD"/>
    <w:rsid w:val="0043133A"/>
    <w:rsid w:val="004315C0"/>
    <w:rsid w:val="004438DF"/>
    <w:rsid w:val="00447535"/>
    <w:rsid w:val="00447A2B"/>
    <w:rsid w:val="00454D5F"/>
    <w:rsid w:val="00455C7E"/>
    <w:rsid w:val="00457B6F"/>
    <w:rsid w:val="00461179"/>
    <w:rsid w:val="0046688A"/>
    <w:rsid w:val="00471580"/>
    <w:rsid w:val="00477D1D"/>
    <w:rsid w:val="00483507"/>
    <w:rsid w:val="00484349"/>
    <w:rsid w:val="004848F4"/>
    <w:rsid w:val="00492F77"/>
    <w:rsid w:val="004943DF"/>
    <w:rsid w:val="00495B4F"/>
    <w:rsid w:val="004B4E71"/>
    <w:rsid w:val="004B5121"/>
    <w:rsid w:val="004C3992"/>
    <w:rsid w:val="004C61CB"/>
    <w:rsid w:val="004D2FDB"/>
    <w:rsid w:val="004D5375"/>
    <w:rsid w:val="004E29FD"/>
    <w:rsid w:val="004E767E"/>
    <w:rsid w:val="004E781D"/>
    <w:rsid w:val="004F2510"/>
    <w:rsid w:val="004F4A6B"/>
    <w:rsid w:val="00501F02"/>
    <w:rsid w:val="00510C74"/>
    <w:rsid w:val="00511F8A"/>
    <w:rsid w:val="00520151"/>
    <w:rsid w:val="00521286"/>
    <w:rsid w:val="00526C9E"/>
    <w:rsid w:val="00531915"/>
    <w:rsid w:val="005345DB"/>
    <w:rsid w:val="00534DA3"/>
    <w:rsid w:val="00543FC2"/>
    <w:rsid w:val="00544E6D"/>
    <w:rsid w:val="00546899"/>
    <w:rsid w:val="00547B71"/>
    <w:rsid w:val="00557E19"/>
    <w:rsid w:val="00561C9D"/>
    <w:rsid w:val="0056373D"/>
    <w:rsid w:val="005706A7"/>
    <w:rsid w:val="00573E04"/>
    <w:rsid w:val="00585BE8"/>
    <w:rsid w:val="005870E3"/>
    <w:rsid w:val="005920BE"/>
    <w:rsid w:val="00593D55"/>
    <w:rsid w:val="00596600"/>
    <w:rsid w:val="005A3117"/>
    <w:rsid w:val="005A5622"/>
    <w:rsid w:val="005B0BBC"/>
    <w:rsid w:val="005B2A27"/>
    <w:rsid w:val="005B5D81"/>
    <w:rsid w:val="005B74EB"/>
    <w:rsid w:val="005B76AA"/>
    <w:rsid w:val="005C1D5E"/>
    <w:rsid w:val="005D00B2"/>
    <w:rsid w:val="005D2DEB"/>
    <w:rsid w:val="005D4132"/>
    <w:rsid w:val="005D6C57"/>
    <w:rsid w:val="005D7DA7"/>
    <w:rsid w:val="005D7F12"/>
    <w:rsid w:val="005E42C4"/>
    <w:rsid w:val="005E5D9B"/>
    <w:rsid w:val="005F2D71"/>
    <w:rsid w:val="005F37E0"/>
    <w:rsid w:val="005F42A1"/>
    <w:rsid w:val="005F4CD6"/>
    <w:rsid w:val="005F7E90"/>
    <w:rsid w:val="006005B1"/>
    <w:rsid w:val="00600999"/>
    <w:rsid w:val="00601F0D"/>
    <w:rsid w:val="00602582"/>
    <w:rsid w:val="006027C7"/>
    <w:rsid w:val="006052E1"/>
    <w:rsid w:val="00605997"/>
    <w:rsid w:val="00607C15"/>
    <w:rsid w:val="006107C8"/>
    <w:rsid w:val="006117E8"/>
    <w:rsid w:val="006168F0"/>
    <w:rsid w:val="00624516"/>
    <w:rsid w:val="006259F5"/>
    <w:rsid w:val="0062662E"/>
    <w:rsid w:val="00627811"/>
    <w:rsid w:val="00631385"/>
    <w:rsid w:val="00631BF4"/>
    <w:rsid w:val="006324A1"/>
    <w:rsid w:val="00640967"/>
    <w:rsid w:val="00643226"/>
    <w:rsid w:val="0064503A"/>
    <w:rsid w:val="006473EE"/>
    <w:rsid w:val="006568AC"/>
    <w:rsid w:val="00657E55"/>
    <w:rsid w:val="006667D1"/>
    <w:rsid w:val="0066734C"/>
    <w:rsid w:val="00671A34"/>
    <w:rsid w:val="0067602F"/>
    <w:rsid w:val="006772DF"/>
    <w:rsid w:val="00687661"/>
    <w:rsid w:val="0068767A"/>
    <w:rsid w:val="0069220B"/>
    <w:rsid w:val="00692F3F"/>
    <w:rsid w:val="0069715E"/>
    <w:rsid w:val="006A6BBE"/>
    <w:rsid w:val="006B0D87"/>
    <w:rsid w:val="006B1050"/>
    <w:rsid w:val="006B3CDC"/>
    <w:rsid w:val="006C00B9"/>
    <w:rsid w:val="006C1EE6"/>
    <w:rsid w:val="006C3076"/>
    <w:rsid w:val="006C3FD6"/>
    <w:rsid w:val="006C4A6B"/>
    <w:rsid w:val="006D1C30"/>
    <w:rsid w:val="006D2021"/>
    <w:rsid w:val="006D2AE6"/>
    <w:rsid w:val="006D5631"/>
    <w:rsid w:val="006E09FD"/>
    <w:rsid w:val="006E0D08"/>
    <w:rsid w:val="006E16BD"/>
    <w:rsid w:val="006E403C"/>
    <w:rsid w:val="006E4DD0"/>
    <w:rsid w:val="006F1EDE"/>
    <w:rsid w:val="006F407A"/>
    <w:rsid w:val="0070033E"/>
    <w:rsid w:val="0070513D"/>
    <w:rsid w:val="007102F7"/>
    <w:rsid w:val="0071158B"/>
    <w:rsid w:val="00713C07"/>
    <w:rsid w:val="00713D32"/>
    <w:rsid w:val="00716FB4"/>
    <w:rsid w:val="007213A1"/>
    <w:rsid w:val="00721EC1"/>
    <w:rsid w:val="00726824"/>
    <w:rsid w:val="0073353D"/>
    <w:rsid w:val="0073665F"/>
    <w:rsid w:val="00746E6B"/>
    <w:rsid w:val="00747A88"/>
    <w:rsid w:val="0075094F"/>
    <w:rsid w:val="007553A2"/>
    <w:rsid w:val="007572DC"/>
    <w:rsid w:val="00761D82"/>
    <w:rsid w:val="00767753"/>
    <w:rsid w:val="00767BE0"/>
    <w:rsid w:val="00767CA3"/>
    <w:rsid w:val="00772D18"/>
    <w:rsid w:val="00774ADE"/>
    <w:rsid w:val="00775C6A"/>
    <w:rsid w:val="0079089E"/>
    <w:rsid w:val="00797DDB"/>
    <w:rsid w:val="007A1556"/>
    <w:rsid w:val="007A35DB"/>
    <w:rsid w:val="007A3FC7"/>
    <w:rsid w:val="007A5C0F"/>
    <w:rsid w:val="007A5C35"/>
    <w:rsid w:val="007A75B0"/>
    <w:rsid w:val="007B10F8"/>
    <w:rsid w:val="007B6EEB"/>
    <w:rsid w:val="007C025F"/>
    <w:rsid w:val="007C1ED5"/>
    <w:rsid w:val="007C589C"/>
    <w:rsid w:val="007C7BC8"/>
    <w:rsid w:val="007D039B"/>
    <w:rsid w:val="007D2A9F"/>
    <w:rsid w:val="007D59B2"/>
    <w:rsid w:val="007D681F"/>
    <w:rsid w:val="007E1D47"/>
    <w:rsid w:val="007E2572"/>
    <w:rsid w:val="007F054A"/>
    <w:rsid w:val="007F0868"/>
    <w:rsid w:val="007F23BD"/>
    <w:rsid w:val="007F4AD1"/>
    <w:rsid w:val="007F704E"/>
    <w:rsid w:val="00801503"/>
    <w:rsid w:val="008020D1"/>
    <w:rsid w:val="00802525"/>
    <w:rsid w:val="00806414"/>
    <w:rsid w:val="0081004E"/>
    <w:rsid w:val="008100E7"/>
    <w:rsid w:val="008176BD"/>
    <w:rsid w:val="00824141"/>
    <w:rsid w:val="00824F98"/>
    <w:rsid w:val="008273E0"/>
    <w:rsid w:val="00830ADE"/>
    <w:rsid w:val="00830DF5"/>
    <w:rsid w:val="00831B66"/>
    <w:rsid w:val="00835293"/>
    <w:rsid w:val="008379AB"/>
    <w:rsid w:val="00841012"/>
    <w:rsid w:val="0084358E"/>
    <w:rsid w:val="00843CCC"/>
    <w:rsid w:val="008506FB"/>
    <w:rsid w:val="008551FD"/>
    <w:rsid w:val="0085737A"/>
    <w:rsid w:val="0086254A"/>
    <w:rsid w:val="00863D55"/>
    <w:rsid w:val="0086518F"/>
    <w:rsid w:val="00865469"/>
    <w:rsid w:val="0087137B"/>
    <w:rsid w:val="00873331"/>
    <w:rsid w:val="008737D1"/>
    <w:rsid w:val="00876C55"/>
    <w:rsid w:val="00881C7D"/>
    <w:rsid w:val="00883A61"/>
    <w:rsid w:val="00883E98"/>
    <w:rsid w:val="00891794"/>
    <w:rsid w:val="008925F4"/>
    <w:rsid w:val="00892958"/>
    <w:rsid w:val="00893184"/>
    <w:rsid w:val="00893751"/>
    <w:rsid w:val="00893975"/>
    <w:rsid w:val="00894345"/>
    <w:rsid w:val="00897D8F"/>
    <w:rsid w:val="008A20F0"/>
    <w:rsid w:val="008A2144"/>
    <w:rsid w:val="008A41D3"/>
    <w:rsid w:val="008A66B4"/>
    <w:rsid w:val="008C0477"/>
    <w:rsid w:val="008D06D2"/>
    <w:rsid w:val="008D249C"/>
    <w:rsid w:val="008D3827"/>
    <w:rsid w:val="008D6591"/>
    <w:rsid w:val="008E37D3"/>
    <w:rsid w:val="008E4402"/>
    <w:rsid w:val="008F07AE"/>
    <w:rsid w:val="008F5A45"/>
    <w:rsid w:val="008F7057"/>
    <w:rsid w:val="00900F96"/>
    <w:rsid w:val="00903574"/>
    <w:rsid w:val="009047F4"/>
    <w:rsid w:val="0090486B"/>
    <w:rsid w:val="00907BCB"/>
    <w:rsid w:val="009139AF"/>
    <w:rsid w:val="00913DC6"/>
    <w:rsid w:val="0091701B"/>
    <w:rsid w:val="0092054D"/>
    <w:rsid w:val="00920F30"/>
    <w:rsid w:val="0092142E"/>
    <w:rsid w:val="009278A4"/>
    <w:rsid w:val="00940783"/>
    <w:rsid w:val="00941049"/>
    <w:rsid w:val="009418CB"/>
    <w:rsid w:val="00950B5A"/>
    <w:rsid w:val="00960E1F"/>
    <w:rsid w:val="009613A4"/>
    <w:rsid w:val="009666F2"/>
    <w:rsid w:val="00971763"/>
    <w:rsid w:val="009733FE"/>
    <w:rsid w:val="009738D6"/>
    <w:rsid w:val="0097584E"/>
    <w:rsid w:val="00986246"/>
    <w:rsid w:val="0099260A"/>
    <w:rsid w:val="009926AE"/>
    <w:rsid w:val="00993E2B"/>
    <w:rsid w:val="00995E65"/>
    <w:rsid w:val="00996080"/>
    <w:rsid w:val="009A07B2"/>
    <w:rsid w:val="009A34C3"/>
    <w:rsid w:val="009A6C7F"/>
    <w:rsid w:val="009B0C81"/>
    <w:rsid w:val="009B604F"/>
    <w:rsid w:val="009C3CB5"/>
    <w:rsid w:val="009C49F3"/>
    <w:rsid w:val="009C613B"/>
    <w:rsid w:val="009C695A"/>
    <w:rsid w:val="009C765A"/>
    <w:rsid w:val="009D010D"/>
    <w:rsid w:val="009D0197"/>
    <w:rsid w:val="009D030F"/>
    <w:rsid w:val="009D183E"/>
    <w:rsid w:val="009D53CB"/>
    <w:rsid w:val="009E16C0"/>
    <w:rsid w:val="009E2333"/>
    <w:rsid w:val="009E296B"/>
    <w:rsid w:val="009E2FF9"/>
    <w:rsid w:val="009F0C02"/>
    <w:rsid w:val="009F4B9C"/>
    <w:rsid w:val="009F6D62"/>
    <w:rsid w:val="009F7097"/>
    <w:rsid w:val="00A00E9A"/>
    <w:rsid w:val="00A119DE"/>
    <w:rsid w:val="00A13418"/>
    <w:rsid w:val="00A15684"/>
    <w:rsid w:val="00A17DCE"/>
    <w:rsid w:val="00A213CF"/>
    <w:rsid w:val="00A23ACD"/>
    <w:rsid w:val="00A26F68"/>
    <w:rsid w:val="00A30411"/>
    <w:rsid w:val="00A31C11"/>
    <w:rsid w:val="00A321C5"/>
    <w:rsid w:val="00A328C6"/>
    <w:rsid w:val="00A3732E"/>
    <w:rsid w:val="00A40B64"/>
    <w:rsid w:val="00A41D66"/>
    <w:rsid w:val="00A468BE"/>
    <w:rsid w:val="00A4705A"/>
    <w:rsid w:val="00A51C3E"/>
    <w:rsid w:val="00A52199"/>
    <w:rsid w:val="00A53B84"/>
    <w:rsid w:val="00A76A5D"/>
    <w:rsid w:val="00A80884"/>
    <w:rsid w:val="00A81A6C"/>
    <w:rsid w:val="00A82CDF"/>
    <w:rsid w:val="00A82F8C"/>
    <w:rsid w:val="00A837B0"/>
    <w:rsid w:val="00A85361"/>
    <w:rsid w:val="00A86219"/>
    <w:rsid w:val="00A86828"/>
    <w:rsid w:val="00A86973"/>
    <w:rsid w:val="00A87072"/>
    <w:rsid w:val="00A905F8"/>
    <w:rsid w:val="00A92D6B"/>
    <w:rsid w:val="00A93191"/>
    <w:rsid w:val="00AA38CD"/>
    <w:rsid w:val="00AA5B63"/>
    <w:rsid w:val="00AA6EF0"/>
    <w:rsid w:val="00AB433D"/>
    <w:rsid w:val="00AC08F4"/>
    <w:rsid w:val="00AC10F6"/>
    <w:rsid w:val="00AC5DE6"/>
    <w:rsid w:val="00AC70CD"/>
    <w:rsid w:val="00AD16CA"/>
    <w:rsid w:val="00AE0414"/>
    <w:rsid w:val="00AE0671"/>
    <w:rsid w:val="00AE2213"/>
    <w:rsid w:val="00AE2506"/>
    <w:rsid w:val="00AE6E5D"/>
    <w:rsid w:val="00AF42E0"/>
    <w:rsid w:val="00AF58D5"/>
    <w:rsid w:val="00AF6007"/>
    <w:rsid w:val="00AF7250"/>
    <w:rsid w:val="00B00687"/>
    <w:rsid w:val="00B02CDC"/>
    <w:rsid w:val="00B03B23"/>
    <w:rsid w:val="00B04F3B"/>
    <w:rsid w:val="00B05BF6"/>
    <w:rsid w:val="00B05D2C"/>
    <w:rsid w:val="00B12661"/>
    <w:rsid w:val="00B12DE8"/>
    <w:rsid w:val="00B22D26"/>
    <w:rsid w:val="00B26D0A"/>
    <w:rsid w:val="00B27E31"/>
    <w:rsid w:val="00B30EEB"/>
    <w:rsid w:val="00B34553"/>
    <w:rsid w:val="00B358E9"/>
    <w:rsid w:val="00B37D41"/>
    <w:rsid w:val="00B37F86"/>
    <w:rsid w:val="00B402F4"/>
    <w:rsid w:val="00B4247F"/>
    <w:rsid w:val="00B42E08"/>
    <w:rsid w:val="00B46ACF"/>
    <w:rsid w:val="00B621FE"/>
    <w:rsid w:val="00B64614"/>
    <w:rsid w:val="00B70656"/>
    <w:rsid w:val="00B76515"/>
    <w:rsid w:val="00B8379E"/>
    <w:rsid w:val="00B856A6"/>
    <w:rsid w:val="00B86003"/>
    <w:rsid w:val="00B87E3E"/>
    <w:rsid w:val="00B9041C"/>
    <w:rsid w:val="00B90897"/>
    <w:rsid w:val="00B92FEB"/>
    <w:rsid w:val="00B95072"/>
    <w:rsid w:val="00B95169"/>
    <w:rsid w:val="00BA0711"/>
    <w:rsid w:val="00BA0BA1"/>
    <w:rsid w:val="00BA1766"/>
    <w:rsid w:val="00BA7988"/>
    <w:rsid w:val="00BB0DA4"/>
    <w:rsid w:val="00BB1B85"/>
    <w:rsid w:val="00BB402F"/>
    <w:rsid w:val="00BC0330"/>
    <w:rsid w:val="00BC2421"/>
    <w:rsid w:val="00BC2DCE"/>
    <w:rsid w:val="00BC3990"/>
    <w:rsid w:val="00BC573A"/>
    <w:rsid w:val="00BC6718"/>
    <w:rsid w:val="00BC7517"/>
    <w:rsid w:val="00BC76A9"/>
    <w:rsid w:val="00BD01AF"/>
    <w:rsid w:val="00BD2013"/>
    <w:rsid w:val="00BD2C8E"/>
    <w:rsid w:val="00BD7CFD"/>
    <w:rsid w:val="00BE3D07"/>
    <w:rsid w:val="00BF0D69"/>
    <w:rsid w:val="00BF23BB"/>
    <w:rsid w:val="00BF3339"/>
    <w:rsid w:val="00BF4E7D"/>
    <w:rsid w:val="00C016B1"/>
    <w:rsid w:val="00C01FC3"/>
    <w:rsid w:val="00C1196C"/>
    <w:rsid w:val="00C225BF"/>
    <w:rsid w:val="00C25862"/>
    <w:rsid w:val="00C263E6"/>
    <w:rsid w:val="00C301C5"/>
    <w:rsid w:val="00C35676"/>
    <w:rsid w:val="00C359C4"/>
    <w:rsid w:val="00C41636"/>
    <w:rsid w:val="00C41FC0"/>
    <w:rsid w:val="00C42ECA"/>
    <w:rsid w:val="00C44D8B"/>
    <w:rsid w:val="00C54FC0"/>
    <w:rsid w:val="00C612C0"/>
    <w:rsid w:val="00C749E7"/>
    <w:rsid w:val="00C7673C"/>
    <w:rsid w:val="00C77D42"/>
    <w:rsid w:val="00C84975"/>
    <w:rsid w:val="00C86621"/>
    <w:rsid w:val="00C867D4"/>
    <w:rsid w:val="00C86FC9"/>
    <w:rsid w:val="00C87E8D"/>
    <w:rsid w:val="00C9238B"/>
    <w:rsid w:val="00C92D40"/>
    <w:rsid w:val="00C9411D"/>
    <w:rsid w:val="00C957C4"/>
    <w:rsid w:val="00C977B2"/>
    <w:rsid w:val="00CA0290"/>
    <w:rsid w:val="00CA0F0D"/>
    <w:rsid w:val="00CA1001"/>
    <w:rsid w:val="00CA10A5"/>
    <w:rsid w:val="00CA5C29"/>
    <w:rsid w:val="00CA7866"/>
    <w:rsid w:val="00CA7F73"/>
    <w:rsid w:val="00CB257E"/>
    <w:rsid w:val="00CB3F29"/>
    <w:rsid w:val="00CB65C2"/>
    <w:rsid w:val="00CB75C5"/>
    <w:rsid w:val="00CC0FBE"/>
    <w:rsid w:val="00CC5ACC"/>
    <w:rsid w:val="00CC5F28"/>
    <w:rsid w:val="00CD0885"/>
    <w:rsid w:val="00CD4127"/>
    <w:rsid w:val="00CD6B3D"/>
    <w:rsid w:val="00CE1ACD"/>
    <w:rsid w:val="00CE24A3"/>
    <w:rsid w:val="00CE7DFE"/>
    <w:rsid w:val="00CF2321"/>
    <w:rsid w:val="00CF253D"/>
    <w:rsid w:val="00CF3F80"/>
    <w:rsid w:val="00CF4296"/>
    <w:rsid w:val="00D00D74"/>
    <w:rsid w:val="00D00EAB"/>
    <w:rsid w:val="00D14EE1"/>
    <w:rsid w:val="00D16843"/>
    <w:rsid w:val="00D2019D"/>
    <w:rsid w:val="00D2575F"/>
    <w:rsid w:val="00D31796"/>
    <w:rsid w:val="00D379B5"/>
    <w:rsid w:val="00D37BC8"/>
    <w:rsid w:val="00D42BE9"/>
    <w:rsid w:val="00D43F49"/>
    <w:rsid w:val="00D447F6"/>
    <w:rsid w:val="00D51DD0"/>
    <w:rsid w:val="00D54FB6"/>
    <w:rsid w:val="00D57E00"/>
    <w:rsid w:val="00D62B50"/>
    <w:rsid w:val="00D64B89"/>
    <w:rsid w:val="00D66297"/>
    <w:rsid w:val="00D70383"/>
    <w:rsid w:val="00D725BE"/>
    <w:rsid w:val="00D732E3"/>
    <w:rsid w:val="00D7725E"/>
    <w:rsid w:val="00D84F54"/>
    <w:rsid w:val="00D85166"/>
    <w:rsid w:val="00D85464"/>
    <w:rsid w:val="00D87630"/>
    <w:rsid w:val="00D91981"/>
    <w:rsid w:val="00DA0AAB"/>
    <w:rsid w:val="00DA558A"/>
    <w:rsid w:val="00DA6155"/>
    <w:rsid w:val="00DA6B0C"/>
    <w:rsid w:val="00DA6DCD"/>
    <w:rsid w:val="00DC6A3B"/>
    <w:rsid w:val="00DD0969"/>
    <w:rsid w:val="00DE1743"/>
    <w:rsid w:val="00DE3CF0"/>
    <w:rsid w:val="00DE7D76"/>
    <w:rsid w:val="00DF3F7C"/>
    <w:rsid w:val="00DF448B"/>
    <w:rsid w:val="00DF6926"/>
    <w:rsid w:val="00DF71AD"/>
    <w:rsid w:val="00E05943"/>
    <w:rsid w:val="00E07E17"/>
    <w:rsid w:val="00E17524"/>
    <w:rsid w:val="00E17FFB"/>
    <w:rsid w:val="00E205FD"/>
    <w:rsid w:val="00E27438"/>
    <w:rsid w:val="00E41155"/>
    <w:rsid w:val="00E41F5B"/>
    <w:rsid w:val="00E42A4B"/>
    <w:rsid w:val="00E554ED"/>
    <w:rsid w:val="00E556EF"/>
    <w:rsid w:val="00E5579F"/>
    <w:rsid w:val="00E56A2F"/>
    <w:rsid w:val="00E61332"/>
    <w:rsid w:val="00E614F7"/>
    <w:rsid w:val="00E6186B"/>
    <w:rsid w:val="00E63CE2"/>
    <w:rsid w:val="00E735D0"/>
    <w:rsid w:val="00E73BF3"/>
    <w:rsid w:val="00E77608"/>
    <w:rsid w:val="00E93608"/>
    <w:rsid w:val="00E95B4D"/>
    <w:rsid w:val="00E971FB"/>
    <w:rsid w:val="00EA2E49"/>
    <w:rsid w:val="00EB2092"/>
    <w:rsid w:val="00EB6098"/>
    <w:rsid w:val="00EB611E"/>
    <w:rsid w:val="00EC1644"/>
    <w:rsid w:val="00EC2895"/>
    <w:rsid w:val="00EC49EC"/>
    <w:rsid w:val="00EC4CD6"/>
    <w:rsid w:val="00EC4FC5"/>
    <w:rsid w:val="00ED199B"/>
    <w:rsid w:val="00ED68FD"/>
    <w:rsid w:val="00EE1229"/>
    <w:rsid w:val="00EE1A12"/>
    <w:rsid w:val="00EE2F91"/>
    <w:rsid w:val="00EE33D7"/>
    <w:rsid w:val="00EF1246"/>
    <w:rsid w:val="00EF2D68"/>
    <w:rsid w:val="00EF36EF"/>
    <w:rsid w:val="00EF3957"/>
    <w:rsid w:val="00EF4450"/>
    <w:rsid w:val="00F1211D"/>
    <w:rsid w:val="00F15829"/>
    <w:rsid w:val="00F15E17"/>
    <w:rsid w:val="00F30E22"/>
    <w:rsid w:val="00F34C24"/>
    <w:rsid w:val="00F3781B"/>
    <w:rsid w:val="00F37B84"/>
    <w:rsid w:val="00F41740"/>
    <w:rsid w:val="00F502EA"/>
    <w:rsid w:val="00F511A8"/>
    <w:rsid w:val="00F51981"/>
    <w:rsid w:val="00F51F2D"/>
    <w:rsid w:val="00F52B96"/>
    <w:rsid w:val="00F53ED7"/>
    <w:rsid w:val="00F564F3"/>
    <w:rsid w:val="00F576C4"/>
    <w:rsid w:val="00F61CBC"/>
    <w:rsid w:val="00F63085"/>
    <w:rsid w:val="00F636A5"/>
    <w:rsid w:val="00F674F0"/>
    <w:rsid w:val="00F70DD3"/>
    <w:rsid w:val="00F76DED"/>
    <w:rsid w:val="00F82FC3"/>
    <w:rsid w:val="00F91B96"/>
    <w:rsid w:val="00F91DBA"/>
    <w:rsid w:val="00F92A35"/>
    <w:rsid w:val="00F92EBA"/>
    <w:rsid w:val="00F96516"/>
    <w:rsid w:val="00F97BBF"/>
    <w:rsid w:val="00FA612C"/>
    <w:rsid w:val="00FA6E17"/>
    <w:rsid w:val="00FB1607"/>
    <w:rsid w:val="00FB292A"/>
    <w:rsid w:val="00FB558E"/>
    <w:rsid w:val="00FB59A0"/>
    <w:rsid w:val="00FB6079"/>
    <w:rsid w:val="00FC12EB"/>
    <w:rsid w:val="00FC38EF"/>
    <w:rsid w:val="00FC6CD7"/>
    <w:rsid w:val="00FD10D6"/>
    <w:rsid w:val="00FD4ABD"/>
    <w:rsid w:val="00FE25E9"/>
    <w:rsid w:val="00FE6669"/>
    <w:rsid w:val="00FE6BDD"/>
    <w:rsid w:val="00FE706D"/>
    <w:rsid w:val="00FF42D9"/>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2B77"/>
  <w15:docId w15:val="{CFFBF686-C12E-49A7-8781-1674B39D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13D"/>
    <w:rPr>
      <w:lang w:val="en-GB"/>
    </w:rPr>
  </w:style>
  <w:style w:type="paragraph" w:styleId="Heading1">
    <w:name w:val="heading 1"/>
    <w:basedOn w:val="Normal"/>
    <w:next w:val="Normal"/>
    <w:link w:val="Heading1Char"/>
    <w:uiPriority w:val="9"/>
    <w:qFormat/>
    <w:rsid w:val="0070513D"/>
    <w:pPr>
      <w:keepNext/>
      <w:keepLines/>
      <w:spacing w:before="400" w:after="40" w:line="240" w:lineRule="auto"/>
      <w:outlineLvl w:val="0"/>
    </w:pPr>
    <w:rPr>
      <w:rFonts w:asciiTheme="majorHAnsi" w:eastAsiaTheme="majorEastAsia" w:hAnsiTheme="majorHAnsi" w:cstheme="majorBidi"/>
      <w:color w:val="005878" w:themeColor="accent1" w:themeShade="80"/>
      <w:sz w:val="36"/>
      <w:szCs w:val="36"/>
    </w:rPr>
  </w:style>
  <w:style w:type="paragraph" w:styleId="Heading2">
    <w:name w:val="heading 2"/>
    <w:basedOn w:val="Normal"/>
    <w:next w:val="Normal"/>
    <w:link w:val="Heading2Char"/>
    <w:uiPriority w:val="9"/>
    <w:unhideWhenUsed/>
    <w:qFormat/>
    <w:rsid w:val="0070513D"/>
    <w:pPr>
      <w:keepNext/>
      <w:keepLines/>
      <w:spacing w:before="40" w:after="0" w:line="240" w:lineRule="auto"/>
      <w:outlineLvl w:val="1"/>
    </w:pPr>
    <w:rPr>
      <w:rFonts w:asciiTheme="majorHAnsi" w:eastAsiaTheme="majorEastAsia" w:hAnsiTheme="majorHAnsi" w:cstheme="majorBidi"/>
      <w:color w:val="0083B3" w:themeColor="accent1" w:themeShade="BF"/>
      <w:sz w:val="32"/>
      <w:szCs w:val="32"/>
    </w:rPr>
  </w:style>
  <w:style w:type="paragraph" w:styleId="Heading3">
    <w:name w:val="heading 3"/>
    <w:basedOn w:val="Normal"/>
    <w:next w:val="Normal"/>
    <w:link w:val="Heading3Char"/>
    <w:uiPriority w:val="9"/>
    <w:unhideWhenUsed/>
    <w:qFormat/>
    <w:rsid w:val="0070513D"/>
    <w:pPr>
      <w:keepNext/>
      <w:keepLines/>
      <w:spacing w:before="40" w:after="0" w:line="240" w:lineRule="auto"/>
      <w:outlineLvl w:val="2"/>
    </w:pPr>
    <w:rPr>
      <w:rFonts w:asciiTheme="majorHAnsi" w:eastAsiaTheme="majorEastAsia" w:hAnsiTheme="majorHAnsi" w:cstheme="majorBidi"/>
      <w:color w:val="0083B3" w:themeColor="accent1" w:themeShade="BF"/>
      <w:sz w:val="28"/>
      <w:szCs w:val="28"/>
    </w:rPr>
  </w:style>
  <w:style w:type="paragraph" w:styleId="Heading4">
    <w:name w:val="heading 4"/>
    <w:basedOn w:val="Normal"/>
    <w:next w:val="Normal"/>
    <w:link w:val="Heading4Char"/>
    <w:uiPriority w:val="9"/>
    <w:semiHidden/>
    <w:unhideWhenUsed/>
    <w:qFormat/>
    <w:rsid w:val="0070513D"/>
    <w:pPr>
      <w:keepNext/>
      <w:keepLines/>
      <w:spacing w:before="40" w:after="0"/>
      <w:outlineLvl w:val="3"/>
    </w:pPr>
    <w:rPr>
      <w:rFonts w:asciiTheme="majorHAnsi" w:eastAsiaTheme="majorEastAsia" w:hAnsiTheme="majorHAnsi" w:cstheme="majorBidi"/>
      <w:color w:val="0083B3" w:themeColor="accent1" w:themeShade="BF"/>
      <w:sz w:val="24"/>
      <w:szCs w:val="24"/>
    </w:rPr>
  </w:style>
  <w:style w:type="paragraph" w:styleId="Heading5">
    <w:name w:val="heading 5"/>
    <w:basedOn w:val="Normal"/>
    <w:next w:val="Normal"/>
    <w:link w:val="Heading5Char"/>
    <w:uiPriority w:val="9"/>
    <w:semiHidden/>
    <w:unhideWhenUsed/>
    <w:qFormat/>
    <w:rsid w:val="0070513D"/>
    <w:pPr>
      <w:keepNext/>
      <w:keepLines/>
      <w:spacing w:before="40" w:after="0"/>
      <w:outlineLvl w:val="4"/>
    </w:pPr>
    <w:rPr>
      <w:rFonts w:asciiTheme="majorHAnsi" w:eastAsiaTheme="majorEastAsia" w:hAnsiTheme="majorHAnsi" w:cstheme="majorBidi"/>
      <w:caps/>
      <w:color w:val="0083B3" w:themeColor="accent1" w:themeShade="BF"/>
    </w:rPr>
  </w:style>
  <w:style w:type="paragraph" w:styleId="Heading6">
    <w:name w:val="heading 6"/>
    <w:basedOn w:val="Normal"/>
    <w:next w:val="Normal"/>
    <w:link w:val="Heading6Char"/>
    <w:uiPriority w:val="9"/>
    <w:semiHidden/>
    <w:unhideWhenUsed/>
    <w:qFormat/>
    <w:rsid w:val="0070513D"/>
    <w:pPr>
      <w:keepNext/>
      <w:keepLines/>
      <w:spacing w:before="40" w:after="0"/>
      <w:outlineLvl w:val="5"/>
    </w:pPr>
    <w:rPr>
      <w:rFonts w:asciiTheme="majorHAnsi" w:eastAsiaTheme="majorEastAsia" w:hAnsiTheme="majorHAnsi" w:cstheme="majorBidi"/>
      <w:i/>
      <w:iCs/>
      <w:caps/>
      <w:color w:val="005878" w:themeColor="accent1" w:themeShade="80"/>
    </w:rPr>
  </w:style>
  <w:style w:type="paragraph" w:styleId="Heading7">
    <w:name w:val="heading 7"/>
    <w:basedOn w:val="Normal"/>
    <w:next w:val="Normal"/>
    <w:link w:val="Heading7Char"/>
    <w:uiPriority w:val="9"/>
    <w:semiHidden/>
    <w:unhideWhenUsed/>
    <w:qFormat/>
    <w:rsid w:val="0070513D"/>
    <w:pPr>
      <w:keepNext/>
      <w:keepLines/>
      <w:spacing w:before="40" w:after="0"/>
      <w:outlineLvl w:val="6"/>
    </w:pPr>
    <w:rPr>
      <w:rFonts w:asciiTheme="majorHAnsi" w:eastAsiaTheme="majorEastAsia" w:hAnsiTheme="majorHAnsi" w:cstheme="majorBidi"/>
      <w:b/>
      <w:bCs/>
      <w:color w:val="005878" w:themeColor="accent1" w:themeShade="80"/>
    </w:rPr>
  </w:style>
  <w:style w:type="paragraph" w:styleId="Heading8">
    <w:name w:val="heading 8"/>
    <w:basedOn w:val="Normal"/>
    <w:next w:val="Normal"/>
    <w:link w:val="Heading8Char"/>
    <w:uiPriority w:val="9"/>
    <w:semiHidden/>
    <w:unhideWhenUsed/>
    <w:qFormat/>
    <w:rsid w:val="0070513D"/>
    <w:pPr>
      <w:keepNext/>
      <w:keepLines/>
      <w:spacing w:before="40" w:after="0"/>
      <w:outlineLvl w:val="7"/>
    </w:pPr>
    <w:rPr>
      <w:rFonts w:asciiTheme="majorHAnsi" w:eastAsiaTheme="majorEastAsia" w:hAnsiTheme="majorHAnsi" w:cstheme="majorBidi"/>
      <w:b/>
      <w:bCs/>
      <w:i/>
      <w:iCs/>
      <w:color w:val="005878" w:themeColor="accent1" w:themeShade="80"/>
    </w:rPr>
  </w:style>
  <w:style w:type="paragraph" w:styleId="Heading9">
    <w:name w:val="heading 9"/>
    <w:basedOn w:val="Normal"/>
    <w:next w:val="Normal"/>
    <w:link w:val="Heading9Char"/>
    <w:uiPriority w:val="9"/>
    <w:semiHidden/>
    <w:unhideWhenUsed/>
    <w:qFormat/>
    <w:rsid w:val="0070513D"/>
    <w:pPr>
      <w:keepNext/>
      <w:keepLines/>
      <w:spacing w:before="40" w:after="0"/>
      <w:outlineLvl w:val="8"/>
    </w:pPr>
    <w:rPr>
      <w:rFonts w:asciiTheme="majorHAnsi" w:eastAsiaTheme="majorEastAsia" w:hAnsiTheme="majorHAnsi" w:cstheme="majorBidi"/>
      <w:i/>
      <w:iCs/>
      <w:color w:val="005878"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3D"/>
    <w:rPr>
      <w:rFonts w:asciiTheme="majorHAnsi" w:eastAsiaTheme="majorEastAsia" w:hAnsiTheme="majorHAnsi" w:cstheme="majorBidi"/>
      <w:color w:val="005878" w:themeColor="accent1" w:themeShade="80"/>
      <w:sz w:val="36"/>
      <w:szCs w:val="36"/>
    </w:rPr>
  </w:style>
  <w:style w:type="character" w:customStyle="1" w:styleId="Heading2Char">
    <w:name w:val="Heading 2 Char"/>
    <w:basedOn w:val="DefaultParagraphFont"/>
    <w:link w:val="Heading2"/>
    <w:uiPriority w:val="9"/>
    <w:rsid w:val="0070513D"/>
    <w:rPr>
      <w:rFonts w:asciiTheme="majorHAnsi" w:eastAsiaTheme="majorEastAsia" w:hAnsiTheme="majorHAnsi" w:cstheme="majorBidi"/>
      <w:color w:val="0083B3" w:themeColor="accent1" w:themeShade="BF"/>
      <w:sz w:val="32"/>
      <w:szCs w:val="32"/>
    </w:rPr>
  </w:style>
  <w:style w:type="character" w:customStyle="1" w:styleId="Heading3Char">
    <w:name w:val="Heading 3 Char"/>
    <w:basedOn w:val="DefaultParagraphFont"/>
    <w:link w:val="Heading3"/>
    <w:uiPriority w:val="9"/>
    <w:rsid w:val="0070513D"/>
    <w:rPr>
      <w:rFonts w:asciiTheme="majorHAnsi" w:eastAsiaTheme="majorEastAsia" w:hAnsiTheme="majorHAnsi" w:cstheme="majorBidi"/>
      <w:color w:val="0083B3" w:themeColor="accent1" w:themeShade="BF"/>
      <w:sz w:val="28"/>
      <w:szCs w:val="28"/>
    </w:rPr>
  </w:style>
  <w:style w:type="character" w:customStyle="1" w:styleId="Heading4Char">
    <w:name w:val="Heading 4 Char"/>
    <w:basedOn w:val="DefaultParagraphFont"/>
    <w:link w:val="Heading4"/>
    <w:uiPriority w:val="9"/>
    <w:semiHidden/>
    <w:rsid w:val="0070513D"/>
    <w:rPr>
      <w:rFonts w:asciiTheme="majorHAnsi" w:eastAsiaTheme="majorEastAsia" w:hAnsiTheme="majorHAnsi" w:cstheme="majorBidi"/>
      <w:color w:val="0083B3" w:themeColor="accent1" w:themeShade="BF"/>
      <w:sz w:val="24"/>
      <w:szCs w:val="24"/>
    </w:rPr>
  </w:style>
  <w:style w:type="character" w:customStyle="1" w:styleId="Heading5Char">
    <w:name w:val="Heading 5 Char"/>
    <w:basedOn w:val="DefaultParagraphFont"/>
    <w:link w:val="Heading5"/>
    <w:uiPriority w:val="9"/>
    <w:semiHidden/>
    <w:rsid w:val="0070513D"/>
    <w:rPr>
      <w:rFonts w:asciiTheme="majorHAnsi" w:eastAsiaTheme="majorEastAsia" w:hAnsiTheme="majorHAnsi" w:cstheme="majorBidi"/>
      <w:caps/>
      <w:color w:val="0083B3" w:themeColor="accent1" w:themeShade="BF"/>
    </w:rPr>
  </w:style>
  <w:style w:type="character" w:customStyle="1" w:styleId="Heading6Char">
    <w:name w:val="Heading 6 Char"/>
    <w:basedOn w:val="DefaultParagraphFont"/>
    <w:link w:val="Heading6"/>
    <w:uiPriority w:val="9"/>
    <w:semiHidden/>
    <w:rsid w:val="0070513D"/>
    <w:rPr>
      <w:rFonts w:asciiTheme="majorHAnsi" w:eastAsiaTheme="majorEastAsia" w:hAnsiTheme="majorHAnsi" w:cstheme="majorBidi"/>
      <w:i/>
      <w:iCs/>
      <w:caps/>
      <w:color w:val="005878" w:themeColor="accent1" w:themeShade="80"/>
    </w:rPr>
  </w:style>
  <w:style w:type="character" w:customStyle="1" w:styleId="Heading7Char">
    <w:name w:val="Heading 7 Char"/>
    <w:basedOn w:val="DefaultParagraphFont"/>
    <w:link w:val="Heading7"/>
    <w:uiPriority w:val="9"/>
    <w:semiHidden/>
    <w:rsid w:val="0070513D"/>
    <w:rPr>
      <w:rFonts w:asciiTheme="majorHAnsi" w:eastAsiaTheme="majorEastAsia" w:hAnsiTheme="majorHAnsi" w:cstheme="majorBidi"/>
      <w:b/>
      <w:bCs/>
      <w:color w:val="005878" w:themeColor="accent1" w:themeShade="80"/>
    </w:rPr>
  </w:style>
  <w:style w:type="character" w:customStyle="1" w:styleId="Heading8Char">
    <w:name w:val="Heading 8 Char"/>
    <w:basedOn w:val="DefaultParagraphFont"/>
    <w:link w:val="Heading8"/>
    <w:uiPriority w:val="9"/>
    <w:semiHidden/>
    <w:rsid w:val="0070513D"/>
    <w:rPr>
      <w:rFonts w:asciiTheme="majorHAnsi" w:eastAsiaTheme="majorEastAsia" w:hAnsiTheme="majorHAnsi" w:cstheme="majorBidi"/>
      <w:b/>
      <w:bCs/>
      <w:i/>
      <w:iCs/>
      <w:color w:val="005878" w:themeColor="accent1" w:themeShade="80"/>
    </w:rPr>
  </w:style>
  <w:style w:type="character" w:customStyle="1" w:styleId="Heading9Char">
    <w:name w:val="Heading 9 Char"/>
    <w:basedOn w:val="DefaultParagraphFont"/>
    <w:link w:val="Heading9"/>
    <w:uiPriority w:val="9"/>
    <w:semiHidden/>
    <w:rsid w:val="0070513D"/>
    <w:rPr>
      <w:rFonts w:asciiTheme="majorHAnsi" w:eastAsiaTheme="majorEastAsia" w:hAnsiTheme="majorHAnsi" w:cstheme="majorBidi"/>
      <w:i/>
      <w:iCs/>
      <w:color w:val="005878" w:themeColor="accent1" w:themeShade="80"/>
    </w:rPr>
  </w:style>
  <w:style w:type="paragraph" w:styleId="Caption">
    <w:name w:val="caption"/>
    <w:basedOn w:val="Normal"/>
    <w:next w:val="Normal"/>
    <w:uiPriority w:val="35"/>
    <w:semiHidden/>
    <w:unhideWhenUsed/>
    <w:qFormat/>
    <w:rsid w:val="0070513D"/>
    <w:pPr>
      <w:spacing w:line="240" w:lineRule="auto"/>
    </w:pPr>
    <w:rPr>
      <w:b/>
      <w:bCs/>
      <w:smallCaps/>
      <w:color w:val="2C3C43" w:themeColor="text2"/>
    </w:rPr>
  </w:style>
  <w:style w:type="paragraph" w:styleId="Title">
    <w:name w:val="Title"/>
    <w:basedOn w:val="Normal"/>
    <w:next w:val="Normal"/>
    <w:link w:val="TitleChar"/>
    <w:uiPriority w:val="10"/>
    <w:qFormat/>
    <w:rsid w:val="0070513D"/>
    <w:pPr>
      <w:spacing w:after="0" w:line="204" w:lineRule="auto"/>
      <w:contextualSpacing/>
    </w:pPr>
    <w:rPr>
      <w:rFonts w:asciiTheme="majorHAnsi" w:eastAsiaTheme="majorEastAsia" w:hAnsiTheme="majorHAnsi" w:cstheme="majorBidi"/>
      <w:caps/>
      <w:color w:val="2C3C43" w:themeColor="text2"/>
      <w:spacing w:val="-15"/>
      <w:sz w:val="72"/>
      <w:szCs w:val="72"/>
    </w:rPr>
  </w:style>
  <w:style w:type="character" w:customStyle="1" w:styleId="TitleChar">
    <w:name w:val="Title Char"/>
    <w:basedOn w:val="DefaultParagraphFont"/>
    <w:link w:val="Title"/>
    <w:uiPriority w:val="10"/>
    <w:rsid w:val="0070513D"/>
    <w:rPr>
      <w:rFonts w:asciiTheme="majorHAnsi" w:eastAsiaTheme="majorEastAsia" w:hAnsiTheme="majorHAnsi" w:cstheme="majorBidi"/>
      <w:caps/>
      <w:color w:val="2C3C43" w:themeColor="text2"/>
      <w:spacing w:val="-15"/>
      <w:sz w:val="72"/>
      <w:szCs w:val="72"/>
    </w:rPr>
  </w:style>
  <w:style w:type="paragraph" w:styleId="Subtitle">
    <w:name w:val="Subtitle"/>
    <w:basedOn w:val="Normal"/>
    <w:next w:val="Normal"/>
    <w:link w:val="SubtitleChar"/>
    <w:uiPriority w:val="11"/>
    <w:qFormat/>
    <w:rsid w:val="0070513D"/>
    <w:pPr>
      <w:numPr>
        <w:ilvl w:val="1"/>
      </w:numPr>
      <w:spacing w:after="240" w:line="240" w:lineRule="auto"/>
    </w:pPr>
    <w:rPr>
      <w:rFonts w:asciiTheme="majorHAnsi" w:eastAsiaTheme="majorEastAsia" w:hAnsiTheme="majorHAnsi" w:cstheme="majorBidi"/>
      <w:color w:val="00B0F0" w:themeColor="accent1"/>
      <w:sz w:val="28"/>
      <w:szCs w:val="28"/>
    </w:rPr>
  </w:style>
  <w:style w:type="character" w:customStyle="1" w:styleId="SubtitleChar">
    <w:name w:val="Subtitle Char"/>
    <w:basedOn w:val="DefaultParagraphFont"/>
    <w:link w:val="Subtitle"/>
    <w:uiPriority w:val="11"/>
    <w:rsid w:val="0070513D"/>
    <w:rPr>
      <w:rFonts w:asciiTheme="majorHAnsi" w:eastAsiaTheme="majorEastAsia" w:hAnsiTheme="majorHAnsi" w:cstheme="majorBidi"/>
      <w:color w:val="00B0F0" w:themeColor="accent1"/>
      <w:sz w:val="28"/>
      <w:szCs w:val="28"/>
    </w:rPr>
  </w:style>
  <w:style w:type="character" w:styleId="Strong">
    <w:name w:val="Strong"/>
    <w:basedOn w:val="DefaultParagraphFont"/>
    <w:uiPriority w:val="22"/>
    <w:qFormat/>
    <w:rsid w:val="0070513D"/>
    <w:rPr>
      <w:b/>
      <w:bCs/>
    </w:rPr>
  </w:style>
  <w:style w:type="character" w:styleId="Emphasis">
    <w:name w:val="Emphasis"/>
    <w:basedOn w:val="DefaultParagraphFont"/>
    <w:uiPriority w:val="20"/>
    <w:qFormat/>
    <w:rsid w:val="0070513D"/>
    <w:rPr>
      <w:i/>
      <w:iCs/>
    </w:rPr>
  </w:style>
  <w:style w:type="paragraph" w:styleId="NoSpacing">
    <w:name w:val="No Spacing"/>
    <w:uiPriority w:val="1"/>
    <w:qFormat/>
    <w:rsid w:val="0070513D"/>
    <w:pPr>
      <w:spacing w:after="0" w:line="240" w:lineRule="auto"/>
    </w:pPr>
  </w:style>
  <w:style w:type="paragraph" w:styleId="Quote">
    <w:name w:val="Quote"/>
    <w:basedOn w:val="Normal"/>
    <w:next w:val="Normal"/>
    <w:link w:val="QuoteChar"/>
    <w:uiPriority w:val="29"/>
    <w:qFormat/>
    <w:rsid w:val="0070513D"/>
    <w:pPr>
      <w:spacing w:before="120" w:after="120"/>
      <w:ind w:left="720"/>
    </w:pPr>
    <w:rPr>
      <w:color w:val="2C3C43" w:themeColor="text2"/>
      <w:sz w:val="24"/>
      <w:szCs w:val="24"/>
    </w:rPr>
  </w:style>
  <w:style w:type="character" w:customStyle="1" w:styleId="QuoteChar">
    <w:name w:val="Quote Char"/>
    <w:basedOn w:val="DefaultParagraphFont"/>
    <w:link w:val="Quote"/>
    <w:uiPriority w:val="29"/>
    <w:rsid w:val="0070513D"/>
    <w:rPr>
      <w:color w:val="2C3C43" w:themeColor="text2"/>
      <w:sz w:val="24"/>
      <w:szCs w:val="24"/>
    </w:rPr>
  </w:style>
  <w:style w:type="paragraph" w:styleId="IntenseQuote">
    <w:name w:val="Intense Quote"/>
    <w:basedOn w:val="Normal"/>
    <w:next w:val="Normal"/>
    <w:link w:val="IntenseQuoteChar"/>
    <w:uiPriority w:val="30"/>
    <w:qFormat/>
    <w:rsid w:val="0070513D"/>
    <w:pPr>
      <w:spacing w:before="100" w:beforeAutospacing="1" w:after="240" w:line="240" w:lineRule="auto"/>
      <w:ind w:left="720"/>
      <w:jc w:val="center"/>
    </w:pPr>
    <w:rPr>
      <w:rFonts w:asciiTheme="majorHAnsi" w:eastAsiaTheme="majorEastAsia" w:hAnsiTheme="majorHAnsi" w:cstheme="majorBidi"/>
      <w:color w:val="2C3C43" w:themeColor="text2"/>
      <w:spacing w:val="-6"/>
      <w:sz w:val="32"/>
      <w:szCs w:val="32"/>
    </w:rPr>
  </w:style>
  <w:style w:type="character" w:customStyle="1" w:styleId="IntenseQuoteChar">
    <w:name w:val="Intense Quote Char"/>
    <w:basedOn w:val="DefaultParagraphFont"/>
    <w:link w:val="IntenseQuote"/>
    <w:uiPriority w:val="30"/>
    <w:rsid w:val="0070513D"/>
    <w:rPr>
      <w:rFonts w:asciiTheme="majorHAnsi" w:eastAsiaTheme="majorEastAsia" w:hAnsiTheme="majorHAnsi" w:cstheme="majorBidi"/>
      <w:color w:val="2C3C43" w:themeColor="text2"/>
      <w:spacing w:val="-6"/>
      <w:sz w:val="32"/>
      <w:szCs w:val="32"/>
    </w:rPr>
  </w:style>
  <w:style w:type="character" w:styleId="SubtleEmphasis">
    <w:name w:val="Subtle Emphasis"/>
    <w:basedOn w:val="DefaultParagraphFont"/>
    <w:uiPriority w:val="19"/>
    <w:qFormat/>
    <w:rsid w:val="0070513D"/>
    <w:rPr>
      <w:i/>
      <w:iCs/>
      <w:color w:val="595959" w:themeColor="text1" w:themeTint="A6"/>
    </w:rPr>
  </w:style>
  <w:style w:type="character" w:styleId="IntenseEmphasis">
    <w:name w:val="Intense Emphasis"/>
    <w:basedOn w:val="DefaultParagraphFont"/>
    <w:uiPriority w:val="21"/>
    <w:qFormat/>
    <w:rsid w:val="0070513D"/>
    <w:rPr>
      <w:b/>
      <w:bCs/>
      <w:i/>
      <w:iCs/>
    </w:rPr>
  </w:style>
  <w:style w:type="character" w:styleId="SubtleReference">
    <w:name w:val="Subtle Reference"/>
    <w:basedOn w:val="DefaultParagraphFont"/>
    <w:uiPriority w:val="31"/>
    <w:qFormat/>
    <w:rsid w:val="0070513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0513D"/>
    <w:rPr>
      <w:b/>
      <w:bCs/>
      <w:smallCaps/>
      <w:color w:val="2C3C43" w:themeColor="text2"/>
      <w:u w:val="single"/>
    </w:rPr>
  </w:style>
  <w:style w:type="character" w:styleId="BookTitle">
    <w:name w:val="Book Title"/>
    <w:basedOn w:val="DefaultParagraphFont"/>
    <w:uiPriority w:val="33"/>
    <w:qFormat/>
    <w:rsid w:val="0070513D"/>
    <w:rPr>
      <w:b/>
      <w:bCs/>
      <w:smallCaps/>
      <w:spacing w:val="10"/>
    </w:rPr>
  </w:style>
  <w:style w:type="paragraph" w:styleId="TOCHeading">
    <w:name w:val="TOC Heading"/>
    <w:basedOn w:val="Heading1"/>
    <w:next w:val="Normal"/>
    <w:uiPriority w:val="39"/>
    <w:semiHidden/>
    <w:unhideWhenUsed/>
    <w:qFormat/>
    <w:rsid w:val="0070513D"/>
    <w:pPr>
      <w:outlineLvl w:val="9"/>
    </w:pPr>
  </w:style>
  <w:style w:type="paragraph" w:styleId="ListParagraph">
    <w:name w:val="List Paragraph"/>
    <w:basedOn w:val="Normal"/>
    <w:uiPriority w:val="34"/>
    <w:qFormat/>
    <w:rsid w:val="00F15E17"/>
    <w:pPr>
      <w:ind w:left="720"/>
      <w:contextualSpacing/>
    </w:pPr>
  </w:style>
  <w:style w:type="table" w:styleId="TableGrid">
    <w:name w:val="Table Grid"/>
    <w:basedOn w:val="TableNormal"/>
    <w:uiPriority w:val="39"/>
    <w:rsid w:val="00F15E17"/>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B5121"/>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4B5121"/>
    <w:rPr>
      <w:rFonts w:eastAsiaTheme="minorHAnsi"/>
      <w:sz w:val="20"/>
      <w:szCs w:val="20"/>
      <w:lang w:val="en-GB"/>
    </w:rPr>
  </w:style>
  <w:style w:type="character" w:styleId="FootnoteReference">
    <w:name w:val="footnote reference"/>
    <w:basedOn w:val="DefaultParagraphFont"/>
    <w:unhideWhenUsed/>
    <w:rsid w:val="004B5121"/>
    <w:rPr>
      <w:vertAlign w:val="superscript"/>
    </w:rPr>
  </w:style>
  <w:style w:type="paragraph" w:styleId="Header">
    <w:name w:val="header"/>
    <w:basedOn w:val="Normal"/>
    <w:link w:val="HeaderChar"/>
    <w:uiPriority w:val="99"/>
    <w:unhideWhenUsed/>
    <w:rsid w:val="007A7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B0"/>
  </w:style>
  <w:style w:type="paragraph" w:styleId="Footer">
    <w:name w:val="footer"/>
    <w:basedOn w:val="Normal"/>
    <w:link w:val="FooterChar"/>
    <w:uiPriority w:val="99"/>
    <w:unhideWhenUsed/>
    <w:rsid w:val="007A7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5B0"/>
  </w:style>
  <w:style w:type="character" w:styleId="Hyperlink">
    <w:name w:val="Hyperlink"/>
    <w:basedOn w:val="DefaultParagraphFont"/>
    <w:uiPriority w:val="99"/>
    <w:unhideWhenUsed/>
    <w:rsid w:val="00071680"/>
    <w:rPr>
      <w:color w:val="00B0F0" w:themeColor="hyperlink"/>
      <w:u w:val="single"/>
    </w:rPr>
  </w:style>
  <w:style w:type="character" w:styleId="CommentReference">
    <w:name w:val="annotation reference"/>
    <w:basedOn w:val="DefaultParagraphFont"/>
    <w:uiPriority w:val="99"/>
    <w:semiHidden/>
    <w:unhideWhenUsed/>
    <w:rsid w:val="00BC7517"/>
    <w:rPr>
      <w:sz w:val="16"/>
      <w:szCs w:val="16"/>
    </w:rPr>
  </w:style>
  <w:style w:type="paragraph" w:styleId="CommentText">
    <w:name w:val="annotation text"/>
    <w:basedOn w:val="Normal"/>
    <w:link w:val="CommentTextChar"/>
    <w:uiPriority w:val="99"/>
    <w:unhideWhenUsed/>
    <w:rsid w:val="00BC7517"/>
    <w:pPr>
      <w:spacing w:line="240" w:lineRule="auto"/>
    </w:pPr>
    <w:rPr>
      <w:sz w:val="20"/>
      <w:szCs w:val="20"/>
    </w:rPr>
  </w:style>
  <w:style w:type="character" w:customStyle="1" w:styleId="CommentTextChar">
    <w:name w:val="Comment Text Char"/>
    <w:basedOn w:val="DefaultParagraphFont"/>
    <w:link w:val="CommentText"/>
    <w:uiPriority w:val="99"/>
    <w:rsid w:val="00BC7517"/>
    <w:rPr>
      <w:sz w:val="20"/>
      <w:szCs w:val="20"/>
    </w:rPr>
  </w:style>
  <w:style w:type="paragraph" w:styleId="CommentSubject">
    <w:name w:val="annotation subject"/>
    <w:basedOn w:val="CommentText"/>
    <w:next w:val="CommentText"/>
    <w:link w:val="CommentSubjectChar"/>
    <w:uiPriority w:val="99"/>
    <w:semiHidden/>
    <w:unhideWhenUsed/>
    <w:rsid w:val="00BC7517"/>
    <w:rPr>
      <w:b/>
      <w:bCs/>
    </w:rPr>
  </w:style>
  <w:style w:type="character" w:customStyle="1" w:styleId="CommentSubjectChar">
    <w:name w:val="Comment Subject Char"/>
    <w:basedOn w:val="CommentTextChar"/>
    <w:link w:val="CommentSubject"/>
    <w:uiPriority w:val="99"/>
    <w:semiHidden/>
    <w:rsid w:val="00BC7517"/>
    <w:rPr>
      <w:b/>
      <w:bCs/>
      <w:sz w:val="20"/>
      <w:szCs w:val="20"/>
    </w:rPr>
  </w:style>
  <w:style w:type="paragraph" w:styleId="BalloonText">
    <w:name w:val="Balloon Text"/>
    <w:basedOn w:val="Normal"/>
    <w:link w:val="BalloonTextChar"/>
    <w:uiPriority w:val="99"/>
    <w:semiHidden/>
    <w:unhideWhenUsed/>
    <w:rsid w:val="00BC7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17"/>
    <w:rPr>
      <w:rFonts w:ascii="Segoe UI" w:hAnsi="Segoe UI" w:cs="Segoe UI"/>
      <w:sz w:val="18"/>
      <w:szCs w:val="18"/>
    </w:rPr>
  </w:style>
  <w:style w:type="character" w:styleId="FollowedHyperlink">
    <w:name w:val="FollowedHyperlink"/>
    <w:basedOn w:val="DefaultParagraphFont"/>
    <w:uiPriority w:val="99"/>
    <w:semiHidden/>
    <w:unhideWhenUsed/>
    <w:rsid w:val="00F511A8"/>
    <w:rPr>
      <w:color w:val="00B0F0" w:themeColor="followedHyperlink"/>
      <w:u w:val="single"/>
    </w:rPr>
  </w:style>
  <w:style w:type="paragraph" w:customStyle="1" w:styleId="Default">
    <w:name w:val="Default"/>
    <w:rsid w:val="00B8379E"/>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rsid w:val="00841012"/>
    <w:pPr>
      <w:widowControl w:val="0"/>
      <w:autoSpaceDE w:val="0"/>
      <w:autoSpaceDN w:val="0"/>
      <w:spacing w:after="0" w:line="240" w:lineRule="auto"/>
    </w:pPr>
    <w:rPr>
      <w:rFonts w:ascii="Calibri Light" w:eastAsia="Calibri Light" w:hAnsi="Calibri Light" w:cs="Calibri Light"/>
    </w:rPr>
  </w:style>
  <w:style w:type="character" w:customStyle="1" w:styleId="BodyTextChar">
    <w:name w:val="Body Text Char"/>
    <w:basedOn w:val="DefaultParagraphFont"/>
    <w:link w:val="BodyText"/>
    <w:uiPriority w:val="1"/>
    <w:rsid w:val="00841012"/>
    <w:rPr>
      <w:rFonts w:ascii="Calibri Light" w:eastAsia="Calibri Light" w:hAnsi="Calibri Light" w:cs="Calibri Light"/>
    </w:rPr>
  </w:style>
  <w:style w:type="character" w:customStyle="1" w:styleId="A9">
    <w:name w:val="A9"/>
    <w:uiPriority w:val="99"/>
    <w:rsid w:val="00CA10A5"/>
    <w:rPr>
      <w:color w:val="000000"/>
      <w:sz w:val="21"/>
      <w:szCs w:val="21"/>
    </w:rPr>
  </w:style>
  <w:style w:type="character" w:customStyle="1" w:styleId="normaltextrun1">
    <w:name w:val="normaltextrun1"/>
    <w:basedOn w:val="DefaultParagraphFont"/>
    <w:rsid w:val="00376A15"/>
  </w:style>
  <w:style w:type="paragraph" w:styleId="Revision">
    <w:name w:val="Revision"/>
    <w:hidden/>
    <w:uiPriority w:val="99"/>
    <w:semiHidden/>
    <w:rsid w:val="007102F7"/>
    <w:pPr>
      <w:spacing w:after="0" w:line="240" w:lineRule="auto"/>
    </w:pPr>
  </w:style>
  <w:style w:type="character" w:customStyle="1" w:styleId="A4">
    <w:name w:val="A4"/>
    <w:uiPriority w:val="99"/>
    <w:rsid w:val="00124F2E"/>
    <w:rPr>
      <w:rFonts w:cs="Open Sans"/>
      <w:color w:val="00000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
    <w:name w:val="Mention"/>
    <w:basedOn w:val="DefaultParagraphFont"/>
    <w:uiPriority w:val="99"/>
    <w:unhideWhenUsed/>
    <w:rsid w:val="006432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6417">
      <w:bodyDiv w:val="1"/>
      <w:marLeft w:val="0"/>
      <w:marRight w:val="0"/>
      <w:marTop w:val="0"/>
      <w:marBottom w:val="0"/>
      <w:divBdr>
        <w:top w:val="none" w:sz="0" w:space="0" w:color="auto"/>
        <w:left w:val="none" w:sz="0" w:space="0" w:color="auto"/>
        <w:bottom w:val="none" w:sz="0" w:space="0" w:color="auto"/>
        <w:right w:val="none" w:sz="0" w:space="0" w:color="auto"/>
      </w:divBdr>
      <w:divsChild>
        <w:div w:id="1631324896">
          <w:marLeft w:val="0"/>
          <w:marRight w:val="0"/>
          <w:marTop w:val="0"/>
          <w:marBottom w:val="0"/>
          <w:divBdr>
            <w:top w:val="none" w:sz="0" w:space="0" w:color="auto"/>
            <w:left w:val="none" w:sz="0" w:space="0" w:color="auto"/>
            <w:bottom w:val="none" w:sz="0" w:space="0" w:color="auto"/>
            <w:right w:val="none" w:sz="0" w:space="0" w:color="auto"/>
          </w:divBdr>
        </w:div>
        <w:div w:id="1293094898">
          <w:marLeft w:val="0"/>
          <w:marRight w:val="0"/>
          <w:marTop w:val="0"/>
          <w:marBottom w:val="0"/>
          <w:divBdr>
            <w:top w:val="none" w:sz="0" w:space="0" w:color="auto"/>
            <w:left w:val="none" w:sz="0" w:space="0" w:color="auto"/>
            <w:bottom w:val="none" w:sz="0" w:space="0" w:color="auto"/>
            <w:right w:val="none" w:sz="0" w:space="0" w:color="auto"/>
          </w:divBdr>
        </w:div>
        <w:div w:id="1364095974">
          <w:marLeft w:val="0"/>
          <w:marRight w:val="0"/>
          <w:marTop w:val="0"/>
          <w:marBottom w:val="0"/>
          <w:divBdr>
            <w:top w:val="none" w:sz="0" w:space="0" w:color="auto"/>
            <w:left w:val="none" w:sz="0" w:space="0" w:color="auto"/>
            <w:bottom w:val="none" w:sz="0" w:space="0" w:color="auto"/>
            <w:right w:val="none" w:sz="0" w:space="0" w:color="auto"/>
          </w:divBdr>
        </w:div>
        <w:div w:id="1586064976">
          <w:marLeft w:val="0"/>
          <w:marRight w:val="0"/>
          <w:marTop w:val="0"/>
          <w:marBottom w:val="0"/>
          <w:divBdr>
            <w:top w:val="none" w:sz="0" w:space="0" w:color="auto"/>
            <w:left w:val="none" w:sz="0" w:space="0" w:color="auto"/>
            <w:bottom w:val="none" w:sz="0" w:space="0" w:color="auto"/>
            <w:right w:val="none" w:sz="0" w:space="0" w:color="auto"/>
          </w:divBdr>
        </w:div>
      </w:divsChild>
    </w:div>
    <w:div w:id="687292963">
      <w:bodyDiv w:val="1"/>
      <w:marLeft w:val="0"/>
      <w:marRight w:val="0"/>
      <w:marTop w:val="0"/>
      <w:marBottom w:val="0"/>
      <w:divBdr>
        <w:top w:val="none" w:sz="0" w:space="0" w:color="auto"/>
        <w:left w:val="none" w:sz="0" w:space="0" w:color="auto"/>
        <w:bottom w:val="none" w:sz="0" w:space="0" w:color="auto"/>
        <w:right w:val="none" w:sz="0" w:space="0" w:color="auto"/>
      </w:divBdr>
    </w:div>
    <w:div w:id="727921794">
      <w:bodyDiv w:val="1"/>
      <w:marLeft w:val="0"/>
      <w:marRight w:val="0"/>
      <w:marTop w:val="0"/>
      <w:marBottom w:val="0"/>
      <w:divBdr>
        <w:top w:val="none" w:sz="0" w:space="0" w:color="auto"/>
        <w:left w:val="none" w:sz="0" w:space="0" w:color="auto"/>
        <w:bottom w:val="none" w:sz="0" w:space="0" w:color="auto"/>
        <w:right w:val="none" w:sz="0" w:space="0" w:color="auto"/>
      </w:divBdr>
    </w:div>
    <w:div w:id="786697820">
      <w:bodyDiv w:val="1"/>
      <w:marLeft w:val="0"/>
      <w:marRight w:val="0"/>
      <w:marTop w:val="0"/>
      <w:marBottom w:val="0"/>
      <w:divBdr>
        <w:top w:val="none" w:sz="0" w:space="0" w:color="auto"/>
        <w:left w:val="none" w:sz="0" w:space="0" w:color="auto"/>
        <w:bottom w:val="none" w:sz="0" w:space="0" w:color="auto"/>
        <w:right w:val="none" w:sz="0" w:space="0" w:color="auto"/>
      </w:divBdr>
    </w:div>
    <w:div w:id="965047581">
      <w:bodyDiv w:val="1"/>
      <w:marLeft w:val="0"/>
      <w:marRight w:val="0"/>
      <w:marTop w:val="0"/>
      <w:marBottom w:val="0"/>
      <w:divBdr>
        <w:top w:val="none" w:sz="0" w:space="0" w:color="auto"/>
        <w:left w:val="none" w:sz="0" w:space="0" w:color="auto"/>
        <w:bottom w:val="none" w:sz="0" w:space="0" w:color="auto"/>
        <w:right w:val="none" w:sz="0" w:space="0" w:color="auto"/>
      </w:divBdr>
      <w:divsChild>
        <w:div w:id="531963776">
          <w:marLeft w:val="0"/>
          <w:marRight w:val="0"/>
          <w:marTop w:val="0"/>
          <w:marBottom w:val="0"/>
          <w:divBdr>
            <w:top w:val="none" w:sz="0" w:space="0" w:color="auto"/>
            <w:left w:val="none" w:sz="0" w:space="0" w:color="auto"/>
            <w:bottom w:val="none" w:sz="0" w:space="0" w:color="auto"/>
            <w:right w:val="none" w:sz="0" w:space="0" w:color="auto"/>
          </w:divBdr>
        </w:div>
        <w:div w:id="362753361">
          <w:marLeft w:val="0"/>
          <w:marRight w:val="0"/>
          <w:marTop w:val="0"/>
          <w:marBottom w:val="0"/>
          <w:divBdr>
            <w:top w:val="none" w:sz="0" w:space="0" w:color="auto"/>
            <w:left w:val="none" w:sz="0" w:space="0" w:color="auto"/>
            <w:bottom w:val="none" w:sz="0" w:space="0" w:color="auto"/>
            <w:right w:val="none" w:sz="0" w:space="0" w:color="auto"/>
          </w:divBdr>
        </w:div>
        <w:div w:id="489949276">
          <w:marLeft w:val="0"/>
          <w:marRight w:val="0"/>
          <w:marTop w:val="0"/>
          <w:marBottom w:val="0"/>
          <w:divBdr>
            <w:top w:val="none" w:sz="0" w:space="0" w:color="auto"/>
            <w:left w:val="none" w:sz="0" w:space="0" w:color="auto"/>
            <w:bottom w:val="none" w:sz="0" w:space="0" w:color="auto"/>
            <w:right w:val="none" w:sz="0" w:space="0" w:color="auto"/>
          </w:divBdr>
        </w:div>
        <w:div w:id="983851457">
          <w:marLeft w:val="0"/>
          <w:marRight w:val="0"/>
          <w:marTop w:val="0"/>
          <w:marBottom w:val="0"/>
          <w:divBdr>
            <w:top w:val="none" w:sz="0" w:space="0" w:color="auto"/>
            <w:left w:val="none" w:sz="0" w:space="0" w:color="auto"/>
            <w:bottom w:val="none" w:sz="0" w:space="0" w:color="auto"/>
            <w:right w:val="none" w:sz="0" w:space="0" w:color="auto"/>
          </w:divBdr>
        </w:div>
        <w:div w:id="1411384755">
          <w:marLeft w:val="0"/>
          <w:marRight w:val="0"/>
          <w:marTop w:val="0"/>
          <w:marBottom w:val="0"/>
          <w:divBdr>
            <w:top w:val="none" w:sz="0" w:space="0" w:color="auto"/>
            <w:left w:val="none" w:sz="0" w:space="0" w:color="auto"/>
            <w:bottom w:val="none" w:sz="0" w:space="0" w:color="auto"/>
            <w:right w:val="none" w:sz="0" w:space="0" w:color="auto"/>
          </w:divBdr>
        </w:div>
      </w:divsChild>
    </w:div>
    <w:div w:id="1995529981">
      <w:bodyDiv w:val="1"/>
      <w:marLeft w:val="0"/>
      <w:marRight w:val="0"/>
      <w:marTop w:val="0"/>
      <w:marBottom w:val="0"/>
      <w:divBdr>
        <w:top w:val="none" w:sz="0" w:space="0" w:color="auto"/>
        <w:left w:val="none" w:sz="0" w:space="0" w:color="auto"/>
        <w:bottom w:val="none" w:sz="0" w:space="0" w:color="auto"/>
        <w:right w:val="none" w:sz="0" w:space="0" w:color="auto"/>
      </w:divBdr>
    </w:div>
    <w:div w:id="2042781272">
      <w:bodyDiv w:val="1"/>
      <w:marLeft w:val="0"/>
      <w:marRight w:val="0"/>
      <w:marTop w:val="0"/>
      <w:marBottom w:val="0"/>
      <w:divBdr>
        <w:top w:val="none" w:sz="0" w:space="0" w:color="auto"/>
        <w:left w:val="none" w:sz="0" w:space="0" w:color="auto"/>
        <w:bottom w:val="none" w:sz="0" w:space="0" w:color="auto"/>
        <w:right w:val="none" w:sz="0" w:space="0" w:color="auto"/>
      </w:divBdr>
      <w:divsChild>
        <w:div w:id="1641957732">
          <w:marLeft w:val="0"/>
          <w:marRight w:val="0"/>
          <w:marTop w:val="0"/>
          <w:marBottom w:val="0"/>
          <w:divBdr>
            <w:top w:val="none" w:sz="0" w:space="0" w:color="auto"/>
            <w:left w:val="none" w:sz="0" w:space="0" w:color="auto"/>
            <w:bottom w:val="none" w:sz="0" w:space="0" w:color="auto"/>
            <w:right w:val="none" w:sz="0" w:space="0" w:color="auto"/>
          </w:divBdr>
        </w:div>
        <w:div w:id="638654789">
          <w:marLeft w:val="0"/>
          <w:marRight w:val="0"/>
          <w:marTop w:val="0"/>
          <w:marBottom w:val="0"/>
          <w:divBdr>
            <w:top w:val="none" w:sz="0" w:space="0" w:color="auto"/>
            <w:left w:val="none" w:sz="0" w:space="0" w:color="auto"/>
            <w:bottom w:val="none" w:sz="0" w:space="0" w:color="auto"/>
            <w:right w:val="none" w:sz="0" w:space="0" w:color="auto"/>
          </w:divBdr>
        </w:div>
        <w:div w:id="195979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eter.ac.uk/departments/finance/contact/" TargetMode="External"/><Relationship Id="rId18" Type="http://schemas.openxmlformats.org/officeDocument/2006/relationships/hyperlink" Target="https://www.exeter.ac.uk/departments/finance/aboutus/policies/entertainment/" TargetMode="External"/><Relationship Id="rId26" Type="http://schemas.openxmlformats.org/officeDocument/2006/relationships/hyperlink" Target="https://eur03.safelinks.protection.outlook.com/?url=https%3A%2F%2Fwww.exeter.ac.uk%2Fmedia%2Funiversityofexeter%2Fexecutivesuite%2FUniversity_of_Exeter_Delegation_Framework_2021-22..pdf&amp;data=05%7C01%7CD.Fitzgerald%40exeter.ac.uk%7C3480094f0470473355b608daa06f321a%7C912a5d77fb984eeeaf321334d8f04a53%7C0%7C0%7C637998696676309990%7CUnknown%7CTWFpbGZsb3d8eyJWIjoiMC4wLjAwMDAiLCJQIjoiV2luMzIiLCJBTiI6Ik1haWwiLCJXVCI6Mn0%3D%7C3000%7C%7C%7C&amp;sdata=mpFqvfKpGrx9ra%2BempKtBHKgyNCOeqaq6Aznu%2FvQjkM%3D&amp;reserved=0" TargetMode="External"/><Relationship Id="rId39" Type="http://schemas.openxmlformats.org/officeDocument/2006/relationships/hyperlink" Target="https://www.exeter.ac.uk/business/innovate/accesstoideas/" TargetMode="External"/><Relationship Id="rId21" Type="http://schemas.openxmlformats.org/officeDocument/2006/relationships/hyperlink" Target="https://www.exeter.ac.uk/departments/finance/aboutus/policies/financialandtradesanctionspolicy/" TargetMode="External"/><Relationship Id="rId34" Type="http://schemas.openxmlformats.org/officeDocument/2006/relationships/hyperlink" Target="https://www.exeter.ac.uk/staff/employment/tempworkers/selfemployed/selfemployed/" TargetMode="External"/><Relationship Id="rId42" Type="http://schemas.openxmlformats.org/officeDocument/2006/relationships/hyperlink" Target="http://www.exeter.ac.uk/codebox/travel_tracker/travellerdetails.php" TargetMode="External"/><Relationship Id="rId47" Type="http://schemas.openxmlformats.org/officeDocument/2006/relationships/hyperlink" Target="https://www.exeter.ac.uk/departments/finance/aboutus/policies/entertainment/" TargetMode="External"/><Relationship Id="rId50" Type="http://schemas.openxmlformats.org/officeDocument/2006/relationships/hyperlink" Target="https://www.exeter.ac.uk/departments/finance/aboutus/policies/financialandtradesanctionspolicy/" TargetMode="External"/><Relationship Id="rId55" Type="http://schemas.openxmlformats.org/officeDocument/2006/relationships/hyperlink" Target="http://www.exeter.ac.uk/about/organisation/governance/decision-making/" TargetMode="External"/><Relationship Id="rId63" Type="http://schemas.openxmlformats.org/officeDocument/2006/relationships/hyperlink" Target="https://www.exeter.ac.uk/business/innovate/accesstoideas/" TargetMode="External"/><Relationship Id="rId68" Type="http://schemas.openxmlformats.org/officeDocument/2006/relationships/fontTable" Target="fontTable.xml"/><Relationship Id="rId7" Type="http://schemas.openxmlformats.org/officeDocument/2006/relationships/settings" Target="settings.xml"/><Relationship Id="rId7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exeter.ac.uk/staff/employment/codesofconduct/staff/" TargetMode="External"/><Relationship Id="rId29" Type="http://schemas.openxmlformats.org/officeDocument/2006/relationships/hyperlink" Target="http://www.exeter.ac.uk/students/finance/studentfinance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xeter.ac.uk/departments/finance/aboutus/policies/anti-moneylaundering/" TargetMode="External"/><Relationship Id="rId32" Type="http://schemas.openxmlformats.org/officeDocument/2006/relationships/hyperlink" Target="https://www.exeter.ac.uk/departments/finance/aboutus/policies/purchasing/" TargetMode="External"/><Relationship Id="rId37" Type="http://schemas.openxmlformats.org/officeDocument/2006/relationships/hyperlink" Target="https://www.exeter.ac.uk/departments/finance/aboutus/policies/entertainment/record/" TargetMode="External"/><Relationship Id="rId40" Type="http://schemas.openxmlformats.org/officeDocument/2006/relationships/hyperlink" Target="https://www.exeter.ac.uk/media/universityofexeter/financeservices/secure/Tax_Policy_and_Strategy.pdf" TargetMode="External"/><Relationship Id="rId45" Type="http://schemas.openxmlformats.org/officeDocument/2006/relationships/hyperlink" Target="http://www.exeter.ac.uk/staff/employment/codesofconduct/staff/" TargetMode="External"/><Relationship Id="rId53" Type="http://schemas.openxmlformats.org/officeDocument/2006/relationships/hyperlink" Target="https://www.exeter.ac.uk/departments/finance/aboutus/policies/anti-moneylaundering/" TargetMode="External"/><Relationship Id="rId58" Type="http://schemas.openxmlformats.org/officeDocument/2006/relationships/hyperlink" Target="https://www.exeter.ac.uk/departments/finance/aboutus/policies/purchasing/" TargetMode="External"/><Relationship Id="rId66" Type="http://schemas.openxmlformats.org/officeDocument/2006/relationships/hyperlink" Target="http://www.exeter.ac.uk/media/universityofexeter/financeservices/secure/CIG_procedures_-_version_one_FINAL_(VCEG_Jun_17).pdf" TargetMode="External"/><Relationship Id="rId5" Type="http://schemas.openxmlformats.org/officeDocument/2006/relationships/numbering" Target="numbering.xml"/><Relationship Id="rId15" Type="http://schemas.openxmlformats.org/officeDocument/2006/relationships/hyperlink" Target="https://www.exeter.ac.uk/departments/finance/contact/" TargetMode="External"/><Relationship Id="rId23" Type="http://schemas.openxmlformats.org/officeDocument/2006/relationships/hyperlink" Target="https://www.exeter.ac.uk/departments/finance/aboutus/policies/fraudresponseplan/" TargetMode="External"/><Relationship Id="rId28" Type="http://schemas.openxmlformats.org/officeDocument/2006/relationships/hyperlink" Target="http://www.exeter.ac.uk/students/finance/studentfinanceregulations/" TargetMode="External"/><Relationship Id="rId36" Type="http://schemas.openxmlformats.org/officeDocument/2006/relationships/hyperlink" Target="https://www.exeter.ac.uk/departments/finance/aboutus/policies/entertainment/" TargetMode="External"/><Relationship Id="rId49" Type="http://schemas.openxmlformats.org/officeDocument/2006/relationships/hyperlink" Target="http://www.exeter.ac.uk/staff/employment/codesofconduct/bribery/" TargetMode="External"/><Relationship Id="rId57" Type="http://schemas.openxmlformats.org/officeDocument/2006/relationships/hyperlink" Target="https://www.exeter.ac.uk/departments/finance/aboutus/policies/pci/" TargetMode="External"/><Relationship Id="rId61" Type="http://schemas.openxmlformats.org/officeDocument/2006/relationships/hyperlink" Target="https://www.exeter.ac.uk/departments/finance/aboutus/policies/purchasingcardpolicy/" TargetMode="External"/><Relationship Id="rId10" Type="http://schemas.openxmlformats.org/officeDocument/2006/relationships/endnotes" Target="endnotes.xml"/><Relationship Id="rId19" Type="http://schemas.openxmlformats.org/officeDocument/2006/relationships/hyperlink" Target="https://www.exeter.ac.uk/departments/finance/aboutus/policies/entertainment/record/" TargetMode="External"/><Relationship Id="rId31" Type="http://schemas.openxmlformats.org/officeDocument/2006/relationships/hyperlink" Target="https://www.exeter.ac.uk/departments/finance/aboutus/policies/purchasing/" TargetMode="External"/><Relationship Id="rId44" Type="http://schemas.openxmlformats.org/officeDocument/2006/relationships/hyperlink" Target="http://www.exeter.ac.uk/media/universityofexeter/campusservices/sustainability/Sale_and_Donation_FSMG_V9_FINAL.pdf" TargetMode="External"/><Relationship Id="rId52" Type="http://schemas.openxmlformats.org/officeDocument/2006/relationships/hyperlink" Target="http://www.exeter.ac.uk/finance/policies/fraudresponseplan/" TargetMode="External"/><Relationship Id="rId60" Type="http://schemas.openxmlformats.org/officeDocument/2006/relationships/hyperlink" Target="https://www.exeter.ac.uk/staff/employment/tempworkers/selfemployed/selfemployed/" TargetMode="External"/><Relationship Id="rId65" Type="http://schemas.openxmlformats.org/officeDocument/2006/relationships/hyperlink" Target="https://www.exeter.ac.uk/departments/cgr/insuranceauditandrisk/insurancepolicies/travel/inttra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xeter.ac.uk/finance/policies/" TargetMode="External"/><Relationship Id="rId22" Type="http://schemas.openxmlformats.org/officeDocument/2006/relationships/hyperlink" Target="http://www.exeter.ac.uk/finance/policies/fraud/" TargetMode="External"/><Relationship Id="rId27" Type="http://schemas.openxmlformats.org/officeDocument/2006/relationships/hyperlink" Target="https://www.exeter.ac.uk/departments/finance/aboutus/policies/anti-moneylaundering/" TargetMode="External"/><Relationship Id="rId30" Type="http://schemas.openxmlformats.org/officeDocument/2006/relationships/hyperlink" Target="https://www.exeter.ac.uk/departments/finance/aboutus/policies/sustainable-goods-services/" TargetMode="External"/><Relationship Id="rId35" Type="http://schemas.openxmlformats.org/officeDocument/2006/relationships/hyperlink" Target="https://www.exeter.ac.uk/departments/finance/aboutus/policies/expenses/" TargetMode="External"/><Relationship Id="rId43" Type="http://schemas.openxmlformats.org/officeDocument/2006/relationships/hyperlink" Target="http://www.exeter.ac.uk/media/universityofexeter/financeservices/secure/CIG_procedures_-_version_one_FINAL_(VCEG_Jun_17).pdf" TargetMode="External"/><Relationship Id="rId48" Type="http://schemas.openxmlformats.org/officeDocument/2006/relationships/hyperlink" Target="https://www.exeter.ac.uk/departments/finance/aboutus/policies/entertainment/record/" TargetMode="External"/><Relationship Id="rId56" Type="http://schemas.openxmlformats.org/officeDocument/2006/relationships/hyperlink" Target="http://www.exeter.ac.uk/students/finance/studentfinanceregulations/" TargetMode="External"/><Relationship Id="rId64" Type="http://schemas.openxmlformats.org/officeDocument/2006/relationships/hyperlink" Target="https://www.exeter.ac.uk/media/universityofexeter/financeservices/secure/Tax_Policy_and_Strategy.pdf"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exeter.ac.uk/finance/policies/fraud/" TargetMode="External"/><Relationship Id="rId3" Type="http://schemas.openxmlformats.org/officeDocument/2006/relationships/customXml" Target="../customXml/item3.xml"/><Relationship Id="rId12" Type="http://schemas.openxmlformats.org/officeDocument/2006/relationships/hyperlink" Target="http://www.exeter.ac.uk/finance/policies/" TargetMode="External"/><Relationship Id="rId17" Type="http://schemas.openxmlformats.org/officeDocument/2006/relationships/hyperlink" Target="http://www.exeter.ac.uk/staff/employment/codesofconduct/staff/sevenprinciples/" TargetMode="External"/><Relationship Id="rId25" Type="http://schemas.openxmlformats.org/officeDocument/2006/relationships/hyperlink" Target="http://www.exeter.ac.uk/staff/employment/codesofconduct/publicinterest/procedure/" TargetMode="External"/><Relationship Id="rId33" Type="http://schemas.openxmlformats.org/officeDocument/2006/relationships/hyperlink" Target="https://www.exeter.ac.uk/departments/finance/aboutus/policies/purchasingcardpolicy/" TargetMode="External"/><Relationship Id="rId38" Type="http://schemas.openxmlformats.org/officeDocument/2006/relationships/hyperlink" Target="http://www.exeter.ac.uk/staff/employment/payandconditions/conditions/terms/consultancy/" TargetMode="External"/><Relationship Id="rId46" Type="http://schemas.openxmlformats.org/officeDocument/2006/relationships/hyperlink" Target="http://www.exeter.ac.uk/staff/employment/codesofconduct/staff/sevenprinciples/" TargetMode="External"/><Relationship Id="rId59" Type="http://schemas.openxmlformats.org/officeDocument/2006/relationships/hyperlink" Target="https://www.exeter.ac.uk/departments/finance/aboutus/policies/sustainable-goods-services/" TargetMode="External"/><Relationship Id="rId67" Type="http://schemas.openxmlformats.org/officeDocument/2006/relationships/hyperlink" Target="http://www.exeter.ac.uk/media/universityofexeter/campusservices/sustainability/Sale_and_Donation_FSMG_V9_FINAL.pdf" TargetMode="External"/><Relationship Id="rId20" Type="http://schemas.openxmlformats.org/officeDocument/2006/relationships/hyperlink" Target="http://www.exeter.ac.uk/staff/employment/codesofconduct/bribery/" TargetMode="External"/><Relationship Id="rId41" Type="http://schemas.openxmlformats.org/officeDocument/2006/relationships/hyperlink" Target="http://www.exeter.ac.uk/media/universityofexeter/humanresources/documents/codesofconduct/Reputation_Management_and_Philanthropic_Income.pdf" TargetMode="External"/><Relationship Id="rId54" Type="http://schemas.openxmlformats.org/officeDocument/2006/relationships/hyperlink" Target="http://www.exeter.ac.uk/staff/employment/codesofconduct/publicinterest/" TargetMode="External"/><Relationship Id="rId62" Type="http://schemas.openxmlformats.org/officeDocument/2006/relationships/hyperlink" Target="https://www.exeter.ac.uk/departments/finance/aboutus/policies/expenses/" TargetMode="External"/><Relationship Id="rId70" Type="http://schemas.microsoft.com/office/2016/09/relationships/commentsIds" Target="commentsIds.xml"/></Relationships>
</file>

<file path=word/theme/theme1.xml><?xml version="1.0" encoding="utf-8"?>
<a:theme xmlns:a="http://schemas.openxmlformats.org/drawingml/2006/main" name="Facet">
  <a:themeElements>
    <a:clrScheme name="Custom 2">
      <a:dk1>
        <a:sysClr val="windowText" lastClr="000000"/>
      </a:dk1>
      <a:lt1>
        <a:sysClr val="window" lastClr="FFFFFF"/>
      </a:lt1>
      <a:dk2>
        <a:srgbClr val="2C3C43"/>
      </a:dk2>
      <a:lt2>
        <a:srgbClr val="00B0F0"/>
      </a:lt2>
      <a:accent1>
        <a:srgbClr val="00B0F0"/>
      </a:accent1>
      <a:accent2>
        <a:srgbClr val="00B0F0"/>
      </a:accent2>
      <a:accent3>
        <a:srgbClr val="00B0F0"/>
      </a:accent3>
      <a:accent4>
        <a:srgbClr val="00B0F0"/>
      </a:accent4>
      <a:accent5>
        <a:srgbClr val="00B0F0"/>
      </a:accent5>
      <a:accent6>
        <a:srgbClr val="00B0F0"/>
      </a:accent6>
      <a:hlink>
        <a:srgbClr val="00B0F0"/>
      </a:hlink>
      <a:folHlink>
        <a:srgbClr val="00B0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cb04b21-9ce7-4139-932f-ef33c5962ddb">
      <UserInfo>
        <DisplayName>Fitzgerald, Donna</DisplayName>
        <AccountId>25</AccountId>
        <AccountType/>
      </UserInfo>
    </SharedWithUsers>
    <_activity xmlns="51a54699-bfee-4995-8931-96d0e5dbcf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0ABFFB9EBD6045A41901163C4722F4" ma:contentTypeVersion="17" ma:contentTypeDescription="Create a new document." ma:contentTypeScope="" ma:versionID="5b0f78721b8ce7ee3ab62d81844c66b4">
  <xsd:schema xmlns:xsd="http://www.w3.org/2001/XMLSchema" xmlns:xs="http://www.w3.org/2001/XMLSchema" xmlns:p="http://schemas.microsoft.com/office/2006/metadata/properties" xmlns:ns3="2cb04b21-9ce7-4139-932f-ef33c5962ddb" xmlns:ns4="51a54699-bfee-4995-8931-96d0e5dbcff0" targetNamespace="http://schemas.microsoft.com/office/2006/metadata/properties" ma:root="true" ma:fieldsID="e808d6953af4b76ffeeeea8ee795c316" ns3:_="" ns4:_="">
    <xsd:import namespace="2cb04b21-9ce7-4139-932f-ef33c5962ddb"/>
    <xsd:import namespace="51a54699-bfee-4995-8931-96d0e5dbcf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04b21-9ce7-4139-932f-ef33c5962d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54699-bfee-4995-8931-96d0e5dbcf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6A127-330E-4310-987C-D193F766278B}">
  <ds:schemaRefs>
    <ds:schemaRef ds:uri="http://schemas.microsoft.com/sharepoint/v3/contenttype/forms"/>
  </ds:schemaRefs>
</ds:datastoreItem>
</file>

<file path=customXml/itemProps2.xml><?xml version="1.0" encoding="utf-8"?>
<ds:datastoreItem xmlns:ds="http://schemas.openxmlformats.org/officeDocument/2006/customXml" ds:itemID="{789C2027-9A23-44F4-927D-13424B3B2003}">
  <ds:schemaRefs>
    <ds:schemaRef ds:uri="http://purl.org/dc/elements/1.1/"/>
    <ds:schemaRef ds:uri="http://schemas.microsoft.com/office/2006/metadata/properties"/>
    <ds:schemaRef ds:uri="51a54699-bfee-4995-8931-96d0e5dbcff0"/>
    <ds:schemaRef ds:uri="http://purl.org/dc/terms/"/>
    <ds:schemaRef ds:uri="http://schemas.openxmlformats.org/package/2006/metadata/core-properties"/>
    <ds:schemaRef ds:uri="http://schemas.microsoft.com/office/2006/documentManagement/types"/>
    <ds:schemaRef ds:uri="2cb04b21-9ce7-4139-932f-ef33c5962ddb"/>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B24225E-B41E-4811-BC18-B4CDE39A6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04b21-9ce7-4139-932f-ef33c5962ddb"/>
    <ds:schemaRef ds:uri="51a54699-bfee-4995-8931-96d0e5dbc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B8142-1275-48FC-8962-CF839950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11307</Words>
  <Characters>64454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Carole</dc:creator>
  <cp:lastModifiedBy>Ascott, Sarah</cp:lastModifiedBy>
  <cp:revision>3</cp:revision>
  <cp:lastPrinted>2022-03-15T14:46:00Z</cp:lastPrinted>
  <dcterms:created xsi:type="dcterms:W3CDTF">2024-05-07T14:55:00Z</dcterms:created>
  <dcterms:modified xsi:type="dcterms:W3CDTF">2024-05-07T14:56:00Z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0x010100590ABFFB9EBD6045A41901163C4722F4</vt:lpwstr>
  </property>
</Properties>
</file>