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D3AF" w14:textId="77777777" w:rsidR="00FC4746" w:rsidRPr="007A0B5E" w:rsidRDefault="00A66A9C" w:rsidP="00FC4746">
      <w:pPr>
        <w:jc w:val="both"/>
        <w:rPr>
          <w:rFonts w:ascii="Arial" w:hAnsi="Arial" w:cs="Arial"/>
          <w:b/>
          <w:sz w:val="20"/>
          <w:szCs w:val="20"/>
        </w:rPr>
      </w:pPr>
      <w:r w:rsidRPr="007A0B5E">
        <w:rPr>
          <w:rFonts w:ascii="Arial" w:hAnsi="Arial" w:cs="Arial"/>
          <w:b/>
          <w:sz w:val="20"/>
          <w:szCs w:val="20"/>
        </w:rPr>
        <w:t>Appendix E</w:t>
      </w:r>
      <w:r w:rsidR="00FC4746" w:rsidRPr="007A0B5E">
        <w:rPr>
          <w:rFonts w:ascii="Arial" w:hAnsi="Arial" w:cs="Arial"/>
          <w:b/>
          <w:sz w:val="20"/>
          <w:szCs w:val="20"/>
        </w:rPr>
        <w:t xml:space="preserve"> </w:t>
      </w:r>
      <w:r w:rsidRPr="007A0B5E">
        <w:rPr>
          <w:rFonts w:ascii="Arial" w:hAnsi="Arial" w:cs="Arial"/>
          <w:b/>
          <w:sz w:val="20"/>
          <w:szCs w:val="20"/>
        </w:rPr>
        <w:t>–</w:t>
      </w:r>
      <w:r w:rsidR="00FC4746" w:rsidRPr="007A0B5E">
        <w:rPr>
          <w:rFonts w:ascii="Arial" w:hAnsi="Arial" w:cs="Arial"/>
          <w:b/>
          <w:sz w:val="20"/>
          <w:szCs w:val="20"/>
        </w:rPr>
        <w:t xml:space="preserve"> </w:t>
      </w:r>
      <w:r w:rsidRPr="007A0B5E">
        <w:rPr>
          <w:rFonts w:ascii="Arial" w:hAnsi="Arial" w:cs="Arial"/>
          <w:b/>
          <w:sz w:val="20"/>
          <w:szCs w:val="20"/>
        </w:rPr>
        <w:t>Independent REC member role description</w:t>
      </w:r>
    </w:p>
    <w:p w14:paraId="0F8791BE" w14:textId="1C028FF0" w:rsidR="00254DB0" w:rsidRDefault="00254DB0" w:rsidP="36525D1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36525D17">
        <w:rPr>
          <w:rFonts w:ascii="Arial" w:hAnsi="Arial" w:cs="Arial"/>
          <w:i/>
          <w:iCs/>
          <w:sz w:val="20"/>
          <w:szCs w:val="20"/>
        </w:rPr>
        <w:t xml:space="preserve">Role Descriptions may be edited by </w:t>
      </w:r>
      <w:r w:rsidR="0043176F">
        <w:rPr>
          <w:rFonts w:ascii="Arial" w:hAnsi="Arial" w:cs="Arial"/>
          <w:i/>
          <w:iCs/>
          <w:sz w:val="20"/>
          <w:szCs w:val="20"/>
        </w:rPr>
        <w:t xml:space="preserve">Faculties </w:t>
      </w:r>
      <w:r w:rsidRPr="36525D17">
        <w:rPr>
          <w:rFonts w:ascii="Arial" w:hAnsi="Arial" w:cs="Arial"/>
          <w:i/>
          <w:iCs/>
          <w:sz w:val="20"/>
          <w:szCs w:val="20"/>
        </w:rPr>
        <w:t>to reflect local circumstances but must meet the standards outlined in the Research Ethics Framework and its appendices.</w:t>
      </w:r>
      <w:r w:rsidR="00661DCB" w:rsidRPr="36525D17">
        <w:rPr>
          <w:rFonts w:ascii="Arial" w:hAnsi="Arial" w:cs="Arial"/>
          <w:i/>
          <w:iCs/>
          <w:sz w:val="20"/>
          <w:szCs w:val="20"/>
        </w:rPr>
        <w:t xml:space="preserve"> The independent member may also be referred to as the lay or public member.</w:t>
      </w:r>
    </w:p>
    <w:p w14:paraId="0788C4AE" w14:textId="77777777" w:rsidR="00AC6DC5" w:rsidRDefault="00AC6DC5" w:rsidP="00AC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Purpose of the role</w:t>
      </w:r>
    </w:p>
    <w:p w14:paraId="34D50F8F" w14:textId="77777777" w:rsidR="00AC6DC5" w:rsidRDefault="00143B2B" w:rsidP="00143B2B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Independent REC members are required </w:t>
      </w:r>
      <w:r w:rsidR="007B2195">
        <w:rPr>
          <w:rFonts w:ascii="Arial" w:hAnsi="Arial" w:cs="Arial"/>
          <w:sz w:val="20"/>
          <w:szCs w:val="20"/>
        </w:rPr>
        <w:t>provide</w:t>
      </w:r>
      <w:r>
        <w:rPr>
          <w:rFonts w:ascii="Arial" w:hAnsi="Arial" w:cs="Arial"/>
          <w:sz w:val="20"/>
          <w:szCs w:val="20"/>
        </w:rPr>
        <w:t xml:space="preserve"> a ‘lay’ perspective and challenge to the REC</w:t>
      </w:r>
      <w:r w:rsidR="007B2195">
        <w:rPr>
          <w:rFonts w:ascii="Arial" w:hAnsi="Arial" w:cs="Arial"/>
          <w:sz w:val="20"/>
          <w:szCs w:val="20"/>
        </w:rPr>
        <w:t xml:space="preserve"> on, for example, matters of public interest</w:t>
      </w:r>
      <w:r>
        <w:rPr>
          <w:rFonts w:ascii="Arial" w:hAnsi="Arial" w:cs="Arial"/>
          <w:sz w:val="20"/>
          <w:szCs w:val="20"/>
        </w:rPr>
        <w:t xml:space="preserve">. </w:t>
      </w:r>
      <w:r w:rsidR="00547DA3">
        <w:rPr>
          <w:rFonts w:ascii="Arial" w:hAnsi="Arial" w:cs="Arial"/>
          <w:sz w:val="20"/>
          <w:szCs w:val="20"/>
        </w:rPr>
        <w:t>Independent members should consider whether processes are effective in providing quality assurance and maintaining appropriate checks and balances.</w:t>
      </w:r>
      <w:r w:rsidR="007B2195">
        <w:rPr>
          <w:rFonts w:ascii="Arial" w:hAnsi="Arial" w:cs="Arial"/>
          <w:sz w:val="20"/>
          <w:szCs w:val="20"/>
        </w:rPr>
        <w:t xml:space="preserve"> RECs may determine (and document in their Standard Operating Procedure) where independent members are required to undertake ethical review; this may, for example, include the review of projects classified as higher risk, or a sub-set of total projects rather than involvement in all ethical reviews undertaken.</w:t>
      </w:r>
    </w:p>
    <w:p w14:paraId="7A215039" w14:textId="77777777" w:rsidR="00AC6DC5" w:rsidRDefault="00AC6DC5" w:rsidP="00AC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 requirements </w:t>
      </w:r>
    </w:p>
    <w:p w14:paraId="076409A6" w14:textId="77777777" w:rsidR="00547DA3" w:rsidRDefault="00AC6DC5" w:rsidP="006B3CFF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independent Research Ethics Committee member </w:t>
      </w:r>
      <w:r w:rsidR="006B3CFF">
        <w:rPr>
          <w:rFonts w:ascii="Arial" w:hAnsi="Arial" w:cs="Arial"/>
          <w:sz w:val="20"/>
          <w:szCs w:val="20"/>
        </w:rPr>
        <w:t>must not have an existing relationship with the University of Exeter</w:t>
      </w:r>
      <w:r w:rsidR="00F82A59">
        <w:rPr>
          <w:rFonts w:ascii="Arial" w:hAnsi="Arial" w:cs="Arial"/>
          <w:sz w:val="20"/>
          <w:szCs w:val="20"/>
        </w:rPr>
        <w:t xml:space="preserve">. </w:t>
      </w:r>
      <w:r w:rsidR="00547DA3">
        <w:rPr>
          <w:rFonts w:ascii="Arial" w:hAnsi="Arial" w:cs="Arial"/>
          <w:sz w:val="20"/>
          <w:szCs w:val="20"/>
        </w:rPr>
        <w:t>Any links to the University or potential conflicts of interest must be disclosed to the Chair of the REC.</w:t>
      </w:r>
    </w:p>
    <w:p w14:paraId="1D1DCB35" w14:textId="77777777" w:rsidR="00AC6DC5" w:rsidRDefault="00F82A59" w:rsidP="006B3CFF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Independent member does not need to have experience in research or research ethics but must be willing to undertake training before starting the role.</w:t>
      </w:r>
      <w:r w:rsidR="00547DA3">
        <w:rPr>
          <w:rFonts w:ascii="Arial" w:hAnsi="Arial" w:cs="Arial"/>
          <w:sz w:val="20"/>
          <w:szCs w:val="20"/>
        </w:rPr>
        <w:t xml:space="preserve"> </w:t>
      </w:r>
    </w:p>
    <w:p w14:paraId="6E48AD26" w14:textId="77777777" w:rsidR="00AC6DC5" w:rsidRDefault="00AC6DC5" w:rsidP="00AC6D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 Responsibilities</w:t>
      </w:r>
    </w:p>
    <w:p w14:paraId="672A6659" w14:textId="77777777" w:rsidR="00AC6DC5" w:rsidRDefault="00AC6DC5" w:rsidP="00AC6D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9E584B" w14:textId="77777777" w:rsidR="00397999" w:rsidRDefault="00AC6DC5" w:rsidP="00AC6D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Processing applications as described in the REC Standard Operating Procedure</w:t>
      </w:r>
      <w:r w:rsidR="0037206B">
        <w:rPr>
          <w:rFonts w:ascii="Arial" w:hAnsi="Arial" w:cs="Arial"/>
          <w:sz w:val="20"/>
          <w:szCs w:val="20"/>
        </w:rPr>
        <w:t>, providing competent and timely review</w:t>
      </w:r>
      <w:r w:rsidR="00397999">
        <w:rPr>
          <w:rFonts w:ascii="Arial" w:hAnsi="Arial" w:cs="Arial"/>
          <w:sz w:val="20"/>
          <w:szCs w:val="20"/>
        </w:rPr>
        <w:t xml:space="preserve"> </w:t>
      </w:r>
    </w:p>
    <w:p w14:paraId="373C012E" w14:textId="77777777" w:rsidR="00AC6DC5" w:rsidRDefault="00397999" w:rsidP="00AC6D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Challenging the REC on matters in the public interest</w:t>
      </w:r>
    </w:p>
    <w:p w14:paraId="7669D64C" w14:textId="77777777" w:rsidR="00547DA3" w:rsidRDefault="00547DA3" w:rsidP="00AC6D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Maintain confidentiality </w:t>
      </w:r>
    </w:p>
    <w:p w14:paraId="7279CB41" w14:textId="77777777" w:rsidR="00AC6DC5" w:rsidRDefault="00AC6DC5" w:rsidP="00AC6D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Escalating queries to Chair of Research Ethics Committee or to the Research Ethics &amp; Governance team, recognising when it is appropriate to escalate rather than responding directly</w:t>
      </w:r>
    </w:p>
    <w:p w14:paraId="55F468D2" w14:textId="77777777" w:rsidR="00AC6DC5" w:rsidRDefault="00AC6DC5" w:rsidP="00AC6D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Undertaking training and development as appropriate to the role</w:t>
      </w:r>
    </w:p>
    <w:p w14:paraId="755F1BBE" w14:textId="2958A83B" w:rsidR="00AC6DC5" w:rsidRDefault="00AC6DC5" w:rsidP="00AC6DC5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36525D17">
        <w:rPr>
          <w:rFonts w:ascii="Arial" w:hAnsi="Arial" w:cs="Arial"/>
          <w:sz w:val="20"/>
          <w:szCs w:val="20"/>
        </w:rPr>
        <w:t>Helping to identify training</w:t>
      </w:r>
      <w:r w:rsidR="006B3CFF" w:rsidRPr="36525D17">
        <w:rPr>
          <w:rFonts w:ascii="Arial" w:hAnsi="Arial" w:cs="Arial"/>
          <w:sz w:val="20"/>
          <w:szCs w:val="20"/>
        </w:rPr>
        <w:t>, policy</w:t>
      </w:r>
      <w:r w:rsidRPr="36525D17">
        <w:rPr>
          <w:rFonts w:ascii="Arial" w:hAnsi="Arial" w:cs="Arial"/>
          <w:sz w:val="20"/>
          <w:szCs w:val="20"/>
        </w:rPr>
        <w:t xml:space="preserve"> and guidance needs (e.g. based on common patterns, issues) within the</w:t>
      </w:r>
      <w:r w:rsidR="009C2D2E">
        <w:rPr>
          <w:rFonts w:ascii="Arial" w:hAnsi="Arial" w:cs="Arial"/>
          <w:sz w:val="20"/>
          <w:szCs w:val="20"/>
        </w:rPr>
        <w:t xml:space="preserve"> </w:t>
      </w:r>
      <w:r w:rsidRPr="36525D17">
        <w:rPr>
          <w:rFonts w:ascii="Arial" w:hAnsi="Arial" w:cs="Arial"/>
          <w:sz w:val="20"/>
          <w:szCs w:val="20"/>
        </w:rPr>
        <w:t>Department or REC</w:t>
      </w:r>
    </w:p>
    <w:p w14:paraId="60F85795" w14:textId="77777777" w:rsidR="00AC6DC5" w:rsidRDefault="00AC6DC5" w:rsidP="00AC6DC5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with the Research Ethics and Governance Manager and other REC independent members to ensure that the role is of value both to the role holders and to the REC</w:t>
      </w:r>
    </w:p>
    <w:p w14:paraId="3D09E019" w14:textId="77777777" w:rsidR="006B3CFF" w:rsidRDefault="006B3CFF" w:rsidP="006B3C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Maintaining an awareness of Equality &amp; Diversity, ensuring that applicants and members are treated fairly and equally regardless of age, gender, disability, religion, sexuality or ethnicity</w:t>
      </w:r>
    </w:p>
    <w:p w14:paraId="0A37501D" w14:textId="77777777" w:rsidR="006B3CFF" w:rsidRDefault="006B3CFF" w:rsidP="006B3CFF">
      <w:pPr>
        <w:pStyle w:val="ListParagraph"/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7E7424E5" w14:textId="77777777" w:rsidR="00AC6DC5" w:rsidRDefault="00AC6DC5" w:rsidP="00AC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 of office</w:t>
      </w:r>
    </w:p>
    <w:p w14:paraId="3ED8B595" w14:textId="77777777" w:rsidR="00AB4E66" w:rsidRDefault="00AB4E66" w:rsidP="00547DA3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term of office will normally</w:t>
      </w:r>
      <w:r w:rsidR="00661DCB">
        <w:rPr>
          <w:rFonts w:ascii="Arial" w:hAnsi="Arial" w:cs="Arial"/>
          <w:sz w:val="20"/>
          <w:szCs w:val="20"/>
        </w:rPr>
        <w:t xml:space="preserve"> be three years, renewable for</w:t>
      </w:r>
      <w:r>
        <w:rPr>
          <w:rFonts w:ascii="Arial" w:hAnsi="Arial" w:cs="Arial"/>
          <w:sz w:val="20"/>
          <w:szCs w:val="20"/>
        </w:rPr>
        <w:t xml:space="preserve"> further term</w:t>
      </w:r>
      <w:r w:rsidR="00661DCB">
        <w:rPr>
          <w:rFonts w:ascii="Arial" w:hAnsi="Arial" w:cs="Arial"/>
          <w:sz w:val="20"/>
          <w:szCs w:val="20"/>
        </w:rPr>
        <w:t>s</w:t>
      </w:r>
      <w:r w:rsidR="00547DA3">
        <w:rPr>
          <w:rFonts w:ascii="Arial" w:hAnsi="Arial" w:cs="Arial"/>
          <w:sz w:val="20"/>
          <w:szCs w:val="20"/>
        </w:rPr>
        <w:t xml:space="preserve"> as agreed with the </w:t>
      </w:r>
      <w:r w:rsidR="006F5393">
        <w:rPr>
          <w:rFonts w:ascii="Arial" w:hAnsi="Arial" w:cs="Arial"/>
          <w:sz w:val="20"/>
          <w:szCs w:val="20"/>
        </w:rPr>
        <w:t>PVC [or ADR or Head of Department if delegated] in consultation with the REC Chair.</w:t>
      </w:r>
    </w:p>
    <w:p w14:paraId="6E930C00" w14:textId="77777777" w:rsidR="00AC6DC5" w:rsidRDefault="00AB4E66" w:rsidP="00254D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Appointed by: </w:t>
      </w:r>
      <w:r w:rsidR="006F5393">
        <w:rPr>
          <w:rFonts w:ascii="Arial" w:hAnsi="Arial" w:cs="Arial"/>
          <w:sz w:val="20"/>
          <w:szCs w:val="20"/>
        </w:rPr>
        <w:t>PVC [or ADR or Head of Department if delegated] in consultation with the REC Chair</w:t>
      </w:r>
    </w:p>
    <w:p w14:paraId="4ACAB65A" w14:textId="77777777" w:rsidR="007A0B5E" w:rsidRPr="007A0B5E" w:rsidRDefault="006B3CFF" w:rsidP="00254D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Expenses</w:t>
      </w:r>
      <w:r w:rsidR="007B2195">
        <w:rPr>
          <w:rFonts w:ascii="Arial" w:hAnsi="Arial" w:cs="Arial"/>
          <w:sz w:val="20"/>
          <w:szCs w:val="20"/>
        </w:rPr>
        <w:t xml:space="preserve"> and payments</w:t>
      </w:r>
    </w:p>
    <w:p w14:paraId="36DE97AC" w14:textId="77777777" w:rsidR="007A0B5E" w:rsidRPr="007A0B5E" w:rsidRDefault="007A0B5E" w:rsidP="006B3CFF">
      <w:pPr>
        <w:ind w:left="720"/>
        <w:jc w:val="both"/>
        <w:rPr>
          <w:rFonts w:ascii="Arial" w:hAnsi="Arial" w:cs="Arial"/>
          <w:sz w:val="20"/>
          <w:szCs w:val="20"/>
        </w:rPr>
      </w:pPr>
      <w:r w:rsidRPr="007A0B5E">
        <w:rPr>
          <w:rFonts w:ascii="Arial" w:hAnsi="Arial" w:cs="Arial"/>
          <w:sz w:val="20"/>
          <w:szCs w:val="20"/>
        </w:rPr>
        <w:t>Independent members should receive reasonable expenses for their work on the REC and for undertaking any relevant training and development activities.</w:t>
      </w:r>
      <w:r w:rsidR="007B2195">
        <w:rPr>
          <w:rFonts w:ascii="Arial" w:hAnsi="Arial" w:cs="Arial"/>
          <w:sz w:val="20"/>
          <w:szCs w:val="20"/>
        </w:rPr>
        <w:t xml:space="preserve"> Honoraria payments may be made according to current University of Exeter policy</w:t>
      </w:r>
      <w:r w:rsidR="006F5393">
        <w:rPr>
          <w:rFonts w:ascii="Arial" w:hAnsi="Arial" w:cs="Arial"/>
          <w:sz w:val="20"/>
          <w:szCs w:val="20"/>
        </w:rPr>
        <w:t>, reflecting INVOLVE guidance</w:t>
      </w:r>
      <w:r w:rsidR="007B2195">
        <w:rPr>
          <w:rFonts w:ascii="Arial" w:hAnsi="Arial" w:cs="Arial"/>
          <w:sz w:val="20"/>
          <w:szCs w:val="20"/>
        </w:rPr>
        <w:t xml:space="preserve"> and following current financial procedures. </w:t>
      </w:r>
    </w:p>
    <w:p w14:paraId="73F2C389" w14:textId="77777777" w:rsidR="007A0B5E" w:rsidRDefault="007A0B5E" w:rsidP="006B3CFF">
      <w:pPr>
        <w:ind w:left="720"/>
        <w:jc w:val="both"/>
        <w:rPr>
          <w:rFonts w:ascii="Arial" w:hAnsi="Arial" w:cs="Arial"/>
          <w:sz w:val="20"/>
          <w:szCs w:val="20"/>
        </w:rPr>
      </w:pPr>
      <w:r w:rsidRPr="007A0B5E">
        <w:rPr>
          <w:rFonts w:ascii="Arial" w:hAnsi="Arial" w:cs="Arial"/>
          <w:sz w:val="20"/>
          <w:szCs w:val="20"/>
        </w:rPr>
        <w:t xml:space="preserve">Expenses should be claimed </w:t>
      </w:r>
      <w:r>
        <w:rPr>
          <w:rFonts w:ascii="Arial" w:hAnsi="Arial" w:cs="Arial"/>
          <w:sz w:val="20"/>
          <w:szCs w:val="20"/>
        </w:rPr>
        <w:t xml:space="preserve">by independent members </w:t>
      </w:r>
      <w:r w:rsidRPr="007A0B5E">
        <w:rPr>
          <w:rFonts w:ascii="Arial" w:hAnsi="Arial" w:cs="Arial"/>
          <w:sz w:val="20"/>
          <w:szCs w:val="20"/>
        </w:rPr>
        <w:t>according to the current University of Exeter financial procedures</w:t>
      </w:r>
      <w:r>
        <w:rPr>
          <w:rFonts w:ascii="Arial" w:hAnsi="Arial" w:cs="Arial"/>
          <w:sz w:val="20"/>
          <w:szCs w:val="20"/>
        </w:rPr>
        <w:t>.</w:t>
      </w:r>
    </w:p>
    <w:p w14:paraId="5DAB6C7B" w14:textId="77777777" w:rsidR="00661DCB" w:rsidRDefault="00661DCB" w:rsidP="00254DB0">
      <w:pPr>
        <w:jc w:val="both"/>
        <w:rPr>
          <w:rFonts w:ascii="Arial" w:hAnsi="Arial" w:cs="Arial"/>
          <w:sz w:val="20"/>
          <w:szCs w:val="20"/>
        </w:rPr>
      </w:pPr>
    </w:p>
    <w:sectPr w:rsidR="00661DC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34B3" w14:textId="77777777" w:rsidR="008063CB" w:rsidRDefault="008063CB" w:rsidP="00821286">
      <w:pPr>
        <w:spacing w:after="0" w:line="240" w:lineRule="auto"/>
      </w:pPr>
      <w:r>
        <w:separator/>
      </w:r>
    </w:p>
  </w:endnote>
  <w:endnote w:type="continuationSeparator" w:id="0">
    <w:p w14:paraId="158BAEF9" w14:textId="77777777" w:rsidR="008063CB" w:rsidRDefault="008063CB" w:rsidP="0082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3DC2" w14:textId="67CBFA11" w:rsidR="00821286" w:rsidRPr="00821286" w:rsidRDefault="00821286">
    <w:pPr>
      <w:pStyle w:val="Footer"/>
      <w:rPr>
        <w:rFonts w:ascii="Arial" w:hAnsi="Arial" w:cs="Arial"/>
        <w:sz w:val="20"/>
        <w:szCs w:val="20"/>
      </w:rPr>
    </w:pPr>
    <w:r w:rsidRPr="00821286">
      <w:rPr>
        <w:rFonts w:ascii="Arial" w:hAnsi="Arial" w:cs="Arial"/>
        <w:sz w:val="20"/>
        <w:szCs w:val="20"/>
      </w:rPr>
      <w:t>V1.</w:t>
    </w:r>
    <w:r w:rsidR="00B802AD">
      <w:rPr>
        <w:rFonts w:ascii="Arial" w:hAnsi="Arial" w:cs="Arial"/>
        <w:sz w:val="20"/>
        <w:szCs w:val="20"/>
      </w:rPr>
      <w:t>2 11</w:t>
    </w:r>
    <w:r w:rsidR="00B802AD" w:rsidRPr="00B802AD">
      <w:rPr>
        <w:rFonts w:ascii="Arial" w:hAnsi="Arial" w:cs="Arial"/>
        <w:sz w:val="20"/>
        <w:szCs w:val="20"/>
        <w:vertAlign w:val="superscript"/>
      </w:rPr>
      <w:t>th</w:t>
    </w:r>
    <w:r w:rsidR="00B802AD">
      <w:rPr>
        <w:rFonts w:ascii="Arial" w:hAnsi="Arial" w:cs="Arial"/>
        <w:sz w:val="20"/>
        <w:szCs w:val="20"/>
      </w:rPr>
      <w:t xml:space="preserve"> November 2022 - revised</w:t>
    </w:r>
  </w:p>
  <w:p w14:paraId="02EB378F" w14:textId="77777777" w:rsidR="00821286" w:rsidRDefault="00821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FBB48" w14:textId="77777777" w:rsidR="008063CB" w:rsidRDefault="008063CB" w:rsidP="00821286">
      <w:pPr>
        <w:spacing w:after="0" w:line="240" w:lineRule="auto"/>
      </w:pPr>
      <w:r>
        <w:separator/>
      </w:r>
    </w:p>
  </w:footnote>
  <w:footnote w:type="continuationSeparator" w:id="0">
    <w:p w14:paraId="70078FAA" w14:textId="77777777" w:rsidR="008063CB" w:rsidRDefault="008063CB" w:rsidP="00821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744"/>
    <w:multiLevelType w:val="hybridMultilevel"/>
    <w:tmpl w:val="9A006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02F39"/>
    <w:multiLevelType w:val="hybridMultilevel"/>
    <w:tmpl w:val="8EB2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10443"/>
    <w:multiLevelType w:val="hybridMultilevel"/>
    <w:tmpl w:val="5D9CA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01773">
    <w:abstractNumId w:val="0"/>
  </w:num>
  <w:num w:numId="2" w16cid:durableId="52395167">
    <w:abstractNumId w:val="1"/>
  </w:num>
  <w:num w:numId="3" w16cid:durableId="1137069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46"/>
    <w:rsid w:val="0000569D"/>
    <w:rsid w:val="00110390"/>
    <w:rsid w:val="00143156"/>
    <w:rsid w:val="00143B2B"/>
    <w:rsid w:val="001F1648"/>
    <w:rsid w:val="001F6B95"/>
    <w:rsid w:val="002326E6"/>
    <w:rsid w:val="00254DB0"/>
    <w:rsid w:val="002957C7"/>
    <w:rsid w:val="002959A5"/>
    <w:rsid w:val="002E2C2D"/>
    <w:rsid w:val="00346AB8"/>
    <w:rsid w:val="00364631"/>
    <w:rsid w:val="0037206B"/>
    <w:rsid w:val="00397999"/>
    <w:rsid w:val="003D362F"/>
    <w:rsid w:val="00402FF3"/>
    <w:rsid w:val="00421DC9"/>
    <w:rsid w:val="0043176F"/>
    <w:rsid w:val="004B2F91"/>
    <w:rsid w:val="00547DA3"/>
    <w:rsid w:val="005C47A0"/>
    <w:rsid w:val="005E6CD5"/>
    <w:rsid w:val="00661DCB"/>
    <w:rsid w:val="006A0B9C"/>
    <w:rsid w:val="006B3CFF"/>
    <w:rsid w:val="006D1370"/>
    <w:rsid w:val="006D7CD4"/>
    <w:rsid w:val="006F5393"/>
    <w:rsid w:val="006F771B"/>
    <w:rsid w:val="00797EF7"/>
    <w:rsid w:val="007A0B5E"/>
    <w:rsid w:val="007B2195"/>
    <w:rsid w:val="007F17C3"/>
    <w:rsid w:val="008063CB"/>
    <w:rsid w:val="00821286"/>
    <w:rsid w:val="00841B3A"/>
    <w:rsid w:val="00861645"/>
    <w:rsid w:val="0086673B"/>
    <w:rsid w:val="00877F0F"/>
    <w:rsid w:val="008B42C4"/>
    <w:rsid w:val="00905BD4"/>
    <w:rsid w:val="00931240"/>
    <w:rsid w:val="00935222"/>
    <w:rsid w:val="00956D9C"/>
    <w:rsid w:val="00965EA9"/>
    <w:rsid w:val="0096704B"/>
    <w:rsid w:val="00981C37"/>
    <w:rsid w:val="009C2D2E"/>
    <w:rsid w:val="00A11234"/>
    <w:rsid w:val="00A66A9C"/>
    <w:rsid w:val="00A66FD1"/>
    <w:rsid w:val="00AA5B85"/>
    <w:rsid w:val="00AB4E66"/>
    <w:rsid w:val="00AC56ED"/>
    <w:rsid w:val="00AC6DC5"/>
    <w:rsid w:val="00B0369C"/>
    <w:rsid w:val="00B366AB"/>
    <w:rsid w:val="00B447B1"/>
    <w:rsid w:val="00B52A34"/>
    <w:rsid w:val="00B67909"/>
    <w:rsid w:val="00B802AD"/>
    <w:rsid w:val="00BA1FB3"/>
    <w:rsid w:val="00C14020"/>
    <w:rsid w:val="00C41875"/>
    <w:rsid w:val="00C53C37"/>
    <w:rsid w:val="00DB1ABB"/>
    <w:rsid w:val="00DD46CC"/>
    <w:rsid w:val="00E010FC"/>
    <w:rsid w:val="00E317E8"/>
    <w:rsid w:val="00E670FF"/>
    <w:rsid w:val="00E7117C"/>
    <w:rsid w:val="00E932E1"/>
    <w:rsid w:val="00EC7AE1"/>
    <w:rsid w:val="00ED71DA"/>
    <w:rsid w:val="00F5614B"/>
    <w:rsid w:val="00F759FF"/>
    <w:rsid w:val="00F76A4B"/>
    <w:rsid w:val="00F82A59"/>
    <w:rsid w:val="00FB3817"/>
    <w:rsid w:val="00FC4746"/>
    <w:rsid w:val="26E446BB"/>
    <w:rsid w:val="3652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66E2"/>
  <w15:chartTrackingRefBased/>
  <w15:docId w15:val="{2740F8A1-AA76-4C1C-AA61-38DA4120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286"/>
  </w:style>
  <w:style w:type="paragraph" w:styleId="Footer">
    <w:name w:val="footer"/>
    <w:basedOn w:val="Normal"/>
    <w:link w:val="FooterChar"/>
    <w:uiPriority w:val="99"/>
    <w:unhideWhenUsed/>
    <w:rsid w:val="00821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286"/>
  </w:style>
  <w:style w:type="paragraph" w:styleId="Revision">
    <w:name w:val="Revision"/>
    <w:hidden/>
    <w:uiPriority w:val="99"/>
    <w:semiHidden/>
    <w:rsid w:val="00431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ACED03C6B0B4291EB0BA5E869A6C1" ma:contentTypeVersion="16" ma:contentTypeDescription="Create a new document." ma:contentTypeScope="" ma:versionID="dfb2e074865fc8dc89db22a69ca13662">
  <xsd:schema xmlns:xsd="http://www.w3.org/2001/XMLSchema" xmlns:xs="http://www.w3.org/2001/XMLSchema" xmlns:p="http://schemas.microsoft.com/office/2006/metadata/properties" xmlns:ns2="b06da5eb-40b0-4950-befd-25032263aabd" xmlns:ns3="1ea9effa-5ea0-4d45-936c-cbdcd445a239" targetNamespace="http://schemas.microsoft.com/office/2006/metadata/properties" ma:root="true" ma:fieldsID="73292c8a5e8a8cb1553b3eaa0dd739ea" ns2:_="" ns3:_="">
    <xsd:import namespace="b06da5eb-40b0-4950-befd-25032263aabd"/>
    <xsd:import namespace="1ea9effa-5ea0-4d45-936c-cbdcd445a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a5eb-40b0-4950-befd-25032263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9effa-5ea0-4d45-936c-cbdcd445a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c75860-9b05-4447-a42f-f957fa64301d}" ma:internalName="TaxCatchAll" ma:showField="CatchAllData" ma:web="1ea9effa-5ea0-4d45-936c-cbdcd445a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a5eb-40b0-4950-befd-25032263aabd">
      <Terms xmlns="http://schemas.microsoft.com/office/infopath/2007/PartnerControls"/>
    </lcf76f155ced4ddcb4097134ff3c332f>
    <TaxCatchAll xmlns="1ea9effa-5ea0-4d45-936c-cbdcd445a2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8E88D-34C9-433E-AF19-4FC75A62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da5eb-40b0-4950-befd-25032263aabd"/>
    <ds:schemaRef ds:uri="1ea9effa-5ea0-4d45-936c-cbdcd445a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1117A-1F80-4AA6-A3C6-8C12FFE7A4D5}">
  <ds:schemaRefs>
    <ds:schemaRef ds:uri="http://purl.org/dc/dcmitype/"/>
    <ds:schemaRef ds:uri="http://purl.org/dc/elements/1.1/"/>
    <ds:schemaRef ds:uri="b06da5eb-40b0-4950-befd-25032263aab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ea9effa-5ea0-4d45-936c-cbdcd445a23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B4E5FD-8EE9-45C1-9B53-FE0D15B15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Company>University of Exeter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Seymour, Gail</dc:creator>
  <cp:keywords/>
  <dc:description/>
  <cp:lastModifiedBy>Parsons, Jo</cp:lastModifiedBy>
  <cp:revision>8</cp:revision>
  <dcterms:created xsi:type="dcterms:W3CDTF">2020-02-15T10:56:00Z</dcterms:created>
  <dcterms:modified xsi:type="dcterms:W3CDTF">2022-11-18T09:48:00Z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0x010100FABACED03C6B0B4291EB0BA5E869A6C1</vt:lpwstr>
  </property>
  <property fmtid="{D5CDD505-2E9C-101B-9397-08002B2CF9AE}" pid="3" name="MediaServiceImageTags">
    <vt:lpwstr/>
  </property>
</Properties>
</file>