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72CA" w14:textId="4A60BF7D" w:rsidR="004B6577" w:rsidRDefault="004B6577" w:rsidP="00C653E0">
      <w:pPr>
        <w:jc w:val="center"/>
        <w:rPr>
          <w:b/>
          <w:bCs/>
        </w:rPr>
      </w:pPr>
      <w:r>
        <w:rPr>
          <w:noProof/>
        </w:rPr>
        <w:drawing>
          <wp:inline distT="0" distB="0" distL="0" distR="0" wp14:anchorId="7C9F06C9" wp14:editId="7BD43577">
            <wp:extent cx="2924175" cy="1239168"/>
            <wp:effectExtent l="0" t="0" r="0" b="0"/>
            <wp:docPr id="2" name="Picture 1"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3991" cy="1251803"/>
                    </a:xfrm>
                    <a:prstGeom prst="rect">
                      <a:avLst/>
                    </a:prstGeom>
                    <a:noFill/>
                    <a:ln>
                      <a:noFill/>
                    </a:ln>
                  </pic:spPr>
                </pic:pic>
              </a:graphicData>
            </a:graphic>
          </wp:inline>
        </w:drawing>
      </w:r>
    </w:p>
    <w:p w14:paraId="366EA897" w14:textId="410F67FA" w:rsidR="004B6577" w:rsidRPr="007D4FE7" w:rsidRDefault="004B6577" w:rsidP="004B6577">
      <w:pPr>
        <w:spacing w:before="100" w:beforeAutospacing="1" w:after="100" w:afterAutospacing="1" w:line="240" w:lineRule="auto"/>
        <w:jc w:val="center"/>
        <w:rPr>
          <w:rFonts w:eastAsia="Times New Roman" w:cs="Arial"/>
          <w:b/>
          <w:bCs/>
          <w:kern w:val="0"/>
          <w:sz w:val="32"/>
          <w:szCs w:val="32"/>
          <w:lang w:eastAsia="en-GB"/>
          <w14:ligatures w14:val="none"/>
        </w:rPr>
      </w:pPr>
      <w:r w:rsidRPr="007D4FE7">
        <w:rPr>
          <w:rFonts w:eastAsia="Times New Roman" w:cs="Arial"/>
          <w:b/>
          <w:bCs/>
          <w:kern w:val="0"/>
          <w:sz w:val="32"/>
          <w:szCs w:val="32"/>
          <w:lang w:eastAsia="en-GB"/>
          <w14:ligatures w14:val="none"/>
        </w:rPr>
        <w:t>UNIVERSITY OF EXETER STAFF LEARNING AGREEMENT</w:t>
      </w:r>
      <w:r>
        <w:rPr>
          <w:rFonts w:eastAsia="Times New Roman" w:cs="Arial"/>
          <w:b/>
          <w:bCs/>
          <w:kern w:val="0"/>
          <w:sz w:val="32"/>
          <w:szCs w:val="32"/>
          <w:lang w:eastAsia="en-GB"/>
          <w14:ligatures w14:val="none"/>
        </w:rPr>
        <w:t xml:space="preserve"> – REPAYMENT POLICY</w:t>
      </w:r>
    </w:p>
    <w:p w14:paraId="38F947D6" w14:textId="72D0AE81" w:rsidR="0048172B" w:rsidRPr="0048172B" w:rsidRDefault="0048172B" w:rsidP="0048172B">
      <w:pPr>
        <w:rPr>
          <w:b/>
          <w:bCs/>
        </w:rPr>
      </w:pPr>
      <w:r>
        <w:rPr>
          <w:b/>
          <w:bCs/>
        </w:rPr>
        <w:t>1</w:t>
      </w:r>
      <w:r w:rsidRPr="0048172B">
        <w:rPr>
          <w:b/>
          <w:bCs/>
        </w:rPr>
        <w:t>. Purpose</w:t>
      </w:r>
    </w:p>
    <w:p w14:paraId="4E459F6E" w14:textId="77777777" w:rsidR="0048172B" w:rsidRPr="0048172B" w:rsidRDefault="0048172B" w:rsidP="0048172B">
      <w:r w:rsidRPr="0048172B">
        <w:t>The purpose of this policy is to outline the University's approach to the repayment of training costs where employees leave employment after receiving financial support for training. This ensures fairness, transparency, and alignment with organisational priorities while considering legal and equity implications.</w:t>
      </w:r>
    </w:p>
    <w:p w14:paraId="60020BC3" w14:textId="77777777" w:rsidR="0048172B" w:rsidRPr="0048172B" w:rsidRDefault="0048172B" w:rsidP="0048172B">
      <w:pPr>
        <w:rPr>
          <w:b/>
          <w:bCs/>
        </w:rPr>
      </w:pPr>
      <w:r w:rsidRPr="0048172B">
        <w:rPr>
          <w:b/>
          <w:bCs/>
        </w:rPr>
        <w:t>2. Approval Process</w:t>
      </w:r>
    </w:p>
    <w:p w14:paraId="498A18A6" w14:textId="7B011203" w:rsidR="0048172B" w:rsidRPr="0048172B" w:rsidRDefault="05EF0850" w:rsidP="0D9A8591">
      <w:pPr>
        <w:ind w:left="720"/>
      </w:pPr>
      <w:r>
        <w:t xml:space="preserve">2.1  </w:t>
      </w:r>
      <w:r w:rsidR="0048172B">
        <w:t xml:space="preserve">All requests for funded training must be submitted to the employee’s Head of Department (HoD) </w:t>
      </w:r>
      <w:r w:rsidR="008F174A">
        <w:t xml:space="preserve">(academics) </w:t>
      </w:r>
      <w:r w:rsidR="004B6577">
        <w:t>or line manager</w:t>
      </w:r>
      <w:r w:rsidR="008F174A">
        <w:t xml:space="preserve"> (PS)</w:t>
      </w:r>
      <w:r w:rsidR="004B6577">
        <w:t xml:space="preserve"> </w:t>
      </w:r>
      <w:r w:rsidR="0048172B">
        <w:t>for initial approval.</w:t>
      </w:r>
      <w:r w:rsidR="2D04FBA6">
        <w:t xml:space="preserve"> </w:t>
      </w:r>
    </w:p>
    <w:p w14:paraId="51E065DB" w14:textId="00625882" w:rsidR="0048172B" w:rsidRPr="0048172B" w:rsidRDefault="7A7C6C00" w:rsidP="0D9A8591">
      <w:pPr>
        <w:ind w:left="720"/>
      </w:pPr>
      <w:r>
        <w:t xml:space="preserve">2.2  </w:t>
      </w:r>
      <w:r w:rsidR="0048172B">
        <w:t xml:space="preserve">Approval must then be sought from the </w:t>
      </w:r>
      <w:r w:rsidR="004B6577">
        <w:t xml:space="preserve">Faculty, </w:t>
      </w:r>
      <w:r w:rsidR="0048172B">
        <w:t>School Leadership Team (SLT)</w:t>
      </w:r>
      <w:r w:rsidR="008F174A">
        <w:t xml:space="preserve"> or Division</w:t>
      </w:r>
      <w:r w:rsidR="0048172B">
        <w:t>.</w:t>
      </w:r>
    </w:p>
    <w:p w14:paraId="28B05C53" w14:textId="37BAD3CE" w:rsidR="0048172B" w:rsidRPr="0048172B" w:rsidRDefault="7FBAD5F9" w:rsidP="0D9A8591">
      <w:pPr>
        <w:ind w:left="720"/>
      </w:pPr>
      <w:r>
        <w:t xml:space="preserve">2.3  </w:t>
      </w:r>
      <w:r w:rsidR="0048172B">
        <w:t xml:space="preserve">Employees must sign a Learning Agreement before </w:t>
      </w:r>
      <w:r w:rsidR="008F174A">
        <w:t xml:space="preserve">any training is booked and the costs of </w:t>
      </w:r>
      <w:r w:rsidR="0048172B">
        <w:t>training</w:t>
      </w:r>
      <w:r w:rsidR="00A330EC">
        <w:t xml:space="preserve"> </w:t>
      </w:r>
      <w:r w:rsidR="008F174A">
        <w:t>are incurred</w:t>
      </w:r>
      <w:r w:rsidR="0048172B">
        <w:t xml:space="preserve">, outlining the repayment terms should they </w:t>
      </w:r>
      <w:r w:rsidR="005942C9">
        <w:t xml:space="preserve">not commence </w:t>
      </w:r>
      <w:r w:rsidR="00A330EC">
        <w:t xml:space="preserve">or complete </w:t>
      </w:r>
      <w:r w:rsidR="005942C9">
        <w:t xml:space="preserve">the course and/or </w:t>
      </w:r>
      <w:r w:rsidR="0048172B">
        <w:t>leave the University within the specified period.</w:t>
      </w:r>
    </w:p>
    <w:p w14:paraId="10D2A6DC" w14:textId="1EBD14D6" w:rsidR="0048172B" w:rsidRPr="0048172B" w:rsidRDefault="7B751384" w:rsidP="0D9A8591">
      <w:pPr>
        <w:ind w:left="720"/>
      </w:pPr>
      <w:r>
        <w:t xml:space="preserve">2.4  </w:t>
      </w:r>
      <w:r w:rsidR="0048172B">
        <w:t>Requests for PhD or DBA funding must align with the University’s existing PhD/DBA policy and avoid conflicts of interest.</w:t>
      </w:r>
    </w:p>
    <w:p w14:paraId="7C57FD11" w14:textId="77777777" w:rsidR="0048172B" w:rsidRPr="0048172B" w:rsidRDefault="0048172B" w:rsidP="0048172B">
      <w:pPr>
        <w:rPr>
          <w:b/>
          <w:bCs/>
        </w:rPr>
      </w:pPr>
      <w:r w:rsidRPr="0048172B">
        <w:rPr>
          <w:b/>
          <w:bCs/>
        </w:rPr>
        <w:t>3. Implementation of Learning Agreements</w:t>
      </w:r>
    </w:p>
    <w:p w14:paraId="56946963" w14:textId="501EAD2D" w:rsidR="0048172B" w:rsidRPr="0048172B" w:rsidRDefault="22A806E1" w:rsidP="0D9A8591">
      <w:pPr>
        <w:ind w:left="720"/>
      </w:pPr>
      <w:r>
        <w:t xml:space="preserve">3.1  </w:t>
      </w:r>
      <w:r w:rsidR="0048172B">
        <w:t>Learning Agreements must be signed before any funded training</w:t>
      </w:r>
      <w:r w:rsidR="005942C9">
        <w:t xml:space="preserve"> is booked and </w:t>
      </w:r>
      <w:r w:rsidR="002F2014">
        <w:t xml:space="preserve">any </w:t>
      </w:r>
      <w:r w:rsidR="005942C9">
        <w:t xml:space="preserve">costs </w:t>
      </w:r>
      <w:r w:rsidR="00A330EC">
        <w:t>incurred</w:t>
      </w:r>
      <w:r w:rsidR="0048172B">
        <w:t>.</w:t>
      </w:r>
    </w:p>
    <w:p w14:paraId="776D0465" w14:textId="1BDC7AE9" w:rsidR="0048172B" w:rsidRPr="0048172B" w:rsidRDefault="3AD40B12" w:rsidP="0D9A8591">
      <w:pPr>
        <w:ind w:left="720"/>
      </w:pPr>
      <w:r>
        <w:t xml:space="preserve">3.2  </w:t>
      </w:r>
      <w:r w:rsidR="0048172B">
        <w:t>The agreement will specify the financial commitment from the University, the repayment schedule, and any exemptions.</w:t>
      </w:r>
    </w:p>
    <w:p w14:paraId="2C4E97F2" w14:textId="77777777" w:rsidR="0048172B" w:rsidRPr="0048172B" w:rsidRDefault="0048172B" w:rsidP="0048172B">
      <w:pPr>
        <w:rPr>
          <w:b/>
          <w:bCs/>
        </w:rPr>
      </w:pPr>
      <w:r w:rsidRPr="0048172B">
        <w:rPr>
          <w:b/>
          <w:bCs/>
        </w:rPr>
        <w:t>4. Repayment Terms</w:t>
      </w:r>
    </w:p>
    <w:p w14:paraId="5E27DF20" w14:textId="6EA6DB84" w:rsidR="0048172B" w:rsidRPr="0048172B" w:rsidRDefault="001E4E8A" w:rsidP="0048172B">
      <w:r>
        <w:t xml:space="preserve">4.1 </w:t>
      </w:r>
      <w:r w:rsidR="0048172B">
        <w:t xml:space="preserve">Employees who </w:t>
      </w:r>
      <w:bookmarkStart w:id="0" w:name="_Hlk209183532"/>
      <w:r w:rsidR="00A330EC">
        <w:t xml:space="preserve">do not commence or complete the course, and/or who </w:t>
      </w:r>
      <w:r w:rsidR="0048172B">
        <w:t xml:space="preserve">leave the University after the University has incurred </w:t>
      </w:r>
      <w:r>
        <w:t xml:space="preserve">liability for the </w:t>
      </w:r>
      <w:r w:rsidR="0048172B">
        <w:t>costs</w:t>
      </w:r>
      <w:bookmarkEnd w:id="0"/>
      <w:r w:rsidR="0048172B">
        <w:t xml:space="preserve"> for their training will be subject to repayment as follows:</w:t>
      </w:r>
    </w:p>
    <w:p w14:paraId="3AA7C204" w14:textId="77777777" w:rsidR="0048172B" w:rsidRPr="0048172B" w:rsidRDefault="0048172B" w:rsidP="0048172B">
      <w:pPr>
        <w:numPr>
          <w:ilvl w:val="0"/>
          <w:numId w:val="3"/>
        </w:numPr>
      </w:pPr>
      <w:r w:rsidRPr="0048172B">
        <w:rPr>
          <w:b/>
          <w:bCs/>
        </w:rPr>
        <w:t>Before the training starts:</w:t>
      </w:r>
      <w:r w:rsidRPr="0048172B">
        <w:t xml:space="preserve"> 100% repayment of costs if the University cannot recover the fees from the provider.</w:t>
      </w:r>
    </w:p>
    <w:p w14:paraId="50CAE2CD" w14:textId="3EC93FB1" w:rsidR="0048172B" w:rsidRPr="0048172B" w:rsidRDefault="0048172B" w:rsidP="0048172B">
      <w:pPr>
        <w:numPr>
          <w:ilvl w:val="0"/>
          <w:numId w:val="3"/>
        </w:numPr>
      </w:pPr>
      <w:r w:rsidRPr="0048172B">
        <w:rPr>
          <w:b/>
          <w:bCs/>
        </w:rPr>
        <w:t>During the training period:</w:t>
      </w:r>
      <w:r w:rsidRPr="0048172B">
        <w:t xml:space="preserve"> 100% repayment of costs</w:t>
      </w:r>
      <w:r w:rsidR="00202706">
        <w:rPr>
          <w:rStyle w:val="EndnoteReference"/>
        </w:rPr>
        <w:endnoteReference w:id="1"/>
      </w:r>
      <w:r w:rsidRPr="0048172B">
        <w:t>.</w:t>
      </w:r>
    </w:p>
    <w:p w14:paraId="126BBA07" w14:textId="664EE1A9" w:rsidR="0048172B" w:rsidRPr="0048172B" w:rsidRDefault="0048172B" w:rsidP="0048172B">
      <w:pPr>
        <w:numPr>
          <w:ilvl w:val="0"/>
          <w:numId w:val="3"/>
        </w:numPr>
      </w:pPr>
      <w:r w:rsidRPr="7FB624DF">
        <w:rPr>
          <w:b/>
          <w:bCs/>
        </w:rPr>
        <w:t>Within 12 months after completion:</w:t>
      </w:r>
      <w:r w:rsidR="2B9AAA42" w:rsidRPr="7FB624DF">
        <w:rPr>
          <w:b/>
          <w:bCs/>
        </w:rPr>
        <w:t xml:space="preserve"> </w:t>
      </w:r>
      <w:r w:rsidR="2B9AAA42">
        <w:t>75</w:t>
      </w:r>
      <w:r>
        <w:t>% repayment of costs.</w:t>
      </w:r>
    </w:p>
    <w:p w14:paraId="49CC5311" w14:textId="77777777" w:rsidR="0048172B" w:rsidRPr="0048172B" w:rsidRDefault="0048172B" w:rsidP="0048172B">
      <w:pPr>
        <w:numPr>
          <w:ilvl w:val="0"/>
          <w:numId w:val="3"/>
        </w:numPr>
      </w:pPr>
      <w:r w:rsidRPr="0048172B">
        <w:rPr>
          <w:b/>
          <w:bCs/>
        </w:rPr>
        <w:t>Between 12 and 24 months after completion:</w:t>
      </w:r>
      <w:r w:rsidRPr="0048172B">
        <w:t xml:space="preserve"> 50% repayment of costs.</w:t>
      </w:r>
    </w:p>
    <w:p w14:paraId="3E9B99AE" w14:textId="77777777" w:rsidR="0048172B" w:rsidRDefault="0048172B" w:rsidP="0048172B">
      <w:pPr>
        <w:numPr>
          <w:ilvl w:val="0"/>
          <w:numId w:val="3"/>
        </w:numPr>
      </w:pPr>
      <w:r w:rsidRPr="0048172B">
        <w:rPr>
          <w:b/>
          <w:bCs/>
        </w:rPr>
        <w:t>After 24 months:</w:t>
      </w:r>
      <w:r w:rsidRPr="0048172B">
        <w:t xml:space="preserve"> No repayment required.</w:t>
      </w:r>
    </w:p>
    <w:p w14:paraId="15797467" w14:textId="7D20E4FE" w:rsidR="00010D03" w:rsidRDefault="001E4E8A" w:rsidP="0048172B">
      <w:r>
        <w:lastRenderedPageBreak/>
        <w:t>4.2</w:t>
      </w:r>
      <w:r>
        <w:tab/>
        <w:t xml:space="preserve"> </w:t>
      </w:r>
      <w:r w:rsidR="00F1511E">
        <w:t>C</w:t>
      </w:r>
      <w:r>
        <w:t>osts include course fees, resources, travel, licences, accreditation, professional membership, exam fees and any other costs incurred in relation to the training/programme/qualification</w:t>
      </w:r>
      <w:r w:rsidR="1CB2416B">
        <w:t xml:space="preserve"> that the University has funded/contributed to</w:t>
      </w:r>
      <w:r>
        <w:t xml:space="preserve">. </w:t>
      </w:r>
    </w:p>
    <w:p w14:paraId="5546C927" w14:textId="77777777" w:rsidR="00010D03" w:rsidRDefault="00010D03" w:rsidP="0048172B"/>
    <w:p w14:paraId="72636E44" w14:textId="4B068C72" w:rsidR="0048172B" w:rsidRPr="0048172B" w:rsidRDefault="0048172B" w:rsidP="0048172B">
      <w:pPr>
        <w:rPr>
          <w:b/>
          <w:bCs/>
        </w:rPr>
      </w:pPr>
      <w:r w:rsidRPr="0048172B">
        <w:rPr>
          <w:b/>
          <w:bCs/>
        </w:rPr>
        <w:t>5. Exceptions and Exemptions</w:t>
      </w:r>
    </w:p>
    <w:p w14:paraId="2EADE3CD" w14:textId="3BDB3A39" w:rsidR="004E3606" w:rsidRDefault="004E3606" w:rsidP="0D9A8591">
      <w:r>
        <w:t>5.1</w:t>
      </w:r>
      <w:r w:rsidR="0048172B">
        <w:tab/>
        <w:t>Repayment will not be required in the following cases:</w:t>
      </w:r>
      <w:r w:rsidR="68218F77">
        <w:t xml:space="preserve">  </w:t>
      </w:r>
      <w:r w:rsidR="0048172B">
        <w:t xml:space="preserve">If the University terminates employment, </w:t>
      </w:r>
      <w:r w:rsidR="0048172B" w:rsidRPr="0D9A8591">
        <w:rPr>
          <w:u w:val="single"/>
        </w:rPr>
        <w:t>except</w:t>
      </w:r>
      <w:r w:rsidR="0048172B">
        <w:t xml:space="preserve"> </w:t>
      </w:r>
      <w:r>
        <w:t>in the following circumstances:</w:t>
      </w:r>
    </w:p>
    <w:p w14:paraId="35719933" w14:textId="15F84736" w:rsidR="0048172B" w:rsidRPr="0048172B" w:rsidRDefault="007677B7" w:rsidP="00C653E0">
      <w:pPr>
        <w:ind w:left="720"/>
      </w:pPr>
      <w:r>
        <w:t xml:space="preserve">5.1.1 </w:t>
      </w:r>
      <w:r w:rsidR="0048172B">
        <w:t xml:space="preserve">in cases of gross misconduct </w:t>
      </w:r>
      <w:r w:rsidR="002F2014">
        <w:t xml:space="preserve">where the University was entitled and did terminate employment summarily, </w:t>
      </w:r>
      <w:r w:rsidR="0048172B">
        <w:t xml:space="preserve">or </w:t>
      </w:r>
    </w:p>
    <w:p w14:paraId="2D0F0F19" w14:textId="3A625123" w:rsidR="0048172B" w:rsidRPr="0048172B" w:rsidRDefault="007677B7" w:rsidP="00C653E0">
      <w:pPr>
        <w:ind w:left="720"/>
      </w:pPr>
      <w:r>
        <w:t xml:space="preserve">5.1.2 </w:t>
      </w:r>
      <w:r w:rsidR="002F2014">
        <w:t xml:space="preserve">employment was terminated following an application for </w:t>
      </w:r>
      <w:r w:rsidR="0048172B">
        <w:t>voluntary redundancy.</w:t>
      </w:r>
    </w:p>
    <w:p w14:paraId="35C2F824" w14:textId="4A95F0EF" w:rsidR="0048172B" w:rsidRPr="0048172B" w:rsidRDefault="007677B7" w:rsidP="00C653E0">
      <w:pPr>
        <w:ind w:left="720"/>
      </w:pPr>
      <w:r>
        <w:t xml:space="preserve">5.1.3 </w:t>
      </w:r>
      <w:r w:rsidR="004E3606">
        <w:t>a</w:t>
      </w:r>
      <w:r w:rsidR="0048172B">
        <w:t xml:space="preserve">n employee </w:t>
      </w:r>
      <w:r w:rsidR="002F2014">
        <w:t xml:space="preserve">terminates their employment in response to </w:t>
      </w:r>
      <w:r w:rsidR="066DDB0E">
        <w:t>a fundamental</w:t>
      </w:r>
      <w:r w:rsidR="0048172B">
        <w:t xml:space="preserve"> breach of contract by the University</w:t>
      </w:r>
      <w:r w:rsidR="002F2014">
        <w:t xml:space="preserve"> and they were entitled to do so</w:t>
      </w:r>
      <w:r w:rsidR="0048172B">
        <w:t>.</w:t>
      </w:r>
    </w:p>
    <w:p w14:paraId="13B6508D" w14:textId="6A5AEC0F" w:rsidR="0048172B" w:rsidRDefault="004E3606" w:rsidP="2063EFE8">
      <w:r>
        <w:t>5.2</w:t>
      </w:r>
      <w:r>
        <w:tab/>
      </w:r>
      <w:r w:rsidR="0074332B">
        <w:t>Employees</w:t>
      </w:r>
      <w:r w:rsidR="0048172B">
        <w:t xml:space="preserve"> agree to repayment via deduction</w:t>
      </w:r>
      <w:r>
        <w:t>s from their salary, including</w:t>
      </w:r>
      <w:r w:rsidR="0048172B">
        <w:t xml:space="preserve"> from their final salary</w:t>
      </w:r>
      <w:r w:rsidR="00E11485">
        <w:t xml:space="preserve"> </w:t>
      </w:r>
      <w:r w:rsidR="00881CA2">
        <w:t>f</w:t>
      </w:r>
      <w:r w:rsidR="0048172B">
        <w:t xml:space="preserve">or </w:t>
      </w:r>
      <w:r>
        <w:t xml:space="preserve">any outstanding payments due. </w:t>
      </w:r>
      <w:r w:rsidR="6556D88A">
        <w:t xml:space="preserve">Any period of paid annual leave, paid sickness absence or family friendly leave will be included as part of your length of service. </w:t>
      </w:r>
      <w:r w:rsidR="246BBB31">
        <w:t>Unpaid leave will not count in most cases but this should be discussed with the manager and budget holder</w:t>
      </w:r>
      <w:r w:rsidR="65B7FC4A">
        <w:t xml:space="preserve"> and agreed prior to the leave being taken</w:t>
      </w:r>
      <w:r w:rsidR="246BBB31">
        <w:t xml:space="preserve">. </w:t>
      </w:r>
    </w:p>
    <w:p w14:paraId="03DBF621" w14:textId="4145A8FB" w:rsidR="004E3606" w:rsidRDefault="004E3606" w:rsidP="0048172B">
      <w:r>
        <w:t>5.3</w:t>
      </w:r>
      <w:r>
        <w:tab/>
        <w:t>I</w:t>
      </w:r>
      <w:r w:rsidRPr="004E3606">
        <w:t>f, after deductions</w:t>
      </w:r>
      <w:r w:rsidR="004D5E02">
        <w:t xml:space="preserve"> have been made</w:t>
      </w:r>
      <w:r w:rsidRPr="004E3606">
        <w:t xml:space="preserve"> from </w:t>
      </w:r>
      <w:r w:rsidR="004D5E02">
        <w:t>the</w:t>
      </w:r>
      <w:r w:rsidRPr="004E3606">
        <w:t xml:space="preserve"> final salary or any outstanding payments due</w:t>
      </w:r>
      <w:r w:rsidR="004D5E02">
        <w:t xml:space="preserve"> </w:t>
      </w:r>
      <w:r w:rsidRPr="004E3606">
        <w:t xml:space="preserve">(or it has not been possible to make such deductions for any reason), the Costs or any portion of them have not been fully repaid, </w:t>
      </w:r>
      <w:r w:rsidR="004D5E02">
        <w:t>employees</w:t>
      </w:r>
      <w:r w:rsidRPr="004E3606">
        <w:t xml:space="preserve"> agree that </w:t>
      </w:r>
      <w:r w:rsidR="004D5E02">
        <w:t>they</w:t>
      </w:r>
      <w:r w:rsidRPr="004E3606">
        <w:t xml:space="preserve"> shall repay any outstanding </w:t>
      </w:r>
      <w:r w:rsidR="00676CBE">
        <w:t>c</w:t>
      </w:r>
      <w:r w:rsidRPr="004E3606">
        <w:t xml:space="preserve">osts within </w:t>
      </w:r>
      <w:r w:rsidR="004D5E02">
        <w:t>three</w:t>
      </w:r>
      <w:r w:rsidRPr="004E3606">
        <w:t xml:space="preserve"> months</w:t>
      </w:r>
      <w:r w:rsidR="004D5E02">
        <w:t xml:space="preserve"> </w:t>
      </w:r>
      <w:r w:rsidRPr="004E3606">
        <w:t xml:space="preserve">of </w:t>
      </w:r>
      <w:r w:rsidR="004D5E02">
        <w:t xml:space="preserve">their </w:t>
      </w:r>
      <w:r w:rsidRPr="004E3606">
        <w:t xml:space="preserve">employment </w:t>
      </w:r>
      <w:r w:rsidR="004D5E02">
        <w:t>terminating</w:t>
      </w:r>
      <w:r w:rsidRPr="004E3606">
        <w:t xml:space="preserve">. </w:t>
      </w:r>
      <w:r w:rsidR="004D5E02">
        <w:t xml:space="preserve">The University may at its </w:t>
      </w:r>
      <w:r w:rsidRPr="004E3606">
        <w:t>discretion, agree a repayment schedule with you</w:t>
      </w:r>
      <w:r w:rsidR="004D5E02">
        <w:t xml:space="preserve"> in writing. </w:t>
      </w:r>
    </w:p>
    <w:p w14:paraId="5F20A190" w14:textId="7FFB2A0A" w:rsidR="004D5E02" w:rsidRPr="0048172B" w:rsidRDefault="004D5E02" w:rsidP="0048172B">
      <w:r>
        <w:t>5.4</w:t>
      </w:r>
      <w:r>
        <w:tab/>
        <w:t xml:space="preserve">Employees agree that if the University, at its sole discretion, waives the obligation to repay the costs (including under 5.1) they </w:t>
      </w:r>
      <w:r w:rsidRPr="004D5E02">
        <w:t xml:space="preserve">will be solely responsible for any income or other tax payable as a result of the waiver and shall indemnify </w:t>
      </w:r>
      <w:r>
        <w:t>the University</w:t>
      </w:r>
      <w:r w:rsidRPr="004D5E02">
        <w:t xml:space="preserve"> on a continuing basis in relation to any such tax.</w:t>
      </w:r>
    </w:p>
    <w:p w14:paraId="39C4C984" w14:textId="15F536D6" w:rsidR="0048172B" w:rsidRPr="0048172B" w:rsidRDefault="0074332B" w:rsidP="0048172B">
      <w:pPr>
        <w:rPr>
          <w:b/>
          <w:bCs/>
        </w:rPr>
      </w:pPr>
      <w:r w:rsidRPr="00C653E0">
        <w:rPr>
          <w:b/>
          <w:bCs/>
        </w:rPr>
        <w:t>6</w:t>
      </w:r>
      <w:r w:rsidR="0048172B" w:rsidRPr="00C1407A">
        <w:rPr>
          <w:b/>
          <w:bCs/>
        </w:rPr>
        <w:t>.</w:t>
      </w:r>
      <w:r w:rsidR="0048172B" w:rsidRPr="0048172B">
        <w:rPr>
          <w:b/>
          <w:bCs/>
        </w:rPr>
        <w:t xml:space="preserve"> Review and Compliance</w:t>
      </w:r>
    </w:p>
    <w:p w14:paraId="4D73A811" w14:textId="7324DC85" w:rsidR="0048172B" w:rsidRPr="0048172B" w:rsidRDefault="0048172B" w:rsidP="0048172B">
      <w:r w:rsidRPr="0048172B">
        <w:t>This policy will be reviewed annually by HR</w:t>
      </w:r>
      <w:r w:rsidR="004B6577">
        <w:t>C</w:t>
      </w:r>
      <w:r w:rsidR="00B330E5">
        <w:t>A</w:t>
      </w:r>
      <w:r w:rsidRPr="0048172B">
        <w:t xml:space="preserve"> in consultation with relevant stakeholders to ensure it remains fair, legally compliant, and aligned with the University’s strategic objectives.</w:t>
      </w:r>
    </w:p>
    <w:p w14:paraId="1E465162" w14:textId="77777777" w:rsidR="00F04B50" w:rsidRDefault="00F04B50"/>
    <w:sectPr w:rsidR="00F04B50" w:rsidSect="009C10D2">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8" w:footer="708" w:gutter="0"/>
      <w:cols w:space="708"/>
      <w:docGrid w:linePitch="360"/>
      <w:sectPrChange w:id="1" w:author="Ledger, Rebecca" w:date="2025-09-23T12:00:00Z" w16du:dateUtc="2025-09-23T11:00:00Z">
        <w:sectPr w:rsidR="00F04B50" w:rsidSect="009C10D2">
          <w:pgMar w:top="1440" w:right="1440" w:bottom="1440" w:left="1440"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5C06E" w14:textId="77777777" w:rsidR="008058BA" w:rsidRDefault="008058BA" w:rsidP="00202706">
      <w:pPr>
        <w:spacing w:after="0" w:line="240" w:lineRule="auto"/>
      </w:pPr>
      <w:r>
        <w:separator/>
      </w:r>
    </w:p>
  </w:endnote>
  <w:endnote w:type="continuationSeparator" w:id="0">
    <w:p w14:paraId="5E6D2731" w14:textId="77777777" w:rsidR="008058BA" w:rsidRDefault="008058BA" w:rsidP="00202706">
      <w:pPr>
        <w:spacing w:after="0" w:line="240" w:lineRule="auto"/>
      </w:pPr>
      <w:r>
        <w:continuationSeparator/>
      </w:r>
    </w:p>
  </w:endnote>
  <w:endnote w:id="1">
    <w:p w14:paraId="499D3A4C" w14:textId="3445BFB3" w:rsidR="00202706" w:rsidRDefault="00202706">
      <w:pPr>
        <w:pStyle w:val="EndnoteText"/>
      </w:pPr>
      <w:r>
        <w:rPr>
          <w:rStyle w:val="EndnoteReference"/>
        </w:rPr>
        <w:endnoteRef/>
      </w:r>
      <w:r>
        <w:t xml:space="preserve"> Where the training is run across more than one term/year, the Employer will endeavour to recover/mitigate fees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DBF2" w14:textId="77777777" w:rsidR="00395D3B" w:rsidRDefault="00395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2E24" w14:textId="7FBC737E" w:rsidR="00395D3B" w:rsidRDefault="00395D3B">
    <w:pPr>
      <w:pStyle w:val="Footer"/>
    </w:pPr>
    <w:r>
      <w:t>Dec 25</w:t>
    </w:r>
  </w:p>
  <w:p w14:paraId="339F9F67" w14:textId="77777777" w:rsidR="00395D3B" w:rsidRDefault="00395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F099" w14:textId="77777777" w:rsidR="00395D3B" w:rsidRDefault="00395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0B0B" w14:textId="77777777" w:rsidR="008058BA" w:rsidRDefault="008058BA" w:rsidP="00202706">
      <w:pPr>
        <w:spacing w:after="0" w:line="240" w:lineRule="auto"/>
      </w:pPr>
      <w:r>
        <w:separator/>
      </w:r>
    </w:p>
  </w:footnote>
  <w:footnote w:type="continuationSeparator" w:id="0">
    <w:p w14:paraId="38D795A5" w14:textId="77777777" w:rsidR="008058BA" w:rsidRDefault="008058BA" w:rsidP="00202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3FC8" w14:textId="77777777" w:rsidR="00395D3B" w:rsidRDefault="00395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D9EB" w14:textId="77777777" w:rsidR="00395D3B" w:rsidRDefault="00395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4CBC" w14:textId="77777777" w:rsidR="00395D3B" w:rsidRDefault="00395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3223"/>
    <w:multiLevelType w:val="multilevel"/>
    <w:tmpl w:val="2FA4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31A4A"/>
    <w:multiLevelType w:val="multilevel"/>
    <w:tmpl w:val="7B58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3553A"/>
    <w:multiLevelType w:val="multilevel"/>
    <w:tmpl w:val="C97A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936F5F"/>
    <w:multiLevelType w:val="multilevel"/>
    <w:tmpl w:val="B708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38150B"/>
    <w:multiLevelType w:val="multilevel"/>
    <w:tmpl w:val="F6E4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996370">
    <w:abstractNumId w:val="2"/>
  </w:num>
  <w:num w:numId="2" w16cid:durableId="22564185">
    <w:abstractNumId w:val="4"/>
  </w:num>
  <w:num w:numId="3" w16cid:durableId="1960067171">
    <w:abstractNumId w:val="1"/>
  </w:num>
  <w:num w:numId="4" w16cid:durableId="587275976">
    <w:abstractNumId w:val="3"/>
  </w:num>
  <w:num w:numId="5" w16cid:durableId="1675974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dger, Rebecca">
    <w15:presenceInfo w15:providerId="AD" w15:userId="S::R.Ledger@exeter.ac.uk::8c522cab-9d3b-4ca2-88f7-112f30a9d9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2B"/>
    <w:rsid w:val="00010D03"/>
    <w:rsid w:val="000B5531"/>
    <w:rsid w:val="000C3EA9"/>
    <w:rsid w:val="000D667D"/>
    <w:rsid w:val="0015297F"/>
    <w:rsid w:val="00161B7D"/>
    <w:rsid w:val="00185DFE"/>
    <w:rsid w:val="001E3EF1"/>
    <w:rsid w:val="001E4E8A"/>
    <w:rsid w:val="00202706"/>
    <w:rsid w:val="002F2014"/>
    <w:rsid w:val="00350F2A"/>
    <w:rsid w:val="00395D3B"/>
    <w:rsid w:val="0048172B"/>
    <w:rsid w:val="004B6577"/>
    <w:rsid w:val="004D5E02"/>
    <w:rsid w:val="004E3606"/>
    <w:rsid w:val="00506197"/>
    <w:rsid w:val="00527262"/>
    <w:rsid w:val="005942C9"/>
    <w:rsid w:val="00604413"/>
    <w:rsid w:val="00676CBE"/>
    <w:rsid w:val="00685ECD"/>
    <w:rsid w:val="00737973"/>
    <w:rsid w:val="0074332B"/>
    <w:rsid w:val="007677B7"/>
    <w:rsid w:val="0078111D"/>
    <w:rsid w:val="007F50FA"/>
    <w:rsid w:val="008058BA"/>
    <w:rsid w:val="00881CA2"/>
    <w:rsid w:val="008F174A"/>
    <w:rsid w:val="00952C5E"/>
    <w:rsid w:val="00975693"/>
    <w:rsid w:val="009C10D2"/>
    <w:rsid w:val="009D3FF8"/>
    <w:rsid w:val="00A2080B"/>
    <w:rsid w:val="00A330EC"/>
    <w:rsid w:val="00A729AF"/>
    <w:rsid w:val="00A9347A"/>
    <w:rsid w:val="00B3038A"/>
    <w:rsid w:val="00B330E5"/>
    <w:rsid w:val="00C1407A"/>
    <w:rsid w:val="00C653E0"/>
    <w:rsid w:val="00D409ED"/>
    <w:rsid w:val="00E11485"/>
    <w:rsid w:val="00F04B50"/>
    <w:rsid w:val="00F1511E"/>
    <w:rsid w:val="05EF0850"/>
    <w:rsid w:val="066DDB0E"/>
    <w:rsid w:val="06EF9B98"/>
    <w:rsid w:val="0D9A8591"/>
    <w:rsid w:val="0ED769CA"/>
    <w:rsid w:val="159AAB7C"/>
    <w:rsid w:val="1CB2416B"/>
    <w:rsid w:val="2063EFE8"/>
    <w:rsid w:val="22A806E1"/>
    <w:rsid w:val="246BBB31"/>
    <w:rsid w:val="26F1F799"/>
    <w:rsid w:val="2B9AAA42"/>
    <w:rsid w:val="2D04FBA6"/>
    <w:rsid w:val="2E6876AC"/>
    <w:rsid w:val="32F9671C"/>
    <w:rsid w:val="3AD40B12"/>
    <w:rsid w:val="3E2E1880"/>
    <w:rsid w:val="3EFD317B"/>
    <w:rsid w:val="42806F33"/>
    <w:rsid w:val="44EB1E73"/>
    <w:rsid w:val="482E61A7"/>
    <w:rsid w:val="4C4C8612"/>
    <w:rsid w:val="53DF6F4F"/>
    <w:rsid w:val="61622280"/>
    <w:rsid w:val="624E9CCC"/>
    <w:rsid w:val="633F83BE"/>
    <w:rsid w:val="6411FEDB"/>
    <w:rsid w:val="6556D88A"/>
    <w:rsid w:val="65B7FC4A"/>
    <w:rsid w:val="68218F77"/>
    <w:rsid w:val="7738CB42"/>
    <w:rsid w:val="7A7C6C00"/>
    <w:rsid w:val="7B751384"/>
    <w:rsid w:val="7FB624DF"/>
    <w:rsid w:val="7FBAD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424D8"/>
  <w15:chartTrackingRefBased/>
  <w15:docId w15:val="{92222106-7F17-40CF-9EE9-B2FBAC03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72B"/>
    <w:rPr>
      <w:rFonts w:eastAsiaTheme="majorEastAsia" w:cstheme="majorBidi"/>
      <w:color w:val="272727" w:themeColor="text1" w:themeTint="D8"/>
    </w:rPr>
  </w:style>
  <w:style w:type="paragraph" w:styleId="Title">
    <w:name w:val="Title"/>
    <w:basedOn w:val="Normal"/>
    <w:next w:val="Normal"/>
    <w:link w:val="TitleChar"/>
    <w:uiPriority w:val="10"/>
    <w:qFormat/>
    <w:rsid w:val="00481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72B"/>
    <w:pPr>
      <w:spacing w:before="160"/>
      <w:jc w:val="center"/>
    </w:pPr>
    <w:rPr>
      <w:i/>
      <w:iCs/>
      <w:color w:val="404040" w:themeColor="text1" w:themeTint="BF"/>
    </w:rPr>
  </w:style>
  <w:style w:type="character" w:customStyle="1" w:styleId="QuoteChar">
    <w:name w:val="Quote Char"/>
    <w:basedOn w:val="DefaultParagraphFont"/>
    <w:link w:val="Quote"/>
    <w:uiPriority w:val="29"/>
    <w:rsid w:val="0048172B"/>
    <w:rPr>
      <w:i/>
      <w:iCs/>
      <w:color w:val="404040" w:themeColor="text1" w:themeTint="BF"/>
    </w:rPr>
  </w:style>
  <w:style w:type="paragraph" w:styleId="ListParagraph">
    <w:name w:val="List Paragraph"/>
    <w:basedOn w:val="Normal"/>
    <w:uiPriority w:val="34"/>
    <w:qFormat/>
    <w:rsid w:val="0048172B"/>
    <w:pPr>
      <w:ind w:left="720"/>
      <w:contextualSpacing/>
    </w:pPr>
  </w:style>
  <w:style w:type="character" w:styleId="IntenseEmphasis">
    <w:name w:val="Intense Emphasis"/>
    <w:basedOn w:val="DefaultParagraphFont"/>
    <w:uiPriority w:val="21"/>
    <w:qFormat/>
    <w:rsid w:val="0048172B"/>
    <w:rPr>
      <w:i/>
      <w:iCs/>
      <w:color w:val="0F4761" w:themeColor="accent1" w:themeShade="BF"/>
    </w:rPr>
  </w:style>
  <w:style w:type="paragraph" w:styleId="IntenseQuote">
    <w:name w:val="Intense Quote"/>
    <w:basedOn w:val="Normal"/>
    <w:next w:val="Normal"/>
    <w:link w:val="IntenseQuoteChar"/>
    <w:uiPriority w:val="30"/>
    <w:qFormat/>
    <w:rsid w:val="00481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72B"/>
    <w:rPr>
      <w:i/>
      <w:iCs/>
      <w:color w:val="0F4761" w:themeColor="accent1" w:themeShade="BF"/>
    </w:rPr>
  </w:style>
  <w:style w:type="character" w:styleId="IntenseReference">
    <w:name w:val="Intense Reference"/>
    <w:basedOn w:val="DefaultParagraphFont"/>
    <w:uiPriority w:val="32"/>
    <w:qFormat/>
    <w:rsid w:val="0048172B"/>
    <w:rPr>
      <w:b/>
      <w:bCs/>
      <w:smallCaps/>
      <w:color w:val="0F4761" w:themeColor="accent1" w:themeShade="BF"/>
      <w:spacing w:val="5"/>
    </w:rPr>
  </w:style>
  <w:style w:type="character" w:styleId="CommentReference">
    <w:name w:val="annotation reference"/>
    <w:basedOn w:val="DefaultParagraphFont"/>
    <w:uiPriority w:val="99"/>
    <w:semiHidden/>
    <w:unhideWhenUsed/>
    <w:rsid w:val="008F174A"/>
    <w:rPr>
      <w:sz w:val="16"/>
      <w:szCs w:val="16"/>
    </w:rPr>
  </w:style>
  <w:style w:type="paragraph" w:styleId="CommentText">
    <w:name w:val="annotation text"/>
    <w:basedOn w:val="Normal"/>
    <w:link w:val="CommentTextChar"/>
    <w:uiPriority w:val="99"/>
    <w:unhideWhenUsed/>
    <w:rsid w:val="008F174A"/>
    <w:pPr>
      <w:spacing w:line="240" w:lineRule="auto"/>
    </w:pPr>
    <w:rPr>
      <w:sz w:val="20"/>
      <w:szCs w:val="20"/>
    </w:rPr>
  </w:style>
  <w:style w:type="character" w:customStyle="1" w:styleId="CommentTextChar">
    <w:name w:val="Comment Text Char"/>
    <w:basedOn w:val="DefaultParagraphFont"/>
    <w:link w:val="CommentText"/>
    <w:uiPriority w:val="99"/>
    <w:rsid w:val="008F174A"/>
    <w:rPr>
      <w:sz w:val="20"/>
      <w:szCs w:val="20"/>
    </w:rPr>
  </w:style>
  <w:style w:type="paragraph" w:styleId="CommentSubject">
    <w:name w:val="annotation subject"/>
    <w:basedOn w:val="CommentText"/>
    <w:next w:val="CommentText"/>
    <w:link w:val="CommentSubjectChar"/>
    <w:uiPriority w:val="99"/>
    <w:semiHidden/>
    <w:unhideWhenUsed/>
    <w:rsid w:val="008F174A"/>
    <w:rPr>
      <w:b/>
      <w:bCs/>
    </w:rPr>
  </w:style>
  <w:style w:type="character" w:customStyle="1" w:styleId="CommentSubjectChar">
    <w:name w:val="Comment Subject Char"/>
    <w:basedOn w:val="CommentTextChar"/>
    <w:link w:val="CommentSubject"/>
    <w:uiPriority w:val="99"/>
    <w:semiHidden/>
    <w:rsid w:val="008F174A"/>
    <w:rPr>
      <w:b/>
      <w:bCs/>
      <w:sz w:val="20"/>
      <w:szCs w:val="20"/>
    </w:rPr>
  </w:style>
  <w:style w:type="paragraph" w:styleId="Revision">
    <w:name w:val="Revision"/>
    <w:hidden/>
    <w:uiPriority w:val="99"/>
    <w:semiHidden/>
    <w:rsid w:val="008F174A"/>
    <w:pPr>
      <w:spacing w:after="0" w:line="240" w:lineRule="auto"/>
    </w:pPr>
  </w:style>
  <w:style w:type="paragraph" w:styleId="EndnoteText">
    <w:name w:val="endnote text"/>
    <w:basedOn w:val="Normal"/>
    <w:link w:val="EndnoteTextChar"/>
    <w:uiPriority w:val="99"/>
    <w:semiHidden/>
    <w:unhideWhenUsed/>
    <w:rsid w:val="002027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2706"/>
    <w:rPr>
      <w:sz w:val="20"/>
      <w:szCs w:val="20"/>
    </w:rPr>
  </w:style>
  <w:style w:type="character" w:styleId="EndnoteReference">
    <w:name w:val="endnote reference"/>
    <w:basedOn w:val="DefaultParagraphFont"/>
    <w:uiPriority w:val="99"/>
    <w:semiHidden/>
    <w:unhideWhenUsed/>
    <w:rsid w:val="00202706"/>
    <w:rPr>
      <w:vertAlign w:val="superscript"/>
    </w:rPr>
  </w:style>
  <w:style w:type="paragraph" w:styleId="Header">
    <w:name w:val="header"/>
    <w:basedOn w:val="Normal"/>
    <w:link w:val="HeaderChar"/>
    <w:uiPriority w:val="99"/>
    <w:unhideWhenUsed/>
    <w:rsid w:val="00395D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D3B"/>
  </w:style>
  <w:style w:type="paragraph" w:styleId="Footer">
    <w:name w:val="footer"/>
    <w:basedOn w:val="Normal"/>
    <w:link w:val="FooterChar"/>
    <w:uiPriority w:val="99"/>
    <w:unhideWhenUsed/>
    <w:rsid w:val="00395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618090">
      <w:bodyDiv w:val="1"/>
      <w:marLeft w:val="0"/>
      <w:marRight w:val="0"/>
      <w:marTop w:val="0"/>
      <w:marBottom w:val="0"/>
      <w:divBdr>
        <w:top w:val="none" w:sz="0" w:space="0" w:color="auto"/>
        <w:left w:val="none" w:sz="0" w:space="0" w:color="auto"/>
        <w:bottom w:val="none" w:sz="0" w:space="0" w:color="auto"/>
        <w:right w:val="none" w:sz="0" w:space="0" w:color="auto"/>
      </w:divBdr>
    </w:div>
    <w:div w:id="197166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d4b2e2-97fb-495f-a5ee-41e226b36eb9" xsi:nil="true"/>
    <lcf76f155ced4ddcb4097134ff3c332f xmlns="32dbb98a-3edd-4945-b26c-c46a2ddcad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AF7EF18FCDF34DA9F1E51955881457" ma:contentTypeVersion="18" ma:contentTypeDescription="Create a new document." ma:contentTypeScope="" ma:versionID="8d621844a2cd24bcfb4600b8291990eb">
  <xsd:schema xmlns:xsd="http://www.w3.org/2001/XMLSchema" xmlns:xs="http://www.w3.org/2001/XMLSchema" xmlns:p="http://schemas.microsoft.com/office/2006/metadata/properties" xmlns:ns2="32dbb98a-3edd-4945-b26c-c46a2ddcad5a" xmlns:ns3="6ed4b2e2-97fb-495f-a5ee-41e226b36eb9" targetNamespace="http://schemas.microsoft.com/office/2006/metadata/properties" ma:root="true" ma:fieldsID="f8fcf5ef5bb548bd1c604d3272f09389" ns2:_="" ns3:_="">
    <xsd:import namespace="32dbb98a-3edd-4945-b26c-c46a2ddcad5a"/>
    <xsd:import namespace="6ed4b2e2-97fb-495f-a5ee-41e226b36e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bb98a-3edd-4945-b26c-c46a2ddca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d4b2e2-97fb-495f-a5ee-41e226b36e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c91d36-a688-4a9d-b1eb-59eb576d2943}" ma:internalName="TaxCatchAll" ma:showField="CatchAllData" ma:web="6ed4b2e2-97fb-495f-a5ee-41e226b36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F1DEAD-3351-4E8A-878E-1ABA393B3683}">
  <ds:schemaRefs>
    <ds:schemaRef ds:uri="http://schemas.microsoft.com/office/2006/metadata/properties"/>
    <ds:schemaRef ds:uri="http://schemas.microsoft.com/office/infopath/2007/PartnerControls"/>
    <ds:schemaRef ds:uri="6ed4b2e2-97fb-495f-a5ee-41e226b36eb9"/>
    <ds:schemaRef ds:uri="32dbb98a-3edd-4945-b26c-c46a2ddcad5a"/>
  </ds:schemaRefs>
</ds:datastoreItem>
</file>

<file path=customXml/itemProps2.xml><?xml version="1.0" encoding="utf-8"?>
<ds:datastoreItem xmlns:ds="http://schemas.openxmlformats.org/officeDocument/2006/customXml" ds:itemID="{A8C97623-6EB2-48A7-A432-B900B1BFF761}">
  <ds:schemaRefs>
    <ds:schemaRef ds:uri="http://schemas.microsoft.com/sharepoint/v3/contenttype/forms"/>
  </ds:schemaRefs>
</ds:datastoreItem>
</file>

<file path=customXml/itemProps3.xml><?xml version="1.0" encoding="utf-8"?>
<ds:datastoreItem xmlns:ds="http://schemas.openxmlformats.org/officeDocument/2006/customXml" ds:itemID="{D9CA9607-4C96-4C60-91CF-12B76E8582F4}">
  <ds:schemaRefs>
    <ds:schemaRef ds:uri="http://schemas.openxmlformats.org/officeDocument/2006/bibliography"/>
  </ds:schemaRefs>
</ds:datastoreItem>
</file>

<file path=customXml/itemProps4.xml><?xml version="1.0" encoding="utf-8"?>
<ds:datastoreItem xmlns:ds="http://schemas.openxmlformats.org/officeDocument/2006/customXml" ds:itemID="{1186733E-2CFC-431B-B029-12A1E1F9A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bb98a-3edd-4945-b26c-c46a2ddcad5a"/>
    <ds:schemaRef ds:uri="6ed4b2e2-97fb-495f-a5ee-41e226b36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3372</Characters>
  <Application>Microsoft Office Word</Application>
  <DocSecurity>0</DocSecurity>
  <Lines>60</Lines>
  <Paragraphs>34</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Stuart</dc:creator>
  <cp:keywords/>
  <dc:description/>
  <cp:lastModifiedBy>Ledger, Rebecca</cp:lastModifiedBy>
  <cp:revision>3</cp:revision>
  <dcterms:created xsi:type="dcterms:W3CDTF">2025-12-10T13:21:00Z</dcterms:created>
  <dcterms:modified xsi:type="dcterms:W3CDTF">2025-12-10T13:25:00Z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0x010100AEAF7EF18FCDF34DA9F1E51955881457</vt:lpwstr>
  </property>
  <property fmtid="{D5CDD505-2E9C-101B-9397-08002B2CF9AE}" pid="3" name="MediaServiceImageTags">
    <vt:lpwstr/>
  </property>
</Properties>
</file>