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CF93" w14:textId="77777777" w:rsidR="00422CD8" w:rsidRDefault="00422CD8"/>
    <w:p w14:paraId="000265CD" w14:textId="761AD31B" w:rsidR="009E4EBE" w:rsidRPr="009E4EBE" w:rsidRDefault="009E4EBE">
      <w:pPr>
        <w:rPr>
          <w:rFonts w:asciiTheme="majorHAnsi" w:eastAsiaTheme="majorEastAsia" w:hAnsiTheme="majorHAnsi" w:cstheme="majorBidi"/>
          <w:color w:val="007D69" w:themeColor="accent2"/>
          <w:spacing w:val="-10"/>
          <w:kern w:val="28"/>
          <w:sz w:val="56"/>
          <w:szCs w:val="56"/>
        </w:rPr>
      </w:pPr>
      <w:r w:rsidRPr="00813A8B">
        <w:rPr>
          <w:rFonts w:asciiTheme="minorHAnsi" w:hAnsiTheme="minorHAnsi"/>
          <w:b/>
          <w:bCs/>
          <w:noProof/>
          <w:color w:val="007D69" w:themeColor="accent2"/>
          <w:sz w:val="20"/>
          <w:szCs w:val="20"/>
        </w:rPr>
        <w:drawing>
          <wp:anchor distT="0" distB="0" distL="114300" distR="114300" simplePos="0" relativeHeight="251659264" behindDoc="0" locked="0" layoutInCell="1" allowOverlap="1" wp14:anchorId="248E8050" wp14:editId="43C04F74">
            <wp:simplePos x="0" y="0"/>
            <wp:positionH relativeFrom="column">
              <wp:posOffset>6819900</wp:posOffset>
            </wp:positionH>
            <wp:positionV relativeFrom="paragraph">
              <wp:posOffset>6985</wp:posOffset>
            </wp:positionV>
            <wp:extent cx="1981200" cy="666750"/>
            <wp:effectExtent l="0" t="0" r="0" b="0"/>
            <wp:wrapSquare wrapText="bothSides"/>
            <wp:docPr id="1466796270"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96270" name="Picture 1" descr="A logo of a universit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81200" cy="666750"/>
                    </a:xfrm>
                    <a:prstGeom prst="rect">
                      <a:avLst/>
                    </a:prstGeom>
                  </pic:spPr>
                </pic:pic>
              </a:graphicData>
            </a:graphic>
          </wp:anchor>
        </w:drawing>
      </w:r>
      <w:r w:rsidRPr="009E4EBE">
        <w:rPr>
          <w:rFonts w:asciiTheme="majorHAnsi" w:eastAsiaTheme="majorEastAsia" w:hAnsiTheme="majorHAnsi" w:cstheme="majorBidi"/>
          <w:color w:val="007D69" w:themeColor="accent2"/>
          <w:spacing w:val="-10"/>
          <w:kern w:val="28"/>
          <w:sz w:val="56"/>
          <w:szCs w:val="56"/>
        </w:rPr>
        <w:t>Health Surveillance Needs Assessment</w:t>
      </w:r>
      <w:r>
        <w:rPr>
          <w:rFonts w:asciiTheme="majorHAnsi" w:eastAsiaTheme="majorEastAsia" w:hAnsiTheme="majorHAnsi" w:cstheme="majorBidi"/>
          <w:color w:val="007D69" w:themeColor="accent2"/>
          <w:spacing w:val="-10"/>
          <w:kern w:val="28"/>
          <w:sz w:val="56"/>
          <w:szCs w:val="56"/>
        </w:rPr>
        <w:t xml:space="preserve"> </w:t>
      </w:r>
    </w:p>
    <w:p w14:paraId="3324A9D3" w14:textId="77777777" w:rsidR="009E4EBE" w:rsidRDefault="009E4EBE"/>
    <w:p w14:paraId="10BC53CA" w14:textId="77777777" w:rsidR="009E4EBE" w:rsidRDefault="009E4EBE"/>
    <w:p w14:paraId="73A45944" w14:textId="77777777" w:rsidR="009E4EBE" w:rsidRDefault="009E4EBE"/>
    <w:p w14:paraId="23B274A0" w14:textId="3703168D" w:rsidR="009E4EBE" w:rsidRPr="0043175E" w:rsidRDefault="009E4EBE">
      <w:pPr>
        <w:rPr>
          <w:rFonts w:asciiTheme="minorHAnsi" w:hAnsiTheme="minorHAnsi"/>
          <w:sz w:val="22"/>
          <w:szCs w:val="22"/>
          <w:lang w:eastAsia="en-GB"/>
        </w:rPr>
      </w:pPr>
      <w:r w:rsidRPr="0043175E">
        <w:rPr>
          <w:rFonts w:asciiTheme="minorHAnsi" w:hAnsiTheme="minorHAnsi"/>
          <w:sz w:val="22"/>
          <w:szCs w:val="22"/>
          <w:lang w:eastAsia="en-GB"/>
        </w:rPr>
        <w:t>Managers (any member of staff who has direct line management responsibility for one or more persons) should assess the roles of those in their team and identify an</w:t>
      </w:r>
      <w:r w:rsidR="0063156C">
        <w:rPr>
          <w:rFonts w:asciiTheme="minorHAnsi" w:hAnsiTheme="minorHAnsi"/>
          <w:sz w:val="22"/>
          <w:szCs w:val="22"/>
          <w:lang w:eastAsia="en-GB"/>
        </w:rPr>
        <w:t>y</w:t>
      </w:r>
      <w:r w:rsidRPr="0043175E">
        <w:rPr>
          <w:rFonts w:asciiTheme="minorHAnsi" w:hAnsiTheme="minorHAnsi"/>
          <w:sz w:val="22"/>
          <w:szCs w:val="22"/>
          <w:lang w:eastAsia="en-GB"/>
        </w:rPr>
        <w:t xml:space="preserve"> Health Surveillance needs. Please contact Occupational Health </w:t>
      </w:r>
      <w:r w:rsidR="0063156C">
        <w:rPr>
          <w:rFonts w:asciiTheme="minorHAnsi" w:hAnsiTheme="minorHAnsi"/>
          <w:sz w:val="22"/>
          <w:szCs w:val="22"/>
          <w:lang w:eastAsia="en-GB"/>
        </w:rPr>
        <w:t>or</w:t>
      </w:r>
      <w:r w:rsidRPr="0043175E">
        <w:rPr>
          <w:rFonts w:asciiTheme="minorHAnsi" w:hAnsiTheme="minorHAnsi"/>
          <w:sz w:val="22"/>
          <w:szCs w:val="22"/>
          <w:lang w:eastAsia="en-GB"/>
        </w:rPr>
        <w:t xml:space="preserve"> Health and Safety for support if required. </w:t>
      </w:r>
    </w:p>
    <w:p w14:paraId="0570E20A" w14:textId="77777777" w:rsidR="009E4EBE" w:rsidRDefault="009E4EBE"/>
    <w:tbl>
      <w:tblPr>
        <w:tblW w:w="14466" w:type="dxa"/>
        <w:tblLayout w:type="fixed"/>
        <w:tblCellMar>
          <w:left w:w="0" w:type="dxa"/>
          <w:right w:w="0" w:type="dxa"/>
        </w:tblCellMar>
        <w:tblLook w:val="04A0" w:firstRow="1" w:lastRow="0" w:firstColumn="1" w:lastColumn="0" w:noHBand="0" w:noVBand="1"/>
      </w:tblPr>
      <w:tblGrid>
        <w:gridCol w:w="1550"/>
        <w:gridCol w:w="515"/>
        <w:gridCol w:w="2300"/>
        <w:gridCol w:w="1125"/>
        <w:gridCol w:w="1802"/>
        <w:gridCol w:w="2665"/>
        <w:gridCol w:w="4509"/>
      </w:tblGrid>
      <w:tr w:rsidR="009E4EBE" w:rsidRPr="009075D1" w14:paraId="2B4125D8" w14:textId="77777777" w:rsidTr="00E04FDE">
        <w:trPr>
          <w:trHeight w:val="1114"/>
        </w:trPr>
        <w:tc>
          <w:tcPr>
            <w:tcW w:w="2065" w:type="dxa"/>
            <w:gridSpan w:val="2"/>
            <w:tcBorders>
              <w:top w:val="single" w:sz="8" w:space="0" w:color="auto"/>
              <w:left w:val="single" w:sz="8" w:space="0" w:color="auto"/>
              <w:bottom w:val="single" w:sz="8" w:space="0" w:color="FFFFFF" w:themeColor="background1"/>
              <w:right w:val="single" w:sz="8" w:space="0" w:color="auto"/>
            </w:tcBorders>
            <w:shd w:val="clear" w:color="auto" w:fill="00644B" w:themeFill="accent5" w:themeFillShade="80"/>
            <w:tcMar>
              <w:top w:w="0" w:type="dxa"/>
              <w:left w:w="108" w:type="dxa"/>
              <w:bottom w:w="0" w:type="dxa"/>
              <w:right w:w="108" w:type="dxa"/>
            </w:tcMar>
            <w:hideMark/>
          </w:tcPr>
          <w:p w14:paraId="25B55775" w14:textId="44EC5288" w:rsidR="009E4EBE" w:rsidRPr="009E4EBE" w:rsidRDefault="009E4EBE" w:rsidP="00137E5D">
            <w:pPr>
              <w:spacing w:line="276" w:lineRule="auto"/>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 xml:space="preserve">Faculty / Service </w:t>
            </w:r>
          </w:p>
        </w:tc>
        <w:tc>
          <w:tcPr>
            <w:tcW w:w="3425"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8E8FB2C" w14:textId="77777777" w:rsidR="009E4EBE" w:rsidRPr="002E50D7" w:rsidRDefault="009E4EBE" w:rsidP="00137E5D">
            <w:pPr>
              <w:spacing w:line="276" w:lineRule="auto"/>
              <w:rPr>
                <w:rFonts w:asciiTheme="minorHAnsi" w:hAnsiTheme="minorHAnsi"/>
                <w:b/>
                <w:bCs/>
                <w:sz w:val="28"/>
                <w:szCs w:val="28"/>
                <w:lang w:eastAsia="en-GB"/>
              </w:rPr>
            </w:pPr>
          </w:p>
        </w:tc>
        <w:tc>
          <w:tcPr>
            <w:tcW w:w="1802" w:type="dxa"/>
            <w:tcBorders>
              <w:top w:val="single" w:sz="8" w:space="0" w:color="auto"/>
              <w:left w:val="nil"/>
              <w:bottom w:val="single" w:sz="8" w:space="0" w:color="FFFFFF" w:themeColor="background1"/>
              <w:right w:val="single" w:sz="8" w:space="0" w:color="auto"/>
            </w:tcBorders>
            <w:shd w:val="clear" w:color="auto" w:fill="00644B" w:themeFill="accent5" w:themeFillShade="80"/>
            <w:tcMar>
              <w:top w:w="0" w:type="dxa"/>
              <w:left w:w="108" w:type="dxa"/>
              <w:bottom w:w="0" w:type="dxa"/>
              <w:right w:w="108" w:type="dxa"/>
            </w:tcMar>
            <w:hideMark/>
          </w:tcPr>
          <w:p w14:paraId="5CF88E64" w14:textId="77777777" w:rsidR="009E4EBE" w:rsidRPr="009E4EBE" w:rsidRDefault="009E4EBE" w:rsidP="00137E5D">
            <w:pPr>
              <w:spacing w:line="276" w:lineRule="auto"/>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 xml:space="preserve">Department </w:t>
            </w:r>
          </w:p>
        </w:tc>
        <w:tc>
          <w:tcPr>
            <w:tcW w:w="717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67B7023" w14:textId="77777777" w:rsidR="009E4EBE" w:rsidRPr="002E50D7" w:rsidRDefault="009E4EBE" w:rsidP="00137E5D">
            <w:pPr>
              <w:spacing w:line="276" w:lineRule="auto"/>
              <w:rPr>
                <w:rFonts w:asciiTheme="minorHAnsi" w:hAnsiTheme="minorHAnsi"/>
                <w:b/>
                <w:bCs/>
                <w:sz w:val="28"/>
                <w:szCs w:val="28"/>
                <w:lang w:eastAsia="en-GB"/>
              </w:rPr>
            </w:pPr>
          </w:p>
          <w:p w14:paraId="0889D871" w14:textId="77777777" w:rsidR="009E4EBE" w:rsidRPr="009E4EBE" w:rsidRDefault="009E4EBE" w:rsidP="00137E5D">
            <w:pPr>
              <w:spacing w:line="276" w:lineRule="auto"/>
              <w:rPr>
                <w:rFonts w:asciiTheme="minorHAnsi" w:hAnsiTheme="minorHAnsi"/>
                <w:b/>
                <w:bCs/>
                <w:color w:val="FFFFFF" w:themeColor="background1"/>
                <w:sz w:val="28"/>
                <w:szCs w:val="28"/>
                <w:lang w:eastAsia="en-GB"/>
              </w:rPr>
            </w:pPr>
          </w:p>
        </w:tc>
      </w:tr>
      <w:tr w:rsidR="009E4EBE" w:rsidRPr="009075D1" w14:paraId="401CA6C1" w14:textId="77777777" w:rsidTr="00E04FDE">
        <w:tc>
          <w:tcPr>
            <w:tcW w:w="2065" w:type="dxa"/>
            <w:gridSpan w:val="2"/>
            <w:tcBorders>
              <w:top w:val="nil"/>
              <w:left w:val="single" w:sz="8" w:space="0" w:color="auto"/>
              <w:bottom w:val="single" w:sz="8" w:space="0" w:color="auto"/>
              <w:right w:val="single" w:sz="8" w:space="0" w:color="auto"/>
            </w:tcBorders>
            <w:shd w:val="clear" w:color="auto" w:fill="00644B" w:themeFill="accent5" w:themeFillShade="80"/>
            <w:tcMar>
              <w:top w:w="0" w:type="dxa"/>
              <w:left w:w="108" w:type="dxa"/>
              <w:bottom w:w="0" w:type="dxa"/>
              <w:right w:w="108" w:type="dxa"/>
            </w:tcMar>
            <w:hideMark/>
          </w:tcPr>
          <w:p w14:paraId="7D558B2F" w14:textId="77777777" w:rsidR="009E4EBE" w:rsidRPr="009E4EBE" w:rsidRDefault="009E4EBE" w:rsidP="00137E5D">
            <w:pPr>
              <w:spacing w:line="276" w:lineRule="auto"/>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Date of Assessment</w:t>
            </w:r>
          </w:p>
        </w:tc>
        <w:tc>
          <w:tcPr>
            <w:tcW w:w="342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C9815C" w14:textId="77777777" w:rsidR="009E4EBE" w:rsidRPr="002E50D7" w:rsidRDefault="009E4EBE" w:rsidP="00137E5D">
            <w:pPr>
              <w:spacing w:line="276" w:lineRule="auto"/>
              <w:rPr>
                <w:rFonts w:asciiTheme="minorHAnsi" w:hAnsiTheme="minorHAnsi"/>
                <w:sz w:val="28"/>
                <w:szCs w:val="28"/>
                <w:lang w:eastAsia="en-GB"/>
              </w:rPr>
            </w:pPr>
          </w:p>
        </w:tc>
        <w:tc>
          <w:tcPr>
            <w:tcW w:w="1802" w:type="dxa"/>
            <w:tcBorders>
              <w:top w:val="nil"/>
              <w:left w:val="nil"/>
              <w:bottom w:val="single" w:sz="8" w:space="0" w:color="auto"/>
              <w:right w:val="single" w:sz="8" w:space="0" w:color="auto"/>
            </w:tcBorders>
            <w:shd w:val="clear" w:color="auto" w:fill="00644B" w:themeFill="accent5" w:themeFillShade="80"/>
            <w:tcMar>
              <w:top w:w="0" w:type="dxa"/>
              <w:left w:w="108" w:type="dxa"/>
              <w:bottom w:w="0" w:type="dxa"/>
              <w:right w:w="108" w:type="dxa"/>
            </w:tcMar>
            <w:hideMark/>
          </w:tcPr>
          <w:p w14:paraId="2E7486DB" w14:textId="77777777" w:rsidR="009E4EBE" w:rsidRPr="009E4EBE" w:rsidRDefault="009E4EBE" w:rsidP="00137E5D">
            <w:pPr>
              <w:spacing w:line="276" w:lineRule="auto"/>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 xml:space="preserve">Person Carrying out assessment </w:t>
            </w:r>
          </w:p>
        </w:tc>
        <w:tc>
          <w:tcPr>
            <w:tcW w:w="717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6650A2" w14:textId="77777777" w:rsidR="009E4EBE" w:rsidRPr="002E50D7" w:rsidRDefault="009E4EBE" w:rsidP="00137E5D">
            <w:pPr>
              <w:spacing w:line="276" w:lineRule="auto"/>
              <w:rPr>
                <w:rFonts w:asciiTheme="minorHAnsi" w:hAnsiTheme="minorHAnsi"/>
                <w:b/>
                <w:bCs/>
                <w:sz w:val="28"/>
                <w:szCs w:val="28"/>
                <w:lang w:eastAsia="en-GB"/>
              </w:rPr>
            </w:pPr>
          </w:p>
          <w:p w14:paraId="3B301EDC" w14:textId="77777777" w:rsidR="009E4EBE" w:rsidRPr="009E4EBE" w:rsidRDefault="009E4EBE" w:rsidP="00137E5D">
            <w:pPr>
              <w:spacing w:line="276" w:lineRule="auto"/>
              <w:rPr>
                <w:rFonts w:asciiTheme="minorHAnsi" w:hAnsiTheme="minorHAnsi"/>
                <w:b/>
                <w:bCs/>
                <w:color w:val="FFFFFF" w:themeColor="background1"/>
                <w:sz w:val="28"/>
                <w:szCs w:val="28"/>
                <w:lang w:eastAsia="en-GB"/>
              </w:rPr>
            </w:pPr>
          </w:p>
        </w:tc>
      </w:tr>
      <w:tr w:rsidR="009E4EBE" w:rsidRPr="009075D1" w14:paraId="335B0C62" w14:textId="77777777" w:rsidTr="00E04FDE">
        <w:tc>
          <w:tcPr>
            <w:tcW w:w="14466" w:type="dxa"/>
            <w:gridSpan w:val="7"/>
            <w:tcBorders>
              <w:top w:val="nil"/>
              <w:left w:val="single" w:sz="8" w:space="0" w:color="auto"/>
              <w:bottom w:val="single" w:sz="8" w:space="0" w:color="FFFFFF" w:themeColor="background1"/>
              <w:right w:val="single" w:sz="8" w:space="0" w:color="auto"/>
            </w:tcBorders>
            <w:shd w:val="clear" w:color="auto" w:fill="00644B" w:themeFill="accent5" w:themeFillShade="80"/>
            <w:tcMar>
              <w:top w:w="0" w:type="dxa"/>
              <w:left w:w="108" w:type="dxa"/>
              <w:bottom w:w="0" w:type="dxa"/>
              <w:right w:w="108" w:type="dxa"/>
            </w:tcMar>
            <w:hideMark/>
          </w:tcPr>
          <w:p w14:paraId="263602DF" w14:textId="77777777" w:rsidR="009E4EBE" w:rsidRPr="009E4EBE" w:rsidRDefault="009E4EBE" w:rsidP="00137E5D">
            <w:pPr>
              <w:spacing w:line="276" w:lineRule="auto"/>
              <w:jc w:val="center"/>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Workplace risk identification</w:t>
            </w:r>
          </w:p>
          <w:p w14:paraId="0118E6CE" w14:textId="77777777" w:rsidR="009E4EBE" w:rsidRPr="009E4EBE" w:rsidRDefault="009E4EBE" w:rsidP="00137E5D">
            <w:pPr>
              <w:spacing w:line="276" w:lineRule="auto"/>
              <w:jc w:val="center"/>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Please indicate which risks are present in your department</w:t>
            </w:r>
          </w:p>
        </w:tc>
      </w:tr>
      <w:tr w:rsidR="009E4EBE" w:rsidRPr="009075D1" w14:paraId="0400CA24" w14:textId="77777777" w:rsidTr="00E04FDE">
        <w:tc>
          <w:tcPr>
            <w:tcW w:w="1550" w:type="dxa"/>
            <w:tcBorders>
              <w:top w:val="nil"/>
              <w:left w:val="single" w:sz="8" w:space="0" w:color="auto"/>
              <w:bottom w:val="single" w:sz="8" w:space="0" w:color="auto"/>
              <w:right w:val="single" w:sz="8" w:space="0" w:color="FFFFFF" w:themeColor="background1"/>
            </w:tcBorders>
            <w:shd w:val="clear" w:color="auto" w:fill="00644B" w:themeFill="accent5" w:themeFillShade="80"/>
            <w:tcMar>
              <w:top w:w="0" w:type="dxa"/>
              <w:left w:w="108" w:type="dxa"/>
              <w:bottom w:w="0" w:type="dxa"/>
              <w:right w:w="108" w:type="dxa"/>
            </w:tcMar>
            <w:vAlign w:val="center"/>
          </w:tcPr>
          <w:p w14:paraId="46F6D123" w14:textId="77777777" w:rsidR="009E4EBE" w:rsidRPr="009E4EBE" w:rsidRDefault="009E4EBE" w:rsidP="00137E5D">
            <w:pPr>
              <w:spacing w:line="276" w:lineRule="auto"/>
              <w:jc w:val="center"/>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Health Risks</w:t>
            </w:r>
          </w:p>
          <w:p w14:paraId="05C20046" w14:textId="77777777" w:rsidR="009E4EBE" w:rsidRPr="009E4EBE" w:rsidRDefault="009E4EBE" w:rsidP="00137E5D">
            <w:pPr>
              <w:spacing w:line="276" w:lineRule="auto"/>
              <w:jc w:val="center"/>
              <w:rPr>
                <w:rFonts w:asciiTheme="minorHAnsi" w:hAnsiTheme="minorHAnsi"/>
                <w:b/>
                <w:bCs/>
                <w:color w:val="FFFFFF" w:themeColor="background1"/>
                <w:lang w:eastAsia="en-GB"/>
              </w:rPr>
            </w:pPr>
          </w:p>
        </w:tc>
        <w:tc>
          <w:tcPr>
            <w:tcW w:w="2815" w:type="dxa"/>
            <w:gridSpan w:val="2"/>
            <w:tcBorders>
              <w:top w:val="nil"/>
              <w:left w:val="nil"/>
              <w:bottom w:val="single" w:sz="8" w:space="0" w:color="FFFFFF" w:themeColor="background1"/>
              <w:right w:val="single" w:sz="8" w:space="0" w:color="FFFFFF" w:themeColor="background1"/>
            </w:tcBorders>
            <w:shd w:val="clear" w:color="auto" w:fill="00644B" w:themeFill="accent5" w:themeFillShade="80"/>
            <w:tcMar>
              <w:top w:w="0" w:type="dxa"/>
              <w:left w:w="108" w:type="dxa"/>
              <w:bottom w:w="0" w:type="dxa"/>
              <w:right w:w="108" w:type="dxa"/>
            </w:tcMar>
            <w:vAlign w:val="center"/>
            <w:hideMark/>
          </w:tcPr>
          <w:p w14:paraId="7E914369" w14:textId="77777777" w:rsidR="009E4EBE" w:rsidRPr="009E4EBE" w:rsidRDefault="009E4EBE" w:rsidP="00137E5D">
            <w:pPr>
              <w:spacing w:line="276" w:lineRule="auto"/>
              <w:jc w:val="center"/>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Guidance</w:t>
            </w:r>
          </w:p>
        </w:tc>
        <w:tc>
          <w:tcPr>
            <w:tcW w:w="1125" w:type="dxa"/>
            <w:tcBorders>
              <w:top w:val="nil"/>
              <w:left w:val="nil"/>
              <w:bottom w:val="single" w:sz="8" w:space="0" w:color="FFFFFF" w:themeColor="background1"/>
              <w:right w:val="single" w:sz="8" w:space="0" w:color="FFFFFF" w:themeColor="background1"/>
            </w:tcBorders>
            <w:shd w:val="clear" w:color="auto" w:fill="00644B" w:themeFill="accent5" w:themeFillShade="80"/>
            <w:tcMar>
              <w:top w:w="0" w:type="dxa"/>
              <w:left w:w="108" w:type="dxa"/>
              <w:bottom w:w="0" w:type="dxa"/>
              <w:right w:w="108" w:type="dxa"/>
            </w:tcMar>
            <w:vAlign w:val="center"/>
            <w:hideMark/>
          </w:tcPr>
          <w:p w14:paraId="25D40603" w14:textId="77777777" w:rsidR="009E4EBE" w:rsidRPr="009E4EBE" w:rsidRDefault="009E4EBE" w:rsidP="00137E5D">
            <w:pPr>
              <w:spacing w:line="276" w:lineRule="auto"/>
              <w:jc w:val="center"/>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Risk not present (please “x”)</w:t>
            </w:r>
          </w:p>
        </w:tc>
        <w:tc>
          <w:tcPr>
            <w:tcW w:w="4467" w:type="dxa"/>
            <w:gridSpan w:val="2"/>
            <w:tcBorders>
              <w:top w:val="nil"/>
              <w:left w:val="nil"/>
              <w:bottom w:val="single" w:sz="8" w:space="0" w:color="FFFFFF" w:themeColor="background1"/>
              <w:right w:val="single" w:sz="8" w:space="0" w:color="FFFFFF" w:themeColor="background1"/>
            </w:tcBorders>
            <w:shd w:val="clear" w:color="auto" w:fill="00644B" w:themeFill="accent5" w:themeFillShade="80"/>
            <w:tcMar>
              <w:top w:w="0" w:type="dxa"/>
              <w:left w:w="108" w:type="dxa"/>
              <w:bottom w:w="0" w:type="dxa"/>
              <w:right w:w="108" w:type="dxa"/>
            </w:tcMar>
            <w:vAlign w:val="center"/>
            <w:hideMark/>
          </w:tcPr>
          <w:p w14:paraId="51F76619" w14:textId="77777777" w:rsidR="009E4EBE" w:rsidRPr="009E4EBE" w:rsidRDefault="009E4EBE" w:rsidP="00137E5D">
            <w:pPr>
              <w:spacing w:line="276" w:lineRule="auto"/>
              <w:jc w:val="center"/>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 xml:space="preserve">Risk present (please describe) </w:t>
            </w:r>
          </w:p>
        </w:tc>
        <w:tc>
          <w:tcPr>
            <w:tcW w:w="4509" w:type="dxa"/>
            <w:tcBorders>
              <w:top w:val="nil"/>
              <w:left w:val="nil"/>
              <w:bottom w:val="single" w:sz="8" w:space="0" w:color="FFFFFF" w:themeColor="background1"/>
              <w:right w:val="single" w:sz="8" w:space="0" w:color="FFFFFF" w:themeColor="background1"/>
            </w:tcBorders>
            <w:shd w:val="clear" w:color="auto" w:fill="00644B" w:themeFill="accent5" w:themeFillShade="80"/>
            <w:tcMar>
              <w:top w:w="0" w:type="dxa"/>
              <w:left w:w="108" w:type="dxa"/>
              <w:bottom w:w="0" w:type="dxa"/>
              <w:right w:w="108" w:type="dxa"/>
            </w:tcMar>
            <w:vAlign w:val="center"/>
            <w:hideMark/>
          </w:tcPr>
          <w:p w14:paraId="1B14B217" w14:textId="77777777" w:rsidR="009E4EBE" w:rsidRPr="009E4EBE" w:rsidRDefault="009E4EBE" w:rsidP="00137E5D">
            <w:pPr>
              <w:spacing w:line="276" w:lineRule="auto"/>
              <w:jc w:val="center"/>
              <w:rPr>
                <w:rFonts w:asciiTheme="minorHAnsi" w:hAnsiTheme="minorHAnsi"/>
                <w:b/>
                <w:bCs/>
                <w:color w:val="FFFFFF" w:themeColor="background1"/>
                <w:lang w:eastAsia="en-GB"/>
              </w:rPr>
            </w:pPr>
            <w:r w:rsidRPr="009E4EBE">
              <w:rPr>
                <w:rFonts w:asciiTheme="minorHAnsi" w:hAnsiTheme="minorHAnsi"/>
                <w:b/>
                <w:bCs/>
                <w:color w:val="FFFFFF" w:themeColor="background1"/>
                <w:lang w:eastAsia="en-GB"/>
              </w:rPr>
              <w:t>Health Surveillance Required?</w:t>
            </w:r>
          </w:p>
        </w:tc>
      </w:tr>
      <w:tr w:rsidR="009E4EBE" w:rsidRPr="009075D1" w14:paraId="05E8C88B"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D5779E2" w14:textId="77777777" w:rsidR="009E4EBE" w:rsidRPr="009075D1" w:rsidRDefault="009E4EBE" w:rsidP="00137E5D">
            <w:pPr>
              <w:spacing w:line="276" w:lineRule="auto"/>
              <w:jc w:val="center"/>
              <w:rPr>
                <w:rFonts w:asciiTheme="minorHAnsi" w:hAnsiTheme="minorHAnsi"/>
                <w:b/>
                <w:bCs/>
                <w:sz w:val="22"/>
                <w:szCs w:val="22"/>
                <w:lang w:eastAsia="en-GB"/>
              </w:rPr>
            </w:pPr>
            <w:r w:rsidRPr="00AD5611">
              <w:rPr>
                <w:rFonts w:asciiTheme="majorHAnsi" w:eastAsiaTheme="majorEastAsia" w:hAnsiTheme="majorHAnsi" w:cstheme="majorBidi"/>
                <w:color w:val="009570" w:themeColor="accent1" w:themeShade="BF"/>
                <w:sz w:val="26"/>
                <w:szCs w:val="26"/>
              </w:rPr>
              <w:t>Noise</w:t>
            </w:r>
          </w:p>
        </w:tc>
        <w:tc>
          <w:tcPr>
            <w:tcW w:w="281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EB8C6D"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Generally, a hazardous noise is one where employees need to raise their voice to be heard.</w:t>
            </w:r>
          </w:p>
          <w:p w14:paraId="5A76E359"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All employees working in defined hearing </w:t>
            </w:r>
            <w:r w:rsidRPr="00A347B0">
              <w:rPr>
                <w:rFonts w:asciiTheme="minorHAnsi" w:hAnsiTheme="minorHAnsi"/>
                <w:sz w:val="22"/>
                <w:szCs w:val="22"/>
                <w:lang w:eastAsia="en-GB"/>
              </w:rPr>
              <w:lastRenderedPageBreak/>
              <w:t>protection zones who are regularly exposed to an averaged exposure over 85dBA, regularly exposed to between 80 and 85dBA or are identified as being sensitive to noise-induced hearing loss will require health surveillance.</w:t>
            </w:r>
          </w:p>
          <w:p w14:paraId="1DFCBE8D" w14:textId="77777777" w:rsidR="009E4EBE" w:rsidRPr="00A347B0" w:rsidRDefault="009E4EBE" w:rsidP="00137E5D">
            <w:pPr>
              <w:spacing w:line="276" w:lineRule="auto"/>
              <w:rPr>
                <w:rFonts w:asciiTheme="minorHAnsi" w:hAnsiTheme="minorHAnsi"/>
                <w:sz w:val="22"/>
                <w:szCs w:val="22"/>
                <w:lang w:eastAsia="en-GB"/>
              </w:rPr>
            </w:pPr>
          </w:p>
          <w:p w14:paraId="0426EC4F"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Refer to the </w:t>
            </w:r>
            <w:hyperlink r:id="rId9" w:history="1">
              <w:r w:rsidRPr="00A347B0">
                <w:rPr>
                  <w:rStyle w:val="Hyperlink"/>
                  <w:rFonts w:asciiTheme="minorHAnsi" w:eastAsiaTheme="majorEastAsia" w:hAnsiTheme="minorHAnsi"/>
                  <w:color w:val="auto"/>
                  <w:sz w:val="22"/>
                  <w:szCs w:val="22"/>
                  <w:lang w:eastAsia="en-GB"/>
                </w:rPr>
                <w:t>Noise at Work Standard</w:t>
              </w:r>
            </w:hyperlink>
            <w:r w:rsidRPr="00A347B0">
              <w:rPr>
                <w:rFonts w:asciiTheme="minorHAnsi" w:hAnsiTheme="minorHAnsi"/>
                <w:sz w:val="22"/>
                <w:szCs w:val="22"/>
                <w:lang w:eastAsia="en-GB"/>
              </w:rPr>
              <w:t xml:space="preserve"> and contact the Noise Lead for further assessment.</w:t>
            </w:r>
          </w:p>
          <w:p w14:paraId="6444584E" w14:textId="77777777" w:rsidR="009E4EBE" w:rsidRPr="00A347B0" w:rsidRDefault="009E4EBE" w:rsidP="00137E5D">
            <w:pPr>
              <w:spacing w:line="276" w:lineRule="auto"/>
              <w:rPr>
                <w:rFonts w:asciiTheme="minorHAnsi" w:hAnsiTheme="minorHAnsi"/>
                <w:sz w:val="22"/>
                <w:szCs w:val="22"/>
                <w:lang w:eastAsia="en-GB"/>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2CFC9EB9" w14:textId="77777777" w:rsidR="009E4EBE" w:rsidRPr="00A347B0" w:rsidRDefault="009E4EBE" w:rsidP="00137E5D">
            <w:pPr>
              <w:spacing w:line="276" w:lineRule="auto"/>
              <w:rPr>
                <w:rFonts w:asciiTheme="minorHAnsi" w:hAnsiTheme="minorHAnsi"/>
                <w:sz w:val="22"/>
                <w:szCs w:val="22"/>
                <w:lang w:eastAsia="en-GB"/>
              </w:rPr>
            </w:pPr>
          </w:p>
        </w:tc>
        <w:tc>
          <w:tcPr>
            <w:tcW w:w="4467" w:type="dxa"/>
            <w:gridSpan w:val="2"/>
            <w:tcBorders>
              <w:top w:val="nil"/>
              <w:left w:val="nil"/>
              <w:bottom w:val="single" w:sz="8" w:space="0" w:color="auto"/>
              <w:right w:val="single" w:sz="8" w:space="0" w:color="auto"/>
            </w:tcBorders>
            <w:tcMar>
              <w:top w:w="0" w:type="dxa"/>
              <w:left w:w="108" w:type="dxa"/>
              <w:bottom w:w="0" w:type="dxa"/>
              <w:right w:w="108" w:type="dxa"/>
            </w:tcMar>
          </w:tcPr>
          <w:p w14:paraId="7261F8BE" w14:textId="77777777" w:rsidR="009E4EBE" w:rsidRPr="00A347B0" w:rsidRDefault="009E4EBE" w:rsidP="00137E5D">
            <w:pPr>
              <w:tabs>
                <w:tab w:val="left" w:pos="1848"/>
              </w:tabs>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hideMark/>
          </w:tcPr>
          <w:p w14:paraId="3390938D"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Employees may require audiometry (hearing checks) on an ongoing basis from initial annual checks to every 3 years if a noise assessment deems areas or equipment to be high risk and, despite controls, risk remains high.</w:t>
            </w:r>
          </w:p>
          <w:p w14:paraId="4C794BE2" w14:textId="77777777" w:rsidR="009E4EBE" w:rsidRPr="00A347B0" w:rsidRDefault="009E4EBE" w:rsidP="00137E5D">
            <w:pPr>
              <w:spacing w:line="276" w:lineRule="auto"/>
              <w:rPr>
                <w:rFonts w:asciiTheme="minorHAnsi" w:hAnsiTheme="minorHAnsi"/>
                <w:sz w:val="22"/>
                <w:szCs w:val="22"/>
                <w:lang w:eastAsia="en-GB"/>
              </w:rPr>
            </w:pPr>
          </w:p>
          <w:p w14:paraId="6460F7C3"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r w:rsidRPr="00A347B0">
              <w:rPr>
                <w:rStyle w:val="Hyperlink"/>
                <w:rFonts w:asciiTheme="minorHAnsi" w:eastAsiaTheme="majorEastAsia" w:hAnsiTheme="minorHAnsi" w:cs="Arial"/>
                <w:color w:val="auto"/>
                <w:sz w:val="22"/>
                <w:szCs w:val="22"/>
              </w:rPr>
              <w:t>Health Surveillance/Health Monitoring Registration Form</w:t>
            </w:r>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10" w:history="1">
              <w:r w:rsidRPr="00A347B0">
                <w:rPr>
                  <w:rStyle w:val="Hyperlink"/>
                  <w:rFonts w:asciiTheme="minorHAnsi" w:eastAsiaTheme="majorEastAsia" w:hAnsiTheme="minorHAnsi"/>
                  <w:color w:val="auto"/>
                  <w:sz w:val="22"/>
                  <w:szCs w:val="22"/>
                  <w:lang w:eastAsia="en-GB"/>
                </w:rPr>
                <w:t>healthsurveillance@exeter.ac.uk</w:t>
              </w:r>
            </w:hyperlink>
          </w:p>
          <w:p w14:paraId="770DEBCC" w14:textId="77777777" w:rsidR="009E4EBE" w:rsidRPr="00A347B0" w:rsidRDefault="009E4EBE" w:rsidP="00137E5D">
            <w:pPr>
              <w:spacing w:line="276" w:lineRule="auto"/>
              <w:rPr>
                <w:rFonts w:asciiTheme="minorHAnsi" w:hAnsiTheme="minorHAnsi"/>
                <w:sz w:val="22"/>
                <w:szCs w:val="22"/>
                <w:lang w:eastAsia="en-GB"/>
              </w:rPr>
            </w:pPr>
          </w:p>
          <w:p w14:paraId="6C1BE9E4"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Occupational Health (OH) will contact the employee to arrange an appointment.</w:t>
            </w:r>
          </w:p>
        </w:tc>
      </w:tr>
      <w:tr w:rsidR="009E4EBE" w:rsidRPr="009075D1" w14:paraId="1185DF1E"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E622196" w14:textId="77777777" w:rsidR="009E4EBE" w:rsidRPr="009075D1" w:rsidRDefault="009E4EBE" w:rsidP="00137E5D">
            <w:pPr>
              <w:spacing w:line="276" w:lineRule="auto"/>
              <w:jc w:val="center"/>
              <w:rPr>
                <w:rFonts w:asciiTheme="minorHAnsi" w:hAnsiTheme="minorHAnsi"/>
                <w:b/>
                <w:bCs/>
                <w:sz w:val="22"/>
                <w:szCs w:val="22"/>
                <w:lang w:eastAsia="en-GB"/>
              </w:rPr>
            </w:pPr>
            <w:r w:rsidRPr="00AD5611">
              <w:rPr>
                <w:rFonts w:asciiTheme="majorHAnsi" w:eastAsiaTheme="majorEastAsia" w:hAnsiTheme="majorHAnsi" w:cstheme="majorBidi"/>
                <w:color w:val="009570" w:themeColor="accent1" w:themeShade="BF"/>
                <w:sz w:val="26"/>
                <w:szCs w:val="26"/>
              </w:rPr>
              <w:lastRenderedPageBreak/>
              <w:t>Lead</w:t>
            </w:r>
          </w:p>
        </w:tc>
        <w:tc>
          <w:tcPr>
            <w:tcW w:w="281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AF4DF6"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Where Lead is used; melted, smelted or heated in any way (producing fumes), or where it is filed, shaved or sanded (producing dust). </w:t>
            </w:r>
            <w:r w:rsidRPr="00A347B0">
              <w:rPr>
                <w:rFonts w:asciiTheme="minorHAnsi" w:hAnsiTheme="minorHAnsi"/>
                <w:i/>
                <w:iCs/>
                <w:sz w:val="22"/>
                <w:szCs w:val="22"/>
                <w:lang w:eastAsia="en-GB"/>
              </w:rPr>
              <w:t>For information please refer to the following link:</w:t>
            </w:r>
            <w:r w:rsidRPr="00A347B0">
              <w:rPr>
                <w:rFonts w:asciiTheme="minorHAnsi" w:hAnsiTheme="minorHAnsi"/>
                <w:sz w:val="22"/>
                <w:szCs w:val="22"/>
                <w:lang w:eastAsia="en-GB"/>
              </w:rPr>
              <w:t xml:space="preserve"> </w:t>
            </w:r>
            <w:hyperlink r:id="rId11" w:history="1">
              <w:r w:rsidRPr="00A347B0">
                <w:rPr>
                  <w:rStyle w:val="Hyperlink"/>
                  <w:rFonts w:asciiTheme="minorHAnsi" w:eastAsiaTheme="majorEastAsia" w:hAnsiTheme="minorHAnsi"/>
                  <w:i/>
                  <w:iCs/>
                  <w:color w:val="auto"/>
                  <w:sz w:val="22"/>
                  <w:szCs w:val="22"/>
                  <w:lang w:eastAsia="en-GB"/>
                </w:rPr>
                <w:t>Control of Substances Hazardous to Health (COSHH) (sharepoint.com)</w:t>
              </w:r>
            </w:hyperlink>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14EA15F" w14:textId="77777777" w:rsidR="009E4EBE" w:rsidRPr="00A347B0" w:rsidRDefault="009E4EBE" w:rsidP="00137E5D">
            <w:pPr>
              <w:spacing w:line="276" w:lineRule="auto"/>
              <w:rPr>
                <w:rFonts w:asciiTheme="minorHAnsi" w:hAnsiTheme="minorHAnsi"/>
                <w:sz w:val="22"/>
                <w:szCs w:val="22"/>
                <w:lang w:eastAsia="en-GB"/>
              </w:rPr>
            </w:pPr>
          </w:p>
          <w:p w14:paraId="50918C88" w14:textId="77777777" w:rsidR="009E4EBE" w:rsidRPr="00A347B0" w:rsidRDefault="009E4EBE" w:rsidP="00137E5D">
            <w:pPr>
              <w:spacing w:line="276" w:lineRule="auto"/>
              <w:rPr>
                <w:rFonts w:asciiTheme="minorHAnsi" w:hAnsiTheme="minorHAnsi"/>
                <w:sz w:val="22"/>
                <w:szCs w:val="22"/>
                <w:lang w:eastAsia="en-GB"/>
              </w:rPr>
            </w:pPr>
          </w:p>
        </w:tc>
        <w:tc>
          <w:tcPr>
            <w:tcW w:w="4467" w:type="dxa"/>
            <w:gridSpan w:val="2"/>
            <w:tcBorders>
              <w:top w:val="nil"/>
              <w:left w:val="nil"/>
              <w:bottom w:val="single" w:sz="8" w:space="0" w:color="auto"/>
              <w:right w:val="single" w:sz="8" w:space="0" w:color="auto"/>
            </w:tcBorders>
            <w:tcMar>
              <w:top w:w="0" w:type="dxa"/>
              <w:left w:w="108" w:type="dxa"/>
              <w:bottom w:w="0" w:type="dxa"/>
              <w:right w:w="108" w:type="dxa"/>
            </w:tcMar>
          </w:tcPr>
          <w:p w14:paraId="7AC92122" w14:textId="77777777" w:rsidR="009E4EBE" w:rsidRPr="00A347B0" w:rsidRDefault="009E4EBE" w:rsidP="00137E5D">
            <w:pPr>
              <w:spacing w:line="276" w:lineRule="auto"/>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hideMark/>
          </w:tcPr>
          <w:p w14:paraId="11090C7E"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Depending on level of exposure employees may require blood sampling to check levels of lead in the blood.</w:t>
            </w:r>
          </w:p>
          <w:p w14:paraId="2330EA0F" w14:textId="77777777" w:rsidR="009E4EBE" w:rsidRPr="00A347B0" w:rsidRDefault="009E4EBE" w:rsidP="00137E5D">
            <w:pPr>
              <w:spacing w:line="276" w:lineRule="auto"/>
              <w:rPr>
                <w:rFonts w:asciiTheme="minorHAnsi" w:hAnsiTheme="minorHAnsi"/>
                <w:sz w:val="22"/>
                <w:szCs w:val="22"/>
                <w:lang w:eastAsia="en-GB"/>
              </w:rPr>
            </w:pPr>
          </w:p>
          <w:p w14:paraId="26900257"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r w:rsidRPr="00A347B0">
              <w:rPr>
                <w:rStyle w:val="Hyperlink"/>
                <w:rFonts w:asciiTheme="minorHAnsi" w:eastAsiaTheme="majorEastAsia" w:hAnsiTheme="minorHAnsi" w:cs="Arial"/>
                <w:color w:val="auto"/>
                <w:sz w:val="22"/>
                <w:szCs w:val="22"/>
              </w:rPr>
              <w:t>Health Surveillance/Health Monitoring Registration Form</w:t>
            </w:r>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12" w:history="1">
              <w:r w:rsidRPr="00A347B0">
                <w:rPr>
                  <w:rStyle w:val="Hyperlink"/>
                  <w:rFonts w:asciiTheme="minorHAnsi" w:eastAsiaTheme="majorEastAsia" w:hAnsiTheme="minorHAnsi"/>
                  <w:color w:val="auto"/>
                  <w:sz w:val="22"/>
                  <w:szCs w:val="22"/>
                  <w:lang w:eastAsia="en-GB"/>
                </w:rPr>
                <w:t>healthsurveillance@exeter.ac.uk</w:t>
              </w:r>
            </w:hyperlink>
          </w:p>
          <w:p w14:paraId="7DB6829E" w14:textId="77777777" w:rsidR="009E4EBE" w:rsidRPr="00A347B0" w:rsidRDefault="009E4EBE" w:rsidP="00137E5D">
            <w:pPr>
              <w:spacing w:line="276" w:lineRule="auto"/>
              <w:rPr>
                <w:rFonts w:asciiTheme="minorHAnsi" w:hAnsiTheme="minorHAnsi"/>
                <w:sz w:val="22"/>
                <w:szCs w:val="22"/>
                <w:lang w:eastAsia="en-GB"/>
              </w:rPr>
            </w:pPr>
          </w:p>
          <w:p w14:paraId="5DBDDE62"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OH will contact the employee regarding an appointment.</w:t>
            </w:r>
          </w:p>
          <w:p w14:paraId="58094086" w14:textId="77777777" w:rsidR="009E4EBE" w:rsidRPr="00A347B0" w:rsidRDefault="009E4EBE" w:rsidP="00137E5D">
            <w:pPr>
              <w:spacing w:line="276" w:lineRule="auto"/>
              <w:rPr>
                <w:rFonts w:asciiTheme="minorHAnsi" w:hAnsiTheme="minorHAnsi"/>
                <w:sz w:val="22"/>
                <w:szCs w:val="22"/>
                <w:lang w:eastAsia="en-GB"/>
              </w:rPr>
            </w:pPr>
          </w:p>
          <w:p w14:paraId="75FD363C" w14:textId="08ACE854"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lastRenderedPageBreak/>
              <w:t xml:space="preserve">Cost for health surveillance will be borne by the </w:t>
            </w:r>
            <w:r w:rsidR="0043175E" w:rsidRPr="00A347B0">
              <w:rPr>
                <w:rFonts w:asciiTheme="minorHAnsi" w:hAnsiTheme="minorHAnsi"/>
                <w:sz w:val="22"/>
                <w:szCs w:val="22"/>
                <w:lang w:eastAsia="en-GB"/>
              </w:rPr>
              <w:t>Faculty or</w:t>
            </w:r>
            <w:r w:rsidRPr="00A347B0">
              <w:rPr>
                <w:rFonts w:asciiTheme="minorHAnsi" w:hAnsiTheme="minorHAnsi"/>
                <w:sz w:val="22"/>
                <w:szCs w:val="22"/>
                <w:lang w:eastAsia="en-GB"/>
              </w:rPr>
              <w:t xml:space="preserve"> Service referring the employee for assessment.</w:t>
            </w:r>
          </w:p>
          <w:p w14:paraId="0E1688AC" w14:textId="77777777" w:rsidR="009E4EBE" w:rsidRPr="00A347B0" w:rsidRDefault="009E4EBE" w:rsidP="00137E5D">
            <w:pPr>
              <w:spacing w:line="276" w:lineRule="auto"/>
              <w:rPr>
                <w:rFonts w:asciiTheme="minorHAnsi" w:hAnsiTheme="minorHAnsi"/>
                <w:sz w:val="22"/>
                <w:szCs w:val="22"/>
                <w:lang w:eastAsia="en-GB"/>
              </w:rPr>
            </w:pPr>
          </w:p>
        </w:tc>
      </w:tr>
      <w:tr w:rsidR="009E4EBE" w:rsidRPr="009075D1" w14:paraId="116416C9" w14:textId="77777777" w:rsidTr="00E04FDE">
        <w:trPr>
          <w:trHeight w:val="660"/>
        </w:trPr>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7CD30F4" w14:textId="77777777" w:rsidR="009E4EBE" w:rsidRPr="009075D1" w:rsidRDefault="009E4EBE" w:rsidP="00137E5D">
            <w:pPr>
              <w:spacing w:line="276" w:lineRule="auto"/>
              <w:jc w:val="center"/>
              <w:rPr>
                <w:rFonts w:asciiTheme="minorHAnsi" w:hAnsiTheme="minorHAnsi"/>
                <w:b/>
                <w:bCs/>
                <w:sz w:val="22"/>
                <w:szCs w:val="22"/>
                <w:lang w:eastAsia="en-GB"/>
              </w:rPr>
            </w:pPr>
            <w:r w:rsidRPr="00AD5611">
              <w:rPr>
                <w:rFonts w:asciiTheme="majorHAnsi" w:eastAsiaTheme="majorEastAsia" w:hAnsiTheme="majorHAnsi" w:cstheme="majorBidi"/>
                <w:color w:val="009570" w:themeColor="accent1" w:themeShade="BF"/>
                <w:sz w:val="26"/>
                <w:szCs w:val="26"/>
              </w:rPr>
              <w:lastRenderedPageBreak/>
              <w:t>Vibration</w:t>
            </w:r>
          </w:p>
        </w:tc>
        <w:tc>
          <w:tcPr>
            <w:tcW w:w="281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DBDD2D" w14:textId="01CB558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Where machinery or tools are used which vibrate and are </w:t>
            </w:r>
            <w:r w:rsidR="0043175E" w:rsidRPr="00A347B0">
              <w:rPr>
                <w:rFonts w:asciiTheme="minorHAnsi" w:hAnsiTheme="minorHAnsi"/>
                <w:sz w:val="22"/>
                <w:szCs w:val="22"/>
                <w:lang w:eastAsia="en-GB"/>
              </w:rPr>
              <w:t>handheld</w:t>
            </w:r>
            <w:r w:rsidRPr="00A347B0">
              <w:rPr>
                <w:rFonts w:asciiTheme="minorHAnsi" w:hAnsiTheme="minorHAnsi"/>
                <w:sz w:val="22"/>
                <w:szCs w:val="22"/>
                <w:lang w:eastAsia="en-GB"/>
              </w:rPr>
              <w:t xml:space="preserve"> (Hand Arm Vibration - HAV) by employees (e.g. </w:t>
            </w:r>
            <w:r w:rsidR="0043175E" w:rsidRPr="00A347B0">
              <w:rPr>
                <w:rFonts w:asciiTheme="minorHAnsi" w:hAnsiTheme="minorHAnsi"/>
                <w:sz w:val="22"/>
                <w:szCs w:val="22"/>
                <w:lang w:eastAsia="en-GB"/>
              </w:rPr>
              <w:t>handheld</w:t>
            </w:r>
            <w:r w:rsidRPr="00A347B0">
              <w:rPr>
                <w:rFonts w:asciiTheme="minorHAnsi" w:hAnsiTheme="minorHAnsi"/>
                <w:sz w:val="22"/>
                <w:szCs w:val="22"/>
                <w:lang w:eastAsia="en-GB"/>
              </w:rPr>
              <w:t xml:space="preserve"> vibrating tools, chain saws, grinders etc.) </w:t>
            </w:r>
          </w:p>
          <w:p w14:paraId="0EC0EDB4" w14:textId="77777777" w:rsidR="009E4EBE" w:rsidRPr="00A347B0" w:rsidRDefault="009E4EBE" w:rsidP="00137E5D">
            <w:pPr>
              <w:spacing w:line="276" w:lineRule="auto"/>
              <w:rPr>
                <w:rFonts w:asciiTheme="minorHAnsi" w:hAnsiTheme="minorHAnsi"/>
                <w:sz w:val="22"/>
                <w:szCs w:val="22"/>
                <w:lang w:eastAsia="en-GB"/>
              </w:rPr>
            </w:pPr>
          </w:p>
          <w:p w14:paraId="1A6BCAAA"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Where machinery or tools are used which vibrate the whole body (Whole Body Vibration - WBV) (drivers of forklift trucks, tractors etc.)</w:t>
            </w:r>
          </w:p>
          <w:p w14:paraId="344A9F0B" w14:textId="77777777" w:rsidR="009E4EBE" w:rsidRPr="00A347B0" w:rsidRDefault="009E4EBE" w:rsidP="00137E5D">
            <w:pPr>
              <w:spacing w:line="276" w:lineRule="auto"/>
              <w:rPr>
                <w:rFonts w:asciiTheme="minorHAnsi" w:hAnsiTheme="minorHAnsi"/>
                <w:sz w:val="22"/>
                <w:szCs w:val="22"/>
                <w:lang w:eastAsia="en-GB"/>
              </w:rPr>
            </w:pPr>
          </w:p>
          <w:p w14:paraId="2DC4472F"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Vibration testing on equipment should be carried out to identify the level of risk and whether health surveillance is required.  Refer to the </w:t>
            </w:r>
            <w:hyperlink r:id="rId13" w:history="1">
              <w:r w:rsidRPr="00A347B0">
                <w:rPr>
                  <w:rStyle w:val="Hyperlink"/>
                  <w:rFonts w:asciiTheme="minorHAnsi" w:eastAsiaTheme="majorEastAsia" w:hAnsiTheme="minorHAnsi"/>
                  <w:color w:val="auto"/>
                  <w:sz w:val="22"/>
                  <w:szCs w:val="22"/>
                  <w:lang w:eastAsia="en-GB"/>
                </w:rPr>
                <w:t>Vibration at Work Standard</w:t>
              </w:r>
            </w:hyperlink>
            <w:r w:rsidRPr="00A347B0">
              <w:rPr>
                <w:rFonts w:asciiTheme="minorHAnsi" w:hAnsiTheme="minorHAnsi"/>
                <w:sz w:val="22"/>
                <w:szCs w:val="22"/>
                <w:lang w:eastAsia="en-GB"/>
              </w:rPr>
              <w:t xml:space="preserve"> and contact the Vibration Lead for further assessment.</w:t>
            </w:r>
          </w:p>
          <w:p w14:paraId="5DEB95E9" w14:textId="77777777" w:rsidR="009E4EBE" w:rsidRPr="00A347B0" w:rsidRDefault="009E4EBE" w:rsidP="00137E5D">
            <w:pPr>
              <w:spacing w:line="276" w:lineRule="auto"/>
              <w:rPr>
                <w:rFonts w:asciiTheme="minorHAnsi" w:hAnsiTheme="minorHAnsi"/>
                <w:sz w:val="22"/>
                <w:szCs w:val="22"/>
                <w:lang w:eastAsia="en-GB"/>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1E3028F" w14:textId="77777777" w:rsidR="009E4EBE" w:rsidRPr="00A347B0" w:rsidRDefault="009E4EBE" w:rsidP="00137E5D">
            <w:pPr>
              <w:spacing w:line="276" w:lineRule="auto"/>
              <w:rPr>
                <w:rFonts w:asciiTheme="minorHAnsi" w:hAnsiTheme="minorHAnsi"/>
                <w:sz w:val="22"/>
                <w:szCs w:val="22"/>
                <w:lang w:eastAsia="en-GB"/>
              </w:rPr>
            </w:pPr>
          </w:p>
        </w:tc>
        <w:tc>
          <w:tcPr>
            <w:tcW w:w="4467" w:type="dxa"/>
            <w:gridSpan w:val="2"/>
            <w:tcBorders>
              <w:top w:val="nil"/>
              <w:left w:val="nil"/>
              <w:bottom w:val="single" w:sz="8" w:space="0" w:color="auto"/>
              <w:right w:val="single" w:sz="8" w:space="0" w:color="auto"/>
            </w:tcBorders>
            <w:tcMar>
              <w:top w:w="0" w:type="dxa"/>
              <w:left w:w="108" w:type="dxa"/>
              <w:bottom w:w="0" w:type="dxa"/>
              <w:right w:w="108" w:type="dxa"/>
            </w:tcMar>
          </w:tcPr>
          <w:p w14:paraId="6CE5E58A" w14:textId="77777777" w:rsidR="009E4EBE" w:rsidRPr="00A347B0" w:rsidRDefault="009E4EBE" w:rsidP="00137E5D">
            <w:pPr>
              <w:spacing w:line="276" w:lineRule="auto"/>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hideMark/>
          </w:tcPr>
          <w:p w14:paraId="4AA3C4CF"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HAVS – Employees who are exposed to vibration above the exposure action level (EAL)will require health surveillance to ensure no damage to hands/fingers/arms is occurring.</w:t>
            </w:r>
          </w:p>
          <w:p w14:paraId="07C225C6" w14:textId="77777777" w:rsidR="009E4EBE" w:rsidRPr="00A347B0" w:rsidRDefault="009E4EBE" w:rsidP="00137E5D">
            <w:pPr>
              <w:spacing w:line="276" w:lineRule="auto"/>
              <w:rPr>
                <w:rFonts w:asciiTheme="minorHAnsi" w:hAnsiTheme="minorHAnsi"/>
                <w:sz w:val="22"/>
                <w:szCs w:val="22"/>
                <w:lang w:eastAsia="en-GB"/>
              </w:rPr>
            </w:pPr>
          </w:p>
          <w:p w14:paraId="3E2FD7F9"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WBV - Employees will require health monitoring to ensure no damage to the whole body is occurring.</w:t>
            </w:r>
          </w:p>
          <w:p w14:paraId="4C7D4A64" w14:textId="77777777" w:rsidR="009E4EBE" w:rsidRPr="00A347B0" w:rsidRDefault="009E4EBE" w:rsidP="00137E5D">
            <w:pPr>
              <w:spacing w:line="276" w:lineRule="auto"/>
              <w:rPr>
                <w:rFonts w:asciiTheme="minorHAnsi" w:hAnsiTheme="minorHAnsi"/>
                <w:sz w:val="22"/>
                <w:szCs w:val="22"/>
                <w:lang w:eastAsia="en-GB"/>
              </w:rPr>
            </w:pPr>
          </w:p>
          <w:p w14:paraId="7D9BBD7C"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Employees will complete a health questionnaire and will require an appointment with an Occupational Health Adviser (OHA).</w:t>
            </w:r>
          </w:p>
          <w:p w14:paraId="5AC1321C" w14:textId="77777777" w:rsidR="009E4EBE" w:rsidRPr="00A347B0" w:rsidRDefault="009E4EBE" w:rsidP="00137E5D">
            <w:pPr>
              <w:spacing w:line="276" w:lineRule="auto"/>
              <w:rPr>
                <w:rFonts w:asciiTheme="minorHAnsi" w:hAnsiTheme="minorHAnsi"/>
                <w:sz w:val="22"/>
                <w:szCs w:val="22"/>
                <w:lang w:eastAsia="en-GB"/>
              </w:rPr>
            </w:pPr>
          </w:p>
          <w:p w14:paraId="40AC43F3"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r w:rsidRPr="00A347B0">
              <w:rPr>
                <w:rStyle w:val="Hyperlink"/>
                <w:rFonts w:asciiTheme="minorHAnsi" w:eastAsiaTheme="majorEastAsia" w:hAnsiTheme="minorHAnsi" w:cs="Arial"/>
                <w:color w:val="auto"/>
                <w:sz w:val="22"/>
                <w:szCs w:val="22"/>
              </w:rPr>
              <w:t>Health Surveillance/Health Monitoring Registration Form</w:t>
            </w:r>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14" w:history="1">
              <w:r w:rsidRPr="00A347B0">
                <w:rPr>
                  <w:rStyle w:val="Hyperlink"/>
                  <w:rFonts w:asciiTheme="minorHAnsi" w:eastAsiaTheme="majorEastAsia" w:hAnsiTheme="minorHAnsi"/>
                  <w:color w:val="auto"/>
                  <w:sz w:val="22"/>
                  <w:szCs w:val="22"/>
                  <w:lang w:eastAsia="en-GB"/>
                </w:rPr>
                <w:t>healthsurveillance@exeter.ac.uk</w:t>
              </w:r>
            </w:hyperlink>
          </w:p>
          <w:p w14:paraId="2BB78AB5" w14:textId="77777777" w:rsidR="009E4EBE" w:rsidRPr="00A347B0" w:rsidRDefault="009E4EBE" w:rsidP="00137E5D">
            <w:pPr>
              <w:spacing w:line="276" w:lineRule="auto"/>
              <w:rPr>
                <w:rFonts w:asciiTheme="minorHAnsi" w:hAnsiTheme="minorHAnsi"/>
                <w:sz w:val="22"/>
                <w:szCs w:val="22"/>
                <w:lang w:eastAsia="en-GB"/>
              </w:rPr>
            </w:pPr>
          </w:p>
          <w:p w14:paraId="3B511BE5"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OH will contact the employee to arrange an appointment.</w:t>
            </w:r>
          </w:p>
          <w:p w14:paraId="31A7E760" w14:textId="77777777" w:rsidR="009E4EBE" w:rsidRPr="00A347B0" w:rsidRDefault="009E4EBE" w:rsidP="00137E5D">
            <w:pPr>
              <w:spacing w:line="276" w:lineRule="auto"/>
              <w:rPr>
                <w:rFonts w:asciiTheme="minorHAnsi" w:hAnsiTheme="minorHAnsi"/>
                <w:sz w:val="22"/>
                <w:szCs w:val="22"/>
                <w:lang w:eastAsia="en-GB"/>
              </w:rPr>
            </w:pPr>
          </w:p>
        </w:tc>
      </w:tr>
      <w:tr w:rsidR="009E4EBE" w:rsidRPr="009075D1" w14:paraId="589A9F52" w14:textId="77777777" w:rsidTr="00E04FDE">
        <w:trPr>
          <w:trHeight w:val="841"/>
        </w:trPr>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7CAC661" w14:textId="77777777" w:rsidR="009E4EBE" w:rsidRPr="009075D1" w:rsidRDefault="009E4EBE" w:rsidP="00137E5D">
            <w:pPr>
              <w:spacing w:line="276" w:lineRule="auto"/>
              <w:jc w:val="center"/>
              <w:rPr>
                <w:rFonts w:asciiTheme="minorHAnsi" w:hAnsiTheme="minorHAnsi"/>
                <w:b/>
                <w:bCs/>
                <w:sz w:val="22"/>
                <w:szCs w:val="22"/>
                <w:lang w:eastAsia="en-GB"/>
              </w:rPr>
            </w:pPr>
            <w:r w:rsidRPr="00AD5611">
              <w:rPr>
                <w:rFonts w:asciiTheme="majorHAnsi" w:eastAsiaTheme="majorEastAsia" w:hAnsiTheme="majorHAnsi" w:cstheme="majorBidi"/>
                <w:color w:val="009570" w:themeColor="accent1" w:themeShade="BF"/>
                <w:sz w:val="26"/>
                <w:szCs w:val="26"/>
              </w:rPr>
              <w:lastRenderedPageBreak/>
              <w:t>Asbestos</w:t>
            </w:r>
          </w:p>
        </w:tc>
        <w:tc>
          <w:tcPr>
            <w:tcW w:w="281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295B44"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Employees involved in the removal/disturbance of asbestos.</w:t>
            </w:r>
          </w:p>
          <w:p w14:paraId="529F2C59" w14:textId="77777777" w:rsidR="009E4EBE" w:rsidRPr="00A347B0" w:rsidRDefault="009E4EBE" w:rsidP="00137E5D">
            <w:pPr>
              <w:spacing w:line="276" w:lineRule="auto"/>
              <w:rPr>
                <w:rFonts w:asciiTheme="minorHAnsi" w:hAnsiTheme="minorHAnsi"/>
                <w:sz w:val="22"/>
                <w:szCs w:val="22"/>
                <w:lang w:eastAsia="en-GB"/>
              </w:rPr>
            </w:pPr>
          </w:p>
          <w:p w14:paraId="3F753AB5"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Statutory health surveillance will be necessary for workers exposed to asbestos at a level requiring surveillance stipulated under the Control of Asbestos at Work Regulations.</w:t>
            </w:r>
          </w:p>
          <w:p w14:paraId="0F5A0C92" w14:textId="77777777" w:rsidR="009E4EBE" w:rsidRPr="00A347B0" w:rsidRDefault="009E4EBE" w:rsidP="00137E5D">
            <w:pPr>
              <w:spacing w:line="276" w:lineRule="auto"/>
              <w:rPr>
                <w:rFonts w:asciiTheme="minorHAnsi" w:hAnsiTheme="minorHAnsi"/>
                <w:sz w:val="22"/>
                <w:szCs w:val="22"/>
                <w:lang w:eastAsia="en-GB"/>
              </w:rPr>
            </w:pPr>
          </w:p>
          <w:p w14:paraId="0CA0F636" w14:textId="5F91FA4B"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Surveillance is also appropriate to workers who are not currently exposed at levels requiring </w:t>
            </w:r>
            <w:r w:rsidR="0043175E" w:rsidRPr="00A347B0">
              <w:rPr>
                <w:rFonts w:asciiTheme="minorHAnsi" w:hAnsiTheme="minorHAnsi"/>
                <w:sz w:val="22"/>
                <w:szCs w:val="22"/>
                <w:lang w:eastAsia="en-GB"/>
              </w:rPr>
              <w:t>surveillance but</w:t>
            </w:r>
            <w:r w:rsidRPr="00A347B0">
              <w:rPr>
                <w:rFonts w:asciiTheme="minorHAnsi" w:hAnsiTheme="minorHAnsi"/>
                <w:sz w:val="22"/>
                <w:szCs w:val="22"/>
                <w:lang w:eastAsia="en-GB"/>
              </w:rPr>
              <w:t xml:space="preserve"> may have been exposed to asbestos in the past.</w:t>
            </w:r>
          </w:p>
          <w:p w14:paraId="16123FCD" w14:textId="77777777" w:rsidR="009E4EBE" w:rsidRPr="00A347B0" w:rsidRDefault="009E4EBE" w:rsidP="00137E5D">
            <w:pPr>
              <w:spacing w:line="276" w:lineRule="auto"/>
              <w:rPr>
                <w:rFonts w:asciiTheme="minorHAnsi" w:hAnsiTheme="minorHAnsi"/>
                <w:sz w:val="22"/>
                <w:szCs w:val="22"/>
                <w:lang w:eastAsia="en-GB"/>
              </w:rPr>
            </w:pPr>
          </w:p>
          <w:p w14:paraId="55264834"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Refer to the </w:t>
            </w:r>
            <w:hyperlink r:id="rId15" w:history="1">
              <w:r w:rsidRPr="00A347B0">
                <w:rPr>
                  <w:rStyle w:val="Hyperlink"/>
                  <w:rFonts w:asciiTheme="minorHAnsi" w:eastAsiaTheme="majorEastAsia" w:hAnsiTheme="minorHAnsi"/>
                  <w:color w:val="auto"/>
                  <w:sz w:val="22"/>
                  <w:szCs w:val="22"/>
                  <w:lang w:eastAsia="en-GB"/>
                </w:rPr>
                <w:t>Asbestos Standard</w:t>
              </w:r>
            </w:hyperlink>
            <w:r w:rsidRPr="00A347B0">
              <w:rPr>
                <w:rFonts w:asciiTheme="minorHAnsi" w:hAnsiTheme="minorHAnsi"/>
                <w:sz w:val="22"/>
                <w:szCs w:val="22"/>
                <w:lang w:eastAsia="en-GB"/>
              </w:rPr>
              <w:t xml:space="preserve"> and contact the Asbestos Lead for further advice.</w:t>
            </w:r>
          </w:p>
          <w:p w14:paraId="38ACDD97" w14:textId="77777777" w:rsidR="009E4EBE" w:rsidRPr="00A347B0" w:rsidRDefault="009E4EBE" w:rsidP="00137E5D">
            <w:pPr>
              <w:spacing w:line="276" w:lineRule="auto"/>
              <w:rPr>
                <w:rFonts w:asciiTheme="minorHAnsi" w:hAnsiTheme="minorHAnsi"/>
                <w:sz w:val="22"/>
                <w:szCs w:val="22"/>
                <w:lang w:eastAsia="en-GB"/>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5ABDB681" w14:textId="77777777" w:rsidR="009E4EBE" w:rsidRPr="00A347B0" w:rsidRDefault="009E4EBE" w:rsidP="00137E5D">
            <w:pPr>
              <w:spacing w:line="276" w:lineRule="auto"/>
              <w:rPr>
                <w:rFonts w:asciiTheme="minorHAnsi" w:hAnsiTheme="minorHAnsi"/>
                <w:sz w:val="22"/>
                <w:szCs w:val="22"/>
                <w:lang w:eastAsia="en-GB"/>
              </w:rPr>
            </w:pPr>
          </w:p>
        </w:tc>
        <w:tc>
          <w:tcPr>
            <w:tcW w:w="4467" w:type="dxa"/>
            <w:gridSpan w:val="2"/>
            <w:tcBorders>
              <w:top w:val="nil"/>
              <w:left w:val="nil"/>
              <w:bottom w:val="single" w:sz="8" w:space="0" w:color="auto"/>
              <w:right w:val="single" w:sz="8" w:space="0" w:color="auto"/>
            </w:tcBorders>
            <w:tcMar>
              <w:top w:w="0" w:type="dxa"/>
              <w:left w:w="108" w:type="dxa"/>
              <w:bottom w:w="0" w:type="dxa"/>
              <w:right w:w="108" w:type="dxa"/>
            </w:tcMar>
          </w:tcPr>
          <w:p w14:paraId="3B0F6C19" w14:textId="77777777" w:rsidR="009E4EBE" w:rsidRPr="00A347B0" w:rsidRDefault="009E4EBE" w:rsidP="00137E5D">
            <w:pPr>
              <w:spacing w:line="276" w:lineRule="auto"/>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tcPr>
          <w:p w14:paraId="59B2D0E0"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Health surveillance will be required to ensure that control measures continue to work effectively.  </w:t>
            </w:r>
          </w:p>
          <w:p w14:paraId="3C03FA64" w14:textId="77777777" w:rsidR="009E4EBE" w:rsidRPr="00A347B0" w:rsidRDefault="009E4EBE" w:rsidP="00137E5D">
            <w:pPr>
              <w:spacing w:line="276" w:lineRule="auto"/>
              <w:rPr>
                <w:rFonts w:asciiTheme="minorHAnsi" w:hAnsiTheme="minorHAnsi"/>
                <w:sz w:val="22"/>
                <w:szCs w:val="22"/>
                <w:lang w:eastAsia="en-GB"/>
              </w:rPr>
            </w:pPr>
          </w:p>
          <w:p w14:paraId="7FA9A012"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r w:rsidRPr="00A347B0">
              <w:rPr>
                <w:rStyle w:val="Hyperlink"/>
                <w:rFonts w:asciiTheme="minorHAnsi" w:eastAsiaTheme="majorEastAsia" w:hAnsiTheme="minorHAnsi" w:cs="Arial"/>
                <w:color w:val="auto"/>
                <w:sz w:val="22"/>
                <w:szCs w:val="22"/>
              </w:rPr>
              <w:t>Health Surveillance/Health Monitoring Registration Form</w:t>
            </w:r>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16" w:history="1">
              <w:r w:rsidRPr="00A347B0">
                <w:rPr>
                  <w:rStyle w:val="Hyperlink"/>
                  <w:rFonts w:asciiTheme="minorHAnsi" w:eastAsiaTheme="majorEastAsia" w:hAnsiTheme="minorHAnsi"/>
                  <w:color w:val="auto"/>
                  <w:sz w:val="22"/>
                  <w:szCs w:val="22"/>
                  <w:lang w:eastAsia="en-GB"/>
                </w:rPr>
                <w:t>healthsurveillance@exeter.ac.uk</w:t>
              </w:r>
            </w:hyperlink>
          </w:p>
          <w:p w14:paraId="296ED943" w14:textId="77777777" w:rsidR="009E4EBE" w:rsidRPr="00A347B0" w:rsidRDefault="009E4EBE" w:rsidP="00137E5D">
            <w:pPr>
              <w:spacing w:line="276" w:lineRule="auto"/>
              <w:rPr>
                <w:rFonts w:asciiTheme="minorHAnsi" w:hAnsiTheme="minorHAnsi"/>
                <w:sz w:val="22"/>
                <w:szCs w:val="22"/>
                <w:lang w:eastAsia="en-GB"/>
              </w:rPr>
            </w:pPr>
          </w:p>
          <w:p w14:paraId="1C91A999"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OH will contact the employee to arrange an appointment.</w:t>
            </w:r>
          </w:p>
          <w:p w14:paraId="1B240649" w14:textId="77777777" w:rsidR="009E4EBE" w:rsidRPr="00A347B0" w:rsidRDefault="009E4EBE" w:rsidP="00137E5D">
            <w:pPr>
              <w:spacing w:line="276" w:lineRule="auto"/>
              <w:rPr>
                <w:rFonts w:asciiTheme="minorHAnsi" w:hAnsiTheme="minorHAnsi"/>
                <w:sz w:val="22"/>
                <w:szCs w:val="22"/>
                <w:lang w:eastAsia="en-GB"/>
              </w:rPr>
            </w:pPr>
          </w:p>
          <w:p w14:paraId="5011DEBC" w14:textId="3BDBE340"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Cost for this health assessment will be borne by the </w:t>
            </w:r>
            <w:r w:rsidR="0043175E" w:rsidRPr="00A347B0">
              <w:rPr>
                <w:rFonts w:asciiTheme="minorHAnsi" w:hAnsiTheme="minorHAnsi"/>
                <w:sz w:val="22"/>
                <w:szCs w:val="22"/>
                <w:lang w:eastAsia="en-GB"/>
              </w:rPr>
              <w:t>Faculty or</w:t>
            </w:r>
            <w:r w:rsidRPr="00A347B0">
              <w:rPr>
                <w:rFonts w:asciiTheme="minorHAnsi" w:hAnsiTheme="minorHAnsi"/>
                <w:sz w:val="22"/>
                <w:szCs w:val="22"/>
                <w:lang w:eastAsia="en-GB"/>
              </w:rPr>
              <w:t xml:space="preserve"> Service referring the employee for assessment.</w:t>
            </w:r>
          </w:p>
        </w:tc>
      </w:tr>
      <w:tr w:rsidR="009E4EBE" w:rsidRPr="009075D1" w14:paraId="2EEB5967"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EDF0280" w14:textId="77777777" w:rsidR="009E4EBE" w:rsidRPr="00AD5611" w:rsidRDefault="009E4EBE" w:rsidP="00137E5D">
            <w:pPr>
              <w:spacing w:line="276" w:lineRule="auto"/>
              <w:jc w:val="center"/>
              <w:rPr>
                <w:rFonts w:asciiTheme="majorHAnsi" w:eastAsiaTheme="majorEastAsia" w:hAnsiTheme="majorHAnsi" w:cstheme="majorBidi"/>
                <w:color w:val="009570" w:themeColor="accent1" w:themeShade="BF"/>
                <w:sz w:val="26"/>
                <w:szCs w:val="26"/>
              </w:rPr>
            </w:pPr>
            <w:r w:rsidRPr="00AD5611">
              <w:rPr>
                <w:rFonts w:asciiTheme="majorHAnsi" w:eastAsiaTheme="majorEastAsia" w:hAnsiTheme="majorHAnsi" w:cstheme="majorBidi"/>
                <w:color w:val="009570" w:themeColor="accent1" w:themeShade="BF"/>
                <w:sz w:val="26"/>
                <w:szCs w:val="26"/>
              </w:rPr>
              <w:t>Substances Hazardous to Health</w:t>
            </w:r>
          </w:p>
          <w:p w14:paraId="0C6FD00E" w14:textId="77777777" w:rsidR="009E4EBE" w:rsidRPr="00AD5611" w:rsidRDefault="009E4EBE" w:rsidP="00137E5D">
            <w:pPr>
              <w:spacing w:line="276" w:lineRule="auto"/>
              <w:jc w:val="center"/>
              <w:rPr>
                <w:rFonts w:asciiTheme="majorHAnsi" w:eastAsiaTheme="majorEastAsia" w:hAnsiTheme="majorHAnsi" w:cstheme="majorBidi"/>
                <w:color w:val="009570" w:themeColor="accent1" w:themeShade="BF"/>
                <w:sz w:val="26"/>
                <w:szCs w:val="26"/>
              </w:rPr>
            </w:pPr>
            <w:r w:rsidRPr="00AD5611">
              <w:rPr>
                <w:rFonts w:asciiTheme="majorHAnsi" w:eastAsiaTheme="majorEastAsia" w:hAnsiTheme="majorHAnsi" w:cstheme="majorBidi"/>
                <w:color w:val="009570" w:themeColor="accent1" w:themeShade="BF"/>
                <w:sz w:val="26"/>
                <w:szCs w:val="26"/>
              </w:rPr>
              <w:t>(COSHH)</w:t>
            </w:r>
          </w:p>
        </w:tc>
        <w:tc>
          <w:tcPr>
            <w:tcW w:w="2815" w:type="dxa"/>
            <w:gridSpan w:val="2"/>
            <w:tcBorders>
              <w:top w:val="nil"/>
              <w:left w:val="nil"/>
              <w:bottom w:val="single" w:sz="8" w:space="0" w:color="auto"/>
              <w:right w:val="single" w:sz="8" w:space="0" w:color="auto"/>
            </w:tcBorders>
            <w:tcMar>
              <w:top w:w="0" w:type="dxa"/>
              <w:left w:w="108" w:type="dxa"/>
              <w:bottom w:w="0" w:type="dxa"/>
              <w:right w:w="108" w:type="dxa"/>
            </w:tcMar>
          </w:tcPr>
          <w:p w14:paraId="388D5D9D"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All substances/processes deemed high risk or those of an unknown hazard (e.g. nanomaterial’s) identified through the COSHH risk assessment process will require health surveillance or monitoring.</w:t>
            </w:r>
          </w:p>
          <w:p w14:paraId="224D102D" w14:textId="77777777" w:rsidR="009E4EBE" w:rsidRPr="00A347B0" w:rsidRDefault="009E4EBE" w:rsidP="00137E5D">
            <w:pPr>
              <w:spacing w:line="276" w:lineRule="auto"/>
              <w:rPr>
                <w:rFonts w:asciiTheme="minorHAnsi" w:hAnsiTheme="minorHAnsi"/>
                <w:sz w:val="22"/>
                <w:szCs w:val="22"/>
                <w:lang w:eastAsia="en-GB"/>
              </w:rPr>
            </w:pPr>
          </w:p>
          <w:p w14:paraId="1A1CED41" w14:textId="75BB96BC" w:rsidR="009E4EBE" w:rsidRPr="00A347B0" w:rsidRDefault="009E4EBE" w:rsidP="00137E5D">
            <w:pPr>
              <w:autoSpaceDE w:val="0"/>
              <w:autoSpaceDN w:val="0"/>
              <w:spacing w:line="276" w:lineRule="auto"/>
              <w:rPr>
                <w:rFonts w:asciiTheme="minorHAnsi" w:hAnsiTheme="minorHAnsi"/>
                <w:sz w:val="22"/>
                <w:szCs w:val="22"/>
                <w:lang w:eastAsia="en-GB"/>
              </w:rPr>
            </w:pPr>
            <w:r w:rsidRPr="00A347B0">
              <w:rPr>
                <w:rFonts w:asciiTheme="minorHAnsi" w:hAnsiTheme="minorHAnsi"/>
                <w:sz w:val="22"/>
                <w:szCs w:val="22"/>
                <w:lang w:eastAsia="en-GB"/>
              </w:rPr>
              <w:t>Where any of the following are used health surveillance will be required.</w:t>
            </w:r>
          </w:p>
          <w:p w14:paraId="62C6976D" w14:textId="77777777" w:rsidR="009E4EBE" w:rsidRPr="00A347B0" w:rsidRDefault="009E4EBE" w:rsidP="00137E5D">
            <w:pPr>
              <w:numPr>
                <w:ilvl w:val="0"/>
                <w:numId w:val="1"/>
              </w:numPr>
              <w:autoSpaceDE w:val="0"/>
              <w:autoSpaceDN w:val="0"/>
              <w:spacing w:line="276" w:lineRule="auto"/>
              <w:contextualSpacing/>
              <w:rPr>
                <w:rFonts w:asciiTheme="minorHAnsi" w:hAnsiTheme="minorHAnsi"/>
                <w:sz w:val="22"/>
                <w:szCs w:val="22"/>
                <w:lang w:eastAsia="en-GB"/>
              </w:rPr>
            </w:pPr>
            <w:r w:rsidRPr="00A347B0">
              <w:rPr>
                <w:rFonts w:asciiTheme="minorHAnsi" w:hAnsiTheme="minorHAnsi"/>
                <w:sz w:val="22"/>
                <w:szCs w:val="22"/>
                <w:lang w:eastAsia="en-GB"/>
              </w:rPr>
              <w:t>Respiratory sensitisers, including significant exposure to laboratory animal allergens, wood dust and latex</w:t>
            </w:r>
          </w:p>
          <w:p w14:paraId="77AC1A81" w14:textId="7D04C820" w:rsidR="009E4EBE" w:rsidRPr="00A347B0" w:rsidRDefault="009E4EBE" w:rsidP="00137E5D">
            <w:pPr>
              <w:numPr>
                <w:ilvl w:val="0"/>
                <w:numId w:val="1"/>
              </w:numPr>
              <w:autoSpaceDE w:val="0"/>
              <w:autoSpaceDN w:val="0"/>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Significant exposure to substances and chemical agents with serious </w:t>
            </w:r>
            <w:r w:rsidR="0043175E" w:rsidRPr="00A347B0">
              <w:rPr>
                <w:rFonts w:asciiTheme="minorHAnsi" w:hAnsiTheme="minorHAnsi"/>
                <w:sz w:val="22"/>
                <w:szCs w:val="22"/>
                <w:lang w:eastAsia="en-GB"/>
              </w:rPr>
              <w:t>long-term</w:t>
            </w:r>
            <w:r w:rsidRPr="00A347B0">
              <w:rPr>
                <w:rFonts w:asciiTheme="minorHAnsi" w:hAnsiTheme="minorHAnsi"/>
                <w:sz w:val="22"/>
                <w:szCs w:val="22"/>
                <w:lang w:eastAsia="en-GB"/>
              </w:rPr>
              <w:t xml:space="preserve"> effects at low levels of exposure, or where there is significant risk from skin exposure</w:t>
            </w:r>
          </w:p>
          <w:p w14:paraId="2081D095" w14:textId="77777777" w:rsidR="009E4EBE" w:rsidRPr="00A347B0" w:rsidRDefault="009E4EBE" w:rsidP="00137E5D">
            <w:pPr>
              <w:numPr>
                <w:ilvl w:val="0"/>
                <w:numId w:val="1"/>
              </w:numPr>
              <w:autoSpaceDE w:val="0"/>
              <w:autoSpaceDN w:val="0"/>
              <w:spacing w:line="276" w:lineRule="auto"/>
              <w:rPr>
                <w:rFonts w:asciiTheme="minorHAnsi" w:hAnsiTheme="minorHAnsi"/>
                <w:sz w:val="22"/>
                <w:szCs w:val="22"/>
                <w:lang w:eastAsia="en-GB"/>
              </w:rPr>
            </w:pPr>
            <w:r w:rsidRPr="00A347B0">
              <w:rPr>
                <w:rFonts w:asciiTheme="minorHAnsi" w:hAnsiTheme="minorHAnsi"/>
                <w:sz w:val="22"/>
                <w:szCs w:val="22"/>
                <w:lang w:eastAsia="en-GB"/>
              </w:rPr>
              <w:t>Significant exposure to carcinogens and mutagens</w:t>
            </w:r>
          </w:p>
          <w:p w14:paraId="2F2BB893" w14:textId="56946800" w:rsidR="009E4EBE" w:rsidRPr="00A347B0" w:rsidRDefault="009E4EBE" w:rsidP="00137E5D">
            <w:pPr>
              <w:numPr>
                <w:ilvl w:val="0"/>
                <w:numId w:val="1"/>
              </w:numPr>
              <w:autoSpaceDE w:val="0"/>
              <w:autoSpaceDN w:val="0"/>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Significant </w:t>
            </w:r>
            <w:r w:rsidR="0043175E" w:rsidRPr="00A347B0">
              <w:rPr>
                <w:rFonts w:asciiTheme="minorHAnsi" w:hAnsiTheme="minorHAnsi"/>
                <w:sz w:val="22"/>
                <w:szCs w:val="22"/>
                <w:lang w:eastAsia="en-GB"/>
              </w:rPr>
              <w:t>exposure to</w:t>
            </w:r>
            <w:r w:rsidRPr="00A347B0">
              <w:rPr>
                <w:rFonts w:asciiTheme="minorHAnsi" w:hAnsiTheme="minorHAnsi"/>
                <w:sz w:val="22"/>
                <w:szCs w:val="22"/>
                <w:lang w:eastAsia="en-GB"/>
              </w:rPr>
              <w:t xml:space="preserve"> some irritants</w:t>
            </w:r>
          </w:p>
          <w:p w14:paraId="3B54AE14" w14:textId="77777777" w:rsidR="009E4EBE" w:rsidRPr="00A347B0" w:rsidRDefault="009E4EBE" w:rsidP="00137E5D">
            <w:pPr>
              <w:numPr>
                <w:ilvl w:val="0"/>
                <w:numId w:val="1"/>
              </w:numPr>
              <w:spacing w:line="276" w:lineRule="auto"/>
              <w:rPr>
                <w:rFonts w:asciiTheme="minorHAnsi" w:hAnsiTheme="minorHAnsi" w:cstheme="minorHAnsi"/>
                <w:sz w:val="22"/>
                <w:szCs w:val="22"/>
                <w:lang w:eastAsia="en-GB"/>
              </w:rPr>
            </w:pPr>
            <w:r w:rsidRPr="00A347B0">
              <w:rPr>
                <w:rFonts w:asciiTheme="minorHAnsi" w:hAnsiTheme="minorHAnsi" w:cstheme="minorHAnsi"/>
                <w:sz w:val="22"/>
                <w:szCs w:val="22"/>
                <w:lang w:eastAsia="en-GB"/>
              </w:rPr>
              <w:t>Mercury</w:t>
            </w:r>
          </w:p>
          <w:p w14:paraId="3AA70477" w14:textId="77777777" w:rsidR="009E4EBE" w:rsidRPr="00A347B0" w:rsidRDefault="009E4EBE" w:rsidP="00137E5D">
            <w:pPr>
              <w:numPr>
                <w:ilvl w:val="0"/>
                <w:numId w:val="1"/>
              </w:numPr>
              <w:spacing w:line="276" w:lineRule="auto"/>
              <w:rPr>
                <w:rFonts w:asciiTheme="minorHAnsi" w:hAnsiTheme="minorHAnsi" w:cstheme="minorHAnsi"/>
                <w:sz w:val="22"/>
                <w:szCs w:val="22"/>
                <w:lang w:eastAsia="en-GB"/>
              </w:rPr>
            </w:pPr>
            <w:r w:rsidRPr="00A347B0">
              <w:rPr>
                <w:rFonts w:asciiTheme="minorHAnsi" w:hAnsiTheme="minorHAnsi" w:cstheme="minorHAnsi"/>
                <w:sz w:val="22"/>
                <w:szCs w:val="22"/>
                <w:lang w:eastAsia="en-GB"/>
              </w:rPr>
              <w:t>Nanomaterials</w:t>
            </w:r>
          </w:p>
          <w:p w14:paraId="346322D9" w14:textId="77777777" w:rsidR="009E4EBE" w:rsidRPr="00A347B0" w:rsidRDefault="009E4EBE" w:rsidP="00137E5D">
            <w:pPr>
              <w:numPr>
                <w:ilvl w:val="0"/>
                <w:numId w:val="1"/>
              </w:numPr>
              <w:spacing w:line="276" w:lineRule="auto"/>
              <w:rPr>
                <w:rFonts w:asciiTheme="minorHAnsi" w:hAnsiTheme="minorHAnsi" w:cstheme="minorHAnsi"/>
                <w:sz w:val="22"/>
                <w:szCs w:val="22"/>
                <w:lang w:eastAsia="en-GB"/>
              </w:rPr>
            </w:pPr>
            <w:r w:rsidRPr="00A347B0">
              <w:rPr>
                <w:rFonts w:asciiTheme="minorHAnsi" w:hAnsiTheme="minorHAnsi" w:cstheme="minorHAnsi"/>
                <w:sz w:val="22"/>
                <w:szCs w:val="22"/>
                <w:lang w:eastAsia="en-GB"/>
              </w:rPr>
              <w:t>Silica</w:t>
            </w:r>
          </w:p>
          <w:p w14:paraId="5A3C9B99" w14:textId="77777777" w:rsidR="009E4EBE" w:rsidRPr="00A347B0" w:rsidRDefault="009E4EBE" w:rsidP="00137E5D">
            <w:pPr>
              <w:numPr>
                <w:ilvl w:val="0"/>
                <w:numId w:val="1"/>
              </w:numPr>
              <w:spacing w:line="276" w:lineRule="auto"/>
              <w:rPr>
                <w:rFonts w:asciiTheme="minorHAnsi" w:hAnsiTheme="minorHAnsi" w:cstheme="minorHAnsi"/>
                <w:sz w:val="22"/>
                <w:szCs w:val="22"/>
                <w:lang w:eastAsia="en-GB"/>
              </w:rPr>
            </w:pPr>
            <w:r w:rsidRPr="00A347B0">
              <w:rPr>
                <w:rFonts w:asciiTheme="minorHAnsi" w:hAnsiTheme="minorHAnsi" w:cstheme="minorHAnsi"/>
                <w:sz w:val="22"/>
                <w:szCs w:val="22"/>
                <w:lang w:eastAsia="en-GB"/>
              </w:rPr>
              <w:t>biological agents</w:t>
            </w:r>
          </w:p>
          <w:p w14:paraId="622A2255" w14:textId="77777777" w:rsidR="009E4EBE" w:rsidRPr="00A347B0" w:rsidRDefault="009E4EBE" w:rsidP="00137E5D">
            <w:pPr>
              <w:numPr>
                <w:ilvl w:val="0"/>
                <w:numId w:val="1"/>
              </w:numPr>
              <w:spacing w:line="276" w:lineRule="auto"/>
              <w:rPr>
                <w:rFonts w:asciiTheme="minorHAnsi" w:hAnsiTheme="minorHAnsi" w:cstheme="minorHAnsi"/>
                <w:sz w:val="22"/>
                <w:szCs w:val="22"/>
                <w:lang w:eastAsia="en-GB"/>
              </w:rPr>
            </w:pPr>
            <w:r w:rsidRPr="00A347B0">
              <w:rPr>
                <w:rFonts w:asciiTheme="minorHAnsi" w:hAnsiTheme="minorHAnsi" w:cstheme="minorHAnsi"/>
                <w:sz w:val="22"/>
                <w:szCs w:val="22"/>
                <w:lang w:eastAsia="en-GB"/>
              </w:rPr>
              <w:t>hazard group 3 and 4 organisms</w:t>
            </w:r>
          </w:p>
          <w:p w14:paraId="05740A59" w14:textId="77777777" w:rsidR="009E4EBE" w:rsidRPr="00A347B0" w:rsidRDefault="009E4EBE" w:rsidP="00137E5D">
            <w:pPr>
              <w:numPr>
                <w:ilvl w:val="0"/>
                <w:numId w:val="1"/>
              </w:numPr>
              <w:spacing w:line="276" w:lineRule="auto"/>
              <w:rPr>
                <w:rFonts w:asciiTheme="minorHAnsi" w:hAnsiTheme="minorHAnsi" w:cstheme="minorHAnsi"/>
                <w:sz w:val="22"/>
                <w:szCs w:val="22"/>
                <w:lang w:eastAsia="en-GB"/>
              </w:rPr>
            </w:pPr>
            <w:r w:rsidRPr="00A347B0">
              <w:rPr>
                <w:rFonts w:asciiTheme="minorHAnsi" w:hAnsiTheme="minorHAnsi" w:cstheme="minorBidi"/>
                <w:sz w:val="22"/>
                <w:szCs w:val="22"/>
                <w:lang w:eastAsia="en-GB"/>
              </w:rPr>
              <w:t xml:space="preserve"> genetically modified organisms</w:t>
            </w:r>
          </w:p>
          <w:p w14:paraId="751BD489" w14:textId="6E45F74E" w:rsidR="009E4EBE" w:rsidRPr="001744D0" w:rsidRDefault="009E4EBE" w:rsidP="001744D0">
            <w:pPr>
              <w:numPr>
                <w:ilvl w:val="0"/>
                <w:numId w:val="1"/>
              </w:numPr>
              <w:spacing w:line="276" w:lineRule="auto"/>
              <w:rPr>
                <w:rFonts w:asciiTheme="minorHAnsi" w:hAnsiTheme="minorHAnsi" w:cstheme="minorHAnsi"/>
                <w:sz w:val="22"/>
                <w:szCs w:val="22"/>
                <w:lang w:eastAsia="en-GB"/>
              </w:rPr>
            </w:pPr>
            <w:r w:rsidRPr="00A347B0">
              <w:rPr>
                <w:rFonts w:asciiTheme="minorHAnsi" w:hAnsiTheme="minorHAnsi" w:cstheme="minorHAnsi"/>
                <w:sz w:val="22"/>
                <w:szCs w:val="22"/>
                <w:lang w:eastAsia="en-GB"/>
              </w:rPr>
              <w:t>unscreened human tissue or blood.</w:t>
            </w:r>
          </w:p>
          <w:p w14:paraId="47B5951D" w14:textId="77777777" w:rsidR="009E4EBE" w:rsidRPr="00A347B0" w:rsidRDefault="009E4EBE" w:rsidP="00137E5D">
            <w:pPr>
              <w:pStyle w:val="NormalWeb"/>
              <w:spacing w:line="276" w:lineRule="auto"/>
              <w:rPr>
                <w:rFonts w:asciiTheme="minorHAnsi" w:hAnsiTheme="minorHAnsi" w:cstheme="minorHAnsi"/>
                <w:sz w:val="22"/>
                <w:szCs w:val="22"/>
              </w:rPr>
            </w:pPr>
            <w:r w:rsidRPr="00A347B0">
              <w:rPr>
                <w:rFonts w:asciiTheme="minorHAnsi" w:hAnsiTheme="minorHAnsi" w:cstheme="minorHAnsi"/>
                <w:sz w:val="22"/>
                <w:szCs w:val="22"/>
              </w:rPr>
              <w:t>This list is not intended to be exhaustive; departmental risk assessments should identify groups who may be at risk at work from pathogens.</w:t>
            </w:r>
          </w:p>
          <w:p w14:paraId="1C26516E"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cstheme="minorHAnsi"/>
                <w:sz w:val="22"/>
                <w:szCs w:val="22"/>
                <w:lang w:eastAsia="en-GB"/>
              </w:rPr>
              <w:t>Refer to the</w:t>
            </w:r>
            <w:hyperlink r:id="rId17" w:history="1">
              <w:r w:rsidRPr="00A347B0">
                <w:rPr>
                  <w:rStyle w:val="Hyperlink"/>
                  <w:rFonts w:asciiTheme="minorHAnsi" w:eastAsiaTheme="majorEastAsia" w:hAnsiTheme="minorHAnsi" w:cstheme="minorHAnsi"/>
                  <w:color w:val="auto"/>
                  <w:sz w:val="22"/>
                  <w:szCs w:val="22"/>
                  <w:lang w:eastAsia="en-GB"/>
                </w:rPr>
                <w:t xml:space="preserve"> COSHH Standard</w:t>
              </w:r>
            </w:hyperlink>
            <w:r w:rsidRPr="00A347B0">
              <w:rPr>
                <w:rFonts w:asciiTheme="minorHAnsi" w:hAnsiTheme="minorHAnsi"/>
                <w:sz w:val="22"/>
                <w:szCs w:val="22"/>
                <w:lang w:eastAsia="en-GB"/>
              </w:rPr>
              <w:t xml:space="preserve"> and contact the COSHH Lead for further assessment.</w:t>
            </w:r>
          </w:p>
          <w:p w14:paraId="050E9EEA" w14:textId="77777777" w:rsidR="009E4EBE" w:rsidRPr="00A347B0" w:rsidRDefault="009E4EBE" w:rsidP="00137E5D">
            <w:pPr>
              <w:spacing w:line="276" w:lineRule="auto"/>
              <w:rPr>
                <w:rFonts w:asciiTheme="minorHAnsi" w:hAnsiTheme="minorHAnsi"/>
                <w:sz w:val="22"/>
                <w:szCs w:val="22"/>
                <w:lang w:eastAsia="en-GB"/>
              </w:rPr>
            </w:pP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1CF32218" w14:textId="77777777" w:rsidR="009E4EBE" w:rsidRPr="00A347B0" w:rsidRDefault="009E4EBE" w:rsidP="00137E5D">
            <w:pPr>
              <w:spacing w:line="276" w:lineRule="auto"/>
              <w:rPr>
                <w:rFonts w:asciiTheme="minorHAnsi" w:hAnsiTheme="minorHAnsi"/>
                <w:sz w:val="22"/>
                <w:szCs w:val="22"/>
                <w:lang w:eastAsia="en-GB"/>
              </w:rPr>
            </w:pPr>
          </w:p>
        </w:tc>
        <w:tc>
          <w:tcPr>
            <w:tcW w:w="4467" w:type="dxa"/>
            <w:gridSpan w:val="2"/>
            <w:tcBorders>
              <w:top w:val="nil"/>
              <w:left w:val="nil"/>
              <w:bottom w:val="single" w:sz="8" w:space="0" w:color="auto"/>
              <w:right w:val="single" w:sz="8" w:space="0" w:color="auto"/>
            </w:tcBorders>
            <w:tcMar>
              <w:top w:w="0" w:type="dxa"/>
              <w:left w:w="108" w:type="dxa"/>
              <w:bottom w:w="0" w:type="dxa"/>
              <w:right w:w="108" w:type="dxa"/>
            </w:tcMar>
          </w:tcPr>
          <w:p w14:paraId="366FB734" w14:textId="77777777" w:rsidR="009E4EBE" w:rsidRPr="00A347B0" w:rsidRDefault="009E4EBE" w:rsidP="00137E5D">
            <w:pPr>
              <w:pStyle w:val="NormalWeb"/>
              <w:spacing w:after="160"/>
              <w:rPr>
                <w:rFonts w:asciiTheme="minorHAnsi" w:hAnsiTheme="minorHAnsi"/>
                <w:sz w:val="22"/>
                <w:szCs w:val="22"/>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hideMark/>
          </w:tcPr>
          <w:p w14:paraId="76D4207A"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Health Surveillance will be required according to the substances used and employee exposure (e.g. respiratory sensitisers) to ensure that control measures continue to work effectively.  This may include the completion of a health questionnaire, health assessment, lung function test, urine test or blood test and vaccination.</w:t>
            </w:r>
          </w:p>
          <w:p w14:paraId="42EED950" w14:textId="77777777" w:rsidR="009E4EBE" w:rsidRPr="00A347B0" w:rsidRDefault="009E4EBE" w:rsidP="00137E5D">
            <w:pPr>
              <w:spacing w:line="276" w:lineRule="auto"/>
              <w:rPr>
                <w:rFonts w:asciiTheme="minorHAnsi" w:hAnsiTheme="minorHAnsi"/>
                <w:sz w:val="22"/>
                <w:szCs w:val="22"/>
                <w:lang w:eastAsia="en-GB"/>
              </w:rPr>
            </w:pPr>
          </w:p>
          <w:p w14:paraId="6013A89A"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r w:rsidRPr="00A347B0">
              <w:rPr>
                <w:rStyle w:val="Hyperlink"/>
                <w:rFonts w:asciiTheme="minorHAnsi" w:eastAsiaTheme="majorEastAsia" w:hAnsiTheme="minorHAnsi" w:cs="Arial"/>
                <w:color w:val="auto"/>
                <w:sz w:val="22"/>
                <w:szCs w:val="22"/>
              </w:rPr>
              <w:t>Health Surveillance/Health Monitoring Registration Form</w:t>
            </w:r>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18" w:history="1">
              <w:r w:rsidRPr="00A347B0">
                <w:rPr>
                  <w:rStyle w:val="Hyperlink"/>
                  <w:rFonts w:asciiTheme="minorHAnsi" w:eastAsiaTheme="majorEastAsia" w:hAnsiTheme="minorHAnsi"/>
                  <w:color w:val="auto"/>
                  <w:sz w:val="22"/>
                  <w:szCs w:val="22"/>
                  <w:lang w:eastAsia="en-GB"/>
                </w:rPr>
                <w:t>healthsurveillance@exeter.ac.uk</w:t>
              </w:r>
            </w:hyperlink>
          </w:p>
          <w:p w14:paraId="6D381447" w14:textId="77777777" w:rsidR="009E4EBE" w:rsidRPr="00A347B0" w:rsidRDefault="009E4EBE" w:rsidP="00137E5D">
            <w:pPr>
              <w:spacing w:line="276" w:lineRule="auto"/>
              <w:rPr>
                <w:rFonts w:asciiTheme="minorHAnsi" w:hAnsiTheme="minorHAnsi"/>
                <w:sz w:val="22"/>
                <w:szCs w:val="22"/>
                <w:lang w:eastAsia="en-GB"/>
              </w:rPr>
            </w:pPr>
          </w:p>
          <w:p w14:paraId="1B6EDD0F"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OH will contact the employee to arrange an appointment.</w:t>
            </w:r>
          </w:p>
          <w:p w14:paraId="07234645" w14:textId="77777777" w:rsidR="009E4EBE" w:rsidRPr="00A347B0" w:rsidRDefault="009E4EBE" w:rsidP="00137E5D">
            <w:pPr>
              <w:spacing w:line="276" w:lineRule="auto"/>
              <w:rPr>
                <w:rFonts w:asciiTheme="minorHAnsi" w:hAnsiTheme="minorHAnsi"/>
                <w:sz w:val="22"/>
                <w:szCs w:val="22"/>
                <w:lang w:eastAsia="en-GB"/>
              </w:rPr>
            </w:pPr>
          </w:p>
          <w:p w14:paraId="6F4B72EC" w14:textId="6822137F"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Some costs for this health assessment </w:t>
            </w:r>
            <w:r w:rsidR="0043175E" w:rsidRPr="00A347B0">
              <w:rPr>
                <w:rFonts w:asciiTheme="minorHAnsi" w:hAnsiTheme="minorHAnsi"/>
                <w:sz w:val="22"/>
                <w:szCs w:val="22"/>
                <w:lang w:eastAsia="en-GB"/>
              </w:rPr>
              <w:t>may be</w:t>
            </w:r>
            <w:r w:rsidRPr="00A347B0">
              <w:rPr>
                <w:rFonts w:asciiTheme="minorHAnsi" w:hAnsiTheme="minorHAnsi"/>
                <w:sz w:val="22"/>
                <w:szCs w:val="22"/>
                <w:lang w:eastAsia="en-GB"/>
              </w:rPr>
              <w:t xml:space="preserve"> borne by the </w:t>
            </w:r>
            <w:r w:rsidR="0043175E" w:rsidRPr="00A347B0">
              <w:rPr>
                <w:rFonts w:asciiTheme="minorHAnsi" w:hAnsiTheme="minorHAnsi"/>
                <w:sz w:val="22"/>
                <w:szCs w:val="22"/>
                <w:lang w:eastAsia="en-GB"/>
              </w:rPr>
              <w:t>Faculty or</w:t>
            </w:r>
            <w:r w:rsidRPr="00A347B0">
              <w:rPr>
                <w:rFonts w:asciiTheme="minorHAnsi" w:hAnsiTheme="minorHAnsi"/>
                <w:sz w:val="22"/>
                <w:szCs w:val="22"/>
                <w:lang w:eastAsia="en-GB"/>
              </w:rPr>
              <w:t xml:space="preserve"> Service referring employee for assessment.</w:t>
            </w:r>
          </w:p>
          <w:p w14:paraId="3C84A7DE" w14:textId="77777777" w:rsidR="009E4EBE" w:rsidRPr="00A347B0" w:rsidRDefault="009E4EBE" w:rsidP="00137E5D">
            <w:pPr>
              <w:spacing w:line="276" w:lineRule="auto"/>
              <w:rPr>
                <w:rFonts w:asciiTheme="minorHAnsi" w:hAnsiTheme="minorHAnsi"/>
                <w:sz w:val="22"/>
                <w:szCs w:val="22"/>
                <w:lang w:eastAsia="en-GB"/>
              </w:rPr>
            </w:pPr>
          </w:p>
          <w:p w14:paraId="4828CB49" w14:textId="77777777" w:rsidR="009E4EBE" w:rsidRPr="00A347B0" w:rsidRDefault="009E4EBE" w:rsidP="00137E5D">
            <w:pPr>
              <w:spacing w:line="276" w:lineRule="auto"/>
              <w:rPr>
                <w:rFonts w:asciiTheme="minorHAnsi" w:hAnsiTheme="minorHAnsi"/>
                <w:sz w:val="22"/>
                <w:szCs w:val="22"/>
                <w:lang w:eastAsia="en-GB"/>
              </w:rPr>
            </w:pPr>
          </w:p>
          <w:p w14:paraId="600B8EFA" w14:textId="77777777" w:rsidR="009E4EBE" w:rsidRPr="00A347B0" w:rsidRDefault="009E4EBE" w:rsidP="00137E5D">
            <w:pPr>
              <w:spacing w:line="276" w:lineRule="auto"/>
              <w:rPr>
                <w:rFonts w:asciiTheme="minorHAnsi" w:hAnsiTheme="minorHAnsi"/>
                <w:sz w:val="22"/>
                <w:szCs w:val="22"/>
                <w:lang w:eastAsia="en-GB"/>
              </w:rPr>
            </w:pPr>
          </w:p>
          <w:p w14:paraId="3678F665" w14:textId="77777777" w:rsidR="009E4EBE" w:rsidRPr="00A347B0" w:rsidRDefault="009E4EBE" w:rsidP="00137E5D">
            <w:pPr>
              <w:spacing w:line="276" w:lineRule="auto"/>
              <w:rPr>
                <w:rFonts w:asciiTheme="minorHAnsi" w:hAnsiTheme="minorHAnsi"/>
                <w:sz w:val="22"/>
                <w:szCs w:val="22"/>
                <w:lang w:eastAsia="en-GB"/>
              </w:rPr>
            </w:pPr>
          </w:p>
          <w:p w14:paraId="599157E8" w14:textId="77777777" w:rsidR="009E4EBE" w:rsidRPr="00A347B0" w:rsidRDefault="009E4EBE" w:rsidP="00137E5D">
            <w:pPr>
              <w:spacing w:line="276" w:lineRule="auto"/>
              <w:rPr>
                <w:rFonts w:asciiTheme="minorHAnsi" w:hAnsiTheme="minorHAnsi"/>
                <w:sz w:val="22"/>
                <w:szCs w:val="22"/>
                <w:lang w:eastAsia="en-GB"/>
              </w:rPr>
            </w:pPr>
          </w:p>
          <w:p w14:paraId="37E6499B" w14:textId="77777777" w:rsidR="009E4EBE" w:rsidRPr="00A347B0" w:rsidRDefault="009E4EBE" w:rsidP="00137E5D">
            <w:pPr>
              <w:spacing w:line="276" w:lineRule="auto"/>
              <w:rPr>
                <w:rFonts w:asciiTheme="minorHAnsi" w:hAnsiTheme="minorHAnsi"/>
                <w:sz w:val="22"/>
                <w:szCs w:val="22"/>
                <w:lang w:eastAsia="en-GB"/>
              </w:rPr>
            </w:pPr>
          </w:p>
          <w:p w14:paraId="18A28F7C" w14:textId="77777777" w:rsidR="009E4EBE" w:rsidRPr="00A347B0" w:rsidRDefault="009E4EBE" w:rsidP="00137E5D">
            <w:pPr>
              <w:spacing w:line="276" w:lineRule="auto"/>
              <w:rPr>
                <w:rFonts w:asciiTheme="minorHAnsi" w:hAnsiTheme="minorHAnsi"/>
                <w:sz w:val="22"/>
                <w:szCs w:val="22"/>
                <w:lang w:eastAsia="en-GB"/>
              </w:rPr>
            </w:pPr>
          </w:p>
          <w:p w14:paraId="2F674929"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immunisation is required a </w:t>
            </w:r>
            <w:r w:rsidRPr="00A347B0">
              <w:rPr>
                <w:rStyle w:val="Hyperlink"/>
                <w:rFonts w:asciiTheme="minorHAnsi" w:eastAsiaTheme="majorEastAsia" w:hAnsiTheme="minorHAnsi" w:cs="Arial"/>
                <w:color w:val="auto"/>
                <w:sz w:val="22"/>
                <w:szCs w:val="22"/>
              </w:rPr>
              <w:t>Health Surveillance/Health Monitoring Registration Form</w:t>
            </w:r>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19" w:history="1">
              <w:r w:rsidRPr="00A347B0">
                <w:rPr>
                  <w:rStyle w:val="Hyperlink"/>
                  <w:rFonts w:asciiTheme="minorHAnsi" w:eastAsiaTheme="majorEastAsia" w:hAnsiTheme="minorHAnsi"/>
                  <w:color w:val="auto"/>
                  <w:sz w:val="22"/>
                  <w:szCs w:val="22"/>
                  <w:lang w:eastAsia="en-GB"/>
                </w:rPr>
                <w:t>healthsurveillance@exeter.ac.uk</w:t>
              </w:r>
            </w:hyperlink>
          </w:p>
          <w:p w14:paraId="286E7DD1" w14:textId="77777777" w:rsidR="009E4EBE" w:rsidRPr="00A347B0" w:rsidRDefault="009E4EBE" w:rsidP="00137E5D">
            <w:pPr>
              <w:spacing w:line="276" w:lineRule="auto"/>
              <w:rPr>
                <w:rFonts w:asciiTheme="minorHAnsi" w:hAnsiTheme="minorHAnsi"/>
                <w:sz w:val="22"/>
                <w:szCs w:val="22"/>
                <w:lang w:eastAsia="en-GB"/>
              </w:rPr>
            </w:pPr>
          </w:p>
          <w:p w14:paraId="31DD7F30" w14:textId="0F4E98B0"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OH will provide </w:t>
            </w:r>
            <w:r w:rsidR="0043175E" w:rsidRPr="00A347B0">
              <w:rPr>
                <w:rFonts w:asciiTheme="minorHAnsi" w:hAnsiTheme="minorHAnsi"/>
                <w:sz w:val="22"/>
                <w:szCs w:val="22"/>
                <w:lang w:eastAsia="en-GB"/>
              </w:rPr>
              <w:t>information</w:t>
            </w:r>
            <w:r w:rsidRPr="00A347B0">
              <w:rPr>
                <w:rFonts w:asciiTheme="minorHAnsi" w:hAnsiTheme="minorHAnsi"/>
                <w:sz w:val="22"/>
                <w:szCs w:val="22"/>
                <w:lang w:eastAsia="en-GB"/>
              </w:rPr>
              <w:t xml:space="preserve"> </w:t>
            </w:r>
            <w:r w:rsidR="0043175E" w:rsidRPr="00A347B0">
              <w:rPr>
                <w:rFonts w:asciiTheme="minorHAnsi" w:hAnsiTheme="minorHAnsi"/>
                <w:sz w:val="22"/>
                <w:szCs w:val="22"/>
                <w:lang w:eastAsia="en-GB"/>
              </w:rPr>
              <w:t>regarding immunisation</w:t>
            </w:r>
            <w:r w:rsidRPr="00A347B0">
              <w:rPr>
                <w:rFonts w:asciiTheme="minorHAnsi" w:hAnsiTheme="minorHAnsi"/>
                <w:sz w:val="22"/>
                <w:szCs w:val="22"/>
                <w:lang w:eastAsia="en-GB"/>
              </w:rPr>
              <w:t xml:space="preserve"> and vaccination if required. This will be provided by an external provider.</w:t>
            </w:r>
          </w:p>
          <w:p w14:paraId="19651A20" w14:textId="77777777" w:rsidR="009E4EBE" w:rsidRPr="00A347B0" w:rsidRDefault="009E4EBE" w:rsidP="00137E5D">
            <w:pPr>
              <w:spacing w:line="276" w:lineRule="auto"/>
              <w:rPr>
                <w:rFonts w:asciiTheme="minorHAnsi" w:hAnsiTheme="minorHAnsi"/>
                <w:sz w:val="22"/>
                <w:szCs w:val="22"/>
                <w:lang w:eastAsia="en-GB"/>
              </w:rPr>
            </w:pPr>
          </w:p>
          <w:p w14:paraId="56A7EE41"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Cost for this health assessment will be borne by the Faculty or Service referring employee for assessment.</w:t>
            </w:r>
          </w:p>
          <w:p w14:paraId="036C0909" w14:textId="77777777" w:rsidR="009E4EBE" w:rsidRPr="00A347B0" w:rsidRDefault="009E4EBE" w:rsidP="00137E5D">
            <w:pPr>
              <w:spacing w:line="276" w:lineRule="auto"/>
              <w:rPr>
                <w:rFonts w:asciiTheme="minorHAnsi" w:hAnsiTheme="minorHAnsi"/>
                <w:sz w:val="22"/>
                <w:szCs w:val="22"/>
                <w:lang w:eastAsia="en-GB"/>
              </w:rPr>
            </w:pPr>
          </w:p>
          <w:p w14:paraId="62A35471" w14:textId="77777777" w:rsidR="009E4EBE" w:rsidRPr="00A347B0" w:rsidRDefault="009E4EBE" w:rsidP="00137E5D">
            <w:pPr>
              <w:spacing w:line="276" w:lineRule="auto"/>
              <w:rPr>
                <w:rFonts w:asciiTheme="minorHAnsi" w:hAnsiTheme="minorHAnsi"/>
                <w:sz w:val="22"/>
                <w:szCs w:val="22"/>
                <w:lang w:eastAsia="en-GB"/>
              </w:rPr>
            </w:pPr>
          </w:p>
        </w:tc>
      </w:tr>
      <w:tr w:rsidR="009E4EBE" w:rsidRPr="009075D1" w14:paraId="1DFE3282"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5D1A2E8" w14:textId="77777777" w:rsidR="009E4EBE" w:rsidRPr="009075D1" w:rsidRDefault="009E4EBE" w:rsidP="00AD5611">
            <w:pPr>
              <w:spacing w:line="276" w:lineRule="auto"/>
              <w:jc w:val="center"/>
              <w:rPr>
                <w:rFonts w:asciiTheme="minorHAnsi" w:hAnsiTheme="minorHAnsi"/>
                <w:sz w:val="22"/>
                <w:szCs w:val="22"/>
              </w:rPr>
            </w:pPr>
            <w:r w:rsidRPr="00AD5611">
              <w:rPr>
                <w:rFonts w:asciiTheme="majorHAnsi" w:eastAsiaTheme="majorEastAsia" w:hAnsiTheme="majorHAnsi" w:cstheme="majorBidi"/>
                <w:color w:val="009570" w:themeColor="accent1" w:themeShade="BF"/>
                <w:sz w:val="26"/>
                <w:szCs w:val="26"/>
              </w:rPr>
              <w:t>Ionising Radiation</w:t>
            </w:r>
          </w:p>
        </w:tc>
        <w:tc>
          <w:tcPr>
            <w:tcW w:w="281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6353A2"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rPr>
              <w:t xml:space="preserve">The University of Exeter does not have a requirement for classified workers (defined as </w:t>
            </w:r>
            <w:r w:rsidRPr="00A347B0">
              <w:rPr>
                <w:rFonts w:asciiTheme="minorHAnsi" w:eastAsia="Calibri" w:hAnsiTheme="minorHAnsi"/>
                <w:sz w:val="22"/>
                <w:szCs w:val="22"/>
                <w:lang w:eastAsia="en-GB"/>
              </w:rPr>
              <w:t xml:space="preserve">employees who are likely to receive an effective dose in excess of 6mSv per year or an equivalent dose which exceeds three-tenths of any relevant dose limit) </w:t>
            </w:r>
            <w:r w:rsidRPr="00A347B0">
              <w:rPr>
                <w:rFonts w:asciiTheme="minorHAnsi" w:eastAsia="Calibri" w:hAnsiTheme="minorHAnsi"/>
                <w:sz w:val="22"/>
                <w:szCs w:val="22"/>
              </w:rPr>
              <w:t>on any of its campuses.  However, there are occasions when a worker may need classified worker status in order to undertake work, or take part in research, at the University or on the premises of another employer.</w:t>
            </w:r>
          </w:p>
          <w:p w14:paraId="4B8C2DEA" w14:textId="77777777" w:rsidR="009E4EBE" w:rsidRPr="00A347B0" w:rsidRDefault="009E4EBE" w:rsidP="00137E5D">
            <w:pPr>
              <w:spacing w:line="276" w:lineRule="auto"/>
              <w:rPr>
                <w:rFonts w:asciiTheme="minorHAnsi" w:eastAsia="Calibri" w:hAnsiTheme="minorHAnsi"/>
                <w:sz w:val="22"/>
                <w:szCs w:val="22"/>
                <w:lang w:eastAsia="en-GB"/>
              </w:rPr>
            </w:pPr>
          </w:p>
          <w:p w14:paraId="5BCA4F76"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Non-statutory health surveillance may be considered for employees working with significant quantities of unsealed sources where biological monitoring may be appropriate.</w:t>
            </w:r>
          </w:p>
          <w:p w14:paraId="7B573974" w14:textId="77777777" w:rsidR="009E4EBE" w:rsidRPr="00A347B0" w:rsidRDefault="009E4EBE" w:rsidP="00137E5D">
            <w:pPr>
              <w:spacing w:line="276" w:lineRule="auto"/>
              <w:rPr>
                <w:rFonts w:asciiTheme="minorHAnsi" w:eastAsia="Calibri" w:hAnsiTheme="minorHAnsi"/>
                <w:sz w:val="22"/>
                <w:szCs w:val="22"/>
                <w:lang w:eastAsia="en-GB"/>
              </w:rPr>
            </w:pPr>
          </w:p>
          <w:p w14:paraId="5C44244E" w14:textId="77777777" w:rsidR="009E4EBE" w:rsidRPr="00A347B0" w:rsidRDefault="009E4EBE" w:rsidP="00137E5D">
            <w:pPr>
              <w:rPr>
                <w:rFonts w:asciiTheme="minorHAnsi" w:hAnsiTheme="minorHAnsi"/>
                <w:sz w:val="22"/>
                <w:szCs w:val="22"/>
              </w:rPr>
            </w:pPr>
            <w:r w:rsidRPr="00A347B0">
              <w:rPr>
                <w:rFonts w:asciiTheme="minorHAnsi" w:eastAsia="Calibri" w:hAnsiTheme="minorHAnsi"/>
                <w:sz w:val="22"/>
                <w:szCs w:val="22"/>
                <w:lang w:eastAsia="en-GB"/>
              </w:rPr>
              <w:t>Refer to the</w:t>
            </w:r>
            <w:hyperlink r:id="rId20" w:history="1">
              <w:r w:rsidRPr="00A347B0">
                <w:rPr>
                  <w:rFonts w:asciiTheme="minorHAnsi" w:eastAsia="Calibri" w:hAnsiTheme="minorHAnsi"/>
                  <w:sz w:val="22"/>
                  <w:szCs w:val="22"/>
                  <w:u w:val="single"/>
                </w:rPr>
                <w:t xml:space="preserve"> Ionising Radiation Standard</w:t>
              </w:r>
            </w:hyperlink>
            <w:r w:rsidRPr="00A347B0">
              <w:rPr>
                <w:rFonts w:asciiTheme="minorHAnsi" w:eastAsia="Calibri" w:hAnsiTheme="minorHAnsi"/>
                <w:sz w:val="22"/>
                <w:szCs w:val="22"/>
              </w:rPr>
              <w:t xml:space="preserve"> a</w:t>
            </w:r>
            <w:r w:rsidRPr="00A347B0">
              <w:rPr>
                <w:rFonts w:asciiTheme="minorHAnsi" w:eastAsia="Calibri" w:hAnsiTheme="minorHAnsi"/>
                <w:sz w:val="22"/>
                <w:szCs w:val="22"/>
                <w:lang w:eastAsia="en-GB"/>
              </w:rPr>
              <w:t xml:space="preserve">nd </w:t>
            </w:r>
            <w:r w:rsidRPr="00A347B0">
              <w:rPr>
                <w:rFonts w:asciiTheme="minorHAnsi" w:eastAsia="Calibri" w:hAnsiTheme="minorHAnsi"/>
                <w:sz w:val="22"/>
                <w:szCs w:val="22"/>
              </w:rPr>
              <w:t>contact the University Radiation Protection Officer for further advice.</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D31A645" w14:textId="77777777" w:rsidR="009E4EBE" w:rsidRPr="00A347B0" w:rsidRDefault="009E4EBE" w:rsidP="00137E5D">
            <w:pPr>
              <w:rPr>
                <w:rFonts w:asciiTheme="minorHAnsi" w:hAnsiTheme="minorHAnsi"/>
                <w:sz w:val="22"/>
                <w:szCs w:val="22"/>
              </w:rPr>
            </w:pPr>
          </w:p>
        </w:tc>
        <w:tc>
          <w:tcPr>
            <w:tcW w:w="4467" w:type="dxa"/>
            <w:gridSpan w:val="2"/>
            <w:tcBorders>
              <w:top w:val="nil"/>
              <w:left w:val="nil"/>
              <w:bottom w:val="single" w:sz="8" w:space="0" w:color="auto"/>
              <w:right w:val="single" w:sz="8" w:space="0" w:color="auto"/>
            </w:tcBorders>
            <w:tcMar>
              <w:top w:w="0" w:type="dxa"/>
              <w:left w:w="108" w:type="dxa"/>
              <w:bottom w:w="0" w:type="dxa"/>
              <w:right w:w="108" w:type="dxa"/>
            </w:tcMar>
          </w:tcPr>
          <w:p w14:paraId="34C4680E" w14:textId="77777777" w:rsidR="009E4EBE" w:rsidRPr="00A347B0" w:rsidRDefault="009E4EBE" w:rsidP="00137E5D">
            <w:pPr>
              <w:rPr>
                <w:rFonts w:asciiTheme="minorHAnsi" w:hAnsiTheme="minorHAnsi"/>
                <w:sz w:val="22"/>
                <w:szCs w:val="22"/>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tcPr>
          <w:p w14:paraId="6DD8A365"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 xml:space="preserve">Appropriate health surveillance for classified workers is carried out by an </w:t>
            </w:r>
            <w:hyperlink r:id="rId21" w:history="1">
              <w:r w:rsidRPr="00A347B0">
                <w:rPr>
                  <w:rFonts w:asciiTheme="minorHAnsi" w:eastAsia="Calibri" w:hAnsiTheme="minorHAnsi"/>
                  <w:sz w:val="22"/>
                  <w:szCs w:val="22"/>
                  <w:u w:val="single"/>
                  <w:lang w:eastAsia="en-GB"/>
                </w:rPr>
                <w:t>appointed doctor</w:t>
              </w:r>
            </w:hyperlink>
            <w:r w:rsidRPr="00A347B0">
              <w:rPr>
                <w:rFonts w:asciiTheme="minorHAnsi" w:eastAsia="Calibri" w:hAnsiTheme="minorHAnsi"/>
                <w:sz w:val="22"/>
                <w:szCs w:val="22"/>
                <w:lang w:eastAsia="en-GB"/>
              </w:rPr>
              <w:t xml:space="preserve"> for the purpose of determining the fitness of each employee for the work with ionising radiation that they will be carrying out.</w:t>
            </w:r>
          </w:p>
          <w:p w14:paraId="2B015061" w14:textId="77777777" w:rsidR="009E4EBE" w:rsidRPr="00A347B0" w:rsidRDefault="009E4EBE" w:rsidP="00137E5D">
            <w:pPr>
              <w:spacing w:line="276" w:lineRule="auto"/>
              <w:rPr>
                <w:rFonts w:asciiTheme="minorHAnsi" w:eastAsia="Calibri" w:hAnsiTheme="minorHAnsi"/>
                <w:sz w:val="22"/>
                <w:szCs w:val="22"/>
                <w:lang w:eastAsia="en-GB"/>
              </w:rPr>
            </w:pPr>
          </w:p>
          <w:p w14:paraId="6C756849"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Health surveillance will be required if users may have been over-exposed for any reason.</w:t>
            </w:r>
          </w:p>
          <w:p w14:paraId="6F2EAA8F" w14:textId="77777777" w:rsidR="009E4EBE" w:rsidRPr="00A347B0" w:rsidRDefault="009E4EBE" w:rsidP="00137E5D">
            <w:pPr>
              <w:spacing w:line="276" w:lineRule="auto"/>
              <w:rPr>
                <w:rFonts w:asciiTheme="minorHAnsi" w:eastAsia="Calibri" w:hAnsiTheme="minorHAnsi"/>
                <w:sz w:val="22"/>
                <w:szCs w:val="22"/>
                <w:lang w:eastAsia="en-GB"/>
              </w:rPr>
            </w:pPr>
          </w:p>
          <w:p w14:paraId="6C521B78"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 xml:space="preserve">If health surveillance is required a </w:t>
            </w:r>
            <w:hyperlink r:id="rId22" w:history="1">
              <w:r w:rsidRPr="00A347B0">
                <w:rPr>
                  <w:rFonts w:asciiTheme="minorHAnsi" w:eastAsia="Calibri" w:hAnsiTheme="minorHAnsi"/>
                  <w:sz w:val="22"/>
                  <w:szCs w:val="22"/>
                  <w:u w:val="single"/>
                </w:rPr>
                <w:t>Health Surveillance/Health Monitoring Registration Form</w:t>
              </w:r>
            </w:hyperlink>
            <w:r w:rsidRPr="00A347B0">
              <w:rPr>
                <w:rFonts w:asciiTheme="minorHAnsi" w:eastAsia="Calibri" w:hAnsiTheme="minorHAnsi"/>
                <w:sz w:val="22"/>
                <w:szCs w:val="22"/>
              </w:rPr>
              <w:t xml:space="preserve"> </w:t>
            </w:r>
            <w:r w:rsidRPr="00A347B0">
              <w:rPr>
                <w:rFonts w:asciiTheme="minorHAnsi" w:eastAsia="Calibri" w:hAnsiTheme="minorHAnsi"/>
                <w:sz w:val="22"/>
                <w:szCs w:val="22"/>
                <w:lang w:eastAsia="en-GB"/>
              </w:rPr>
              <w:t xml:space="preserve">must be completed and sent to </w:t>
            </w:r>
            <w:hyperlink r:id="rId23" w:history="1">
              <w:r w:rsidRPr="00A347B0">
                <w:rPr>
                  <w:rFonts w:asciiTheme="minorHAnsi" w:eastAsia="Calibri" w:hAnsiTheme="minorHAnsi"/>
                  <w:sz w:val="22"/>
                  <w:szCs w:val="22"/>
                  <w:u w:val="single"/>
                  <w:lang w:eastAsia="en-GB"/>
                </w:rPr>
                <w:t>healthsurveillance@exeter.ac.uk</w:t>
              </w:r>
            </w:hyperlink>
          </w:p>
          <w:p w14:paraId="24F4BD9C" w14:textId="77777777" w:rsidR="009E4EBE" w:rsidRPr="00A347B0" w:rsidRDefault="009E4EBE" w:rsidP="00137E5D">
            <w:pPr>
              <w:spacing w:line="276" w:lineRule="auto"/>
              <w:rPr>
                <w:rFonts w:asciiTheme="minorHAnsi" w:eastAsia="Calibri" w:hAnsiTheme="minorHAnsi"/>
                <w:sz w:val="22"/>
                <w:szCs w:val="22"/>
                <w:lang w:eastAsia="en-GB"/>
              </w:rPr>
            </w:pPr>
          </w:p>
          <w:p w14:paraId="5C1ADC9E"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Once the form is received OH will contact the employee regarding an appointment.</w:t>
            </w:r>
          </w:p>
          <w:p w14:paraId="0D8E762A" w14:textId="77777777" w:rsidR="009E4EBE" w:rsidRPr="00A347B0" w:rsidRDefault="009E4EBE" w:rsidP="00137E5D">
            <w:pPr>
              <w:spacing w:line="276" w:lineRule="auto"/>
              <w:rPr>
                <w:rFonts w:asciiTheme="minorHAnsi" w:eastAsia="Calibri" w:hAnsiTheme="minorHAnsi"/>
                <w:sz w:val="22"/>
                <w:szCs w:val="22"/>
                <w:lang w:eastAsia="en-GB"/>
              </w:rPr>
            </w:pPr>
          </w:p>
          <w:p w14:paraId="2D57D7CA" w14:textId="7C02FC2C" w:rsidR="009E4EBE" w:rsidRPr="00A347B0" w:rsidRDefault="009E4EBE" w:rsidP="00137E5D">
            <w:pPr>
              <w:rPr>
                <w:rFonts w:asciiTheme="minorHAnsi" w:hAnsiTheme="minorHAnsi"/>
                <w:sz w:val="22"/>
                <w:szCs w:val="22"/>
              </w:rPr>
            </w:pPr>
            <w:r w:rsidRPr="00A347B0">
              <w:rPr>
                <w:rFonts w:asciiTheme="minorHAnsi" w:eastAsia="Calibri" w:hAnsiTheme="minorHAnsi"/>
                <w:sz w:val="22"/>
                <w:szCs w:val="22"/>
                <w:lang w:eastAsia="en-GB"/>
              </w:rPr>
              <w:t xml:space="preserve">The cost of health surveillance will be borne by the </w:t>
            </w:r>
            <w:r w:rsidR="00A347B0" w:rsidRPr="00A347B0">
              <w:rPr>
                <w:rFonts w:asciiTheme="minorHAnsi" w:eastAsia="Calibri" w:hAnsiTheme="minorHAnsi"/>
                <w:sz w:val="22"/>
                <w:szCs w:val="22"/>
                <w:lang w:eastAsia="en-GB"/>
              </w:rPr>
              <w:t>Faculty or</w:t>
            </w:r>
            <w:r w:rsidRPr="00A347B0">
              <w:rPr>
                <w:rFonts w:asciiTheme="minorHAnsi" w:eastAsia="Calibri" w:hAnsiTheme="minorHAnsi"/>
                <w:sz w:val="22"/>
                <w:szCs w:val="22"/>
                <w:lang w:eastAsia="en-GB"/>
              </w:rPr>
              <w:t xml:space="preserve"> Service referring employee for assessment.</w:t>
            </w:r>
          </w:p>
        </w:tc>
      </w:tr>
      <w:tr w:rsidR="009E4EBE" w:rsidRPr="009075D1" w14:paraId="5E00220B"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E45BB3" w14:textId="77777777" w:rsidR="009E4EBE" w:rsidRPr="009075D1" w:rsidRDefault="009E4EBE" w:rsidP="00AD5611">
            <w:pPr>
              <w:spacing w:line="276" w:lineRule="auto"/>
              <w:jc w:val="center"/>
              <w:rPr>
                <w:rFonts w:asciiTheme="minorHAnsi" w:hAnsiTheme="minorHAnsi"/>
                <w:sz w:val="22"/>
                <w:szCs w:val="22"/>
              </w:rPr>
            </w:pPr>
            <w:r w:rsidRPr="00AD5611">
              <w:rPr>
                <w:rFonts w:asciiTheme="majorHAnsi" w:eastAsiaTheme="majorEastAsia" w:hAnsiTheme="majorHAnsi" w:cstheme="majorBidi"/>
                <w:color w:val="009570" w:themeColor="accent1" w:themeShade="BF"/>
                <w:sz w:val="26"/>
                <w:szCs w:val="26"/>
              </w:rPr>
              <w:t>Non Ionising Radiation</w:t>
            </w:r>
          </w:p>
        </w:tc>
        <w:tc>
          <w:tcPr>
            <w:tcW w:w="281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9EBDE4" w14:textId="77777777" w:rsidR="009E4EBE" w:rsidRPr="00A347B0" w:rsidRDefault="009E4EBE" w:rsidP="00137E5D">
            <w:pPr>
              <w:spacing w:line="276" w:lineRule="auto"/>
              <w:rPr>
                <w:rFonts w:asciiTheme="minorHAnsi" w:eastAsia="Calibri" w:hAnsiTheme="minorHAnsi"/>
                <w:sz w:val="22"/>
                <w:szCs w:val="22"/>
              </w:rPr>
            </w:pPr>
            <w:r w:rsidRPr="00A347B0">
              <w:rPr>
                <w:rFonts w:asciiTheme="minorHAnsi" w:eastAsia="Calibri" w:hAnsiTheme="minorHAnsi"/>
                <w:sz w:val="22"/>
                <w:szCs w:val="22"/>
              </w:rPr>
              <w:t>Where a significant risk exists from the presence of non-ionising radiation refer to the relevant safety standards on the Non-Ionising Radiation web pages</w:t>
            </w:r>
          </w:p>
          <w:p w14:paraId="5EE7A1D4" w14:textId="77777777" w:rsidR="009E4EBE" w:rsidRPr="00A347B0" w:rsidRDefault="009E4EBE" w:rsidP="00137E5D">
            <w:pPr>
              <w:rPr>
                <w:rFonts w:asciiTheme="minorHAnsi" w:eastAsia="Calibri" w:hAnsiTheme="minorHAnsi"/>
                <w:sz w:val="22"/>
                <w:szCs w:val="22"/>
              </w:rPr>
            </w:pPr>
          </w:p>
          <w:p w14:paraId="77381F39" w14:textId="77777777" w:rsidR="009E4EBE" w:rsidRPr="00A347B0" w:rsidRDefault="009E4EBE" w:rsidP="00137E5D">
            <w:pPr>
              <w:rPr>
                <w:rFonts w:asciiTheme="minorHAnsi" w:eastAsia="Calibri" w:hAnsiTheme="minorHAnsi"/>
                <w:sz w:val="22"/>
                <w:szCs w:val="22"/>
              </w:rPr>
            </w:pPr>
            <w:r w:rsidRPr="00A347B0">
              <w:rPr>
                <w:rFonts w:asciiTheme="minorHAnsi" w:eastAsia="Calibri" w:hAnsiTheme="minorHAnsi"/>
                <w:sz w:val="22"/>
                <w:szCs w:val="22"/>
              </w:rPr>
              <w:t>Electromagnetic Fields (EMFs); Refer to the relevant safety standard and the associated guidance documents.</w:t>
            </w:r>
          </w:p>
          <w:p w14:paraId="3F12CC69" w14:textId="77777777" w:rsidR="009E4EBE" w:rsidRPr="00A347B0" w:rsidRDefault="009E4EBE" w:rsidP="00137E5D">
            <w:pPr>
              <w:spacing w:line="276" w:lineRule="auto"/>
              <w:rPr>
                <w:rFonts w:asciiTheme="minorHAnsi" w:eastAsia="Calibri" w:hAnsiTheme="minorHAnsi"/>
                <w:sz w:val="22"/>
                <w:szCs w:val="22"/>
              </w:rPr>
            </w:pPr>
          </w:p>
          <w:p w14:paraId="4F38B7FA"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Potential risk groups who may be more susceptible to EMF exposure:</w:t>
            </w:r>
          </w:p>
          <w:p w14:paraId="4DF6D7DF"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Persons with Active Implanted Medical Devices, Body-Worn Medical Devices or Passive Implanted Medical Devices</w:t>
            </w:r>
          </w:p>
          <w:p w14:paraId="11C46EFD"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Pregnant workers</w:t>
            </w:r>
          </w:p>
          <w:p w14:paraId="37E2A5BF" w14:textId="77777777" w:rsidR="009E4EBE" w:rsidRPr="00A347B0" w:rsidRDefault="009E4EBE" w:rsidP="00137E5D">
            <w:pPr>
              <w:rPr>
                <w:rFonts w:asciiTheme="minorHAnsi" w:eastAsia="Calibri" w:hAnsiTheme="minorHAnsi"/>
                <w:sz w:val="22"/>
                <w:szCs w:val="22"/>
                <w:lang w:eastAsia="en-GB"/>
              </w:rPr>
            </w:pPr>
            <w:r w:rsidRPr="00A347B0">
              <w:rPr>
                <w:rFonts w:asciiTheme="minorHAnsi" w:eastAsia="Calibri" w:hAnsiTheme="minorHAnsi"/>
                <w:sz w:val="22"/>
                <w:szCs w:val="22"/>
                <w:lang w:eastAsia="en-GB"/>
              </w:rPr>
              <w:t>Persons who work in close proximity to electro-explosive devices, explosive materials or flammable atmospheres</w:t>
            </w:r>
          </w:p>
          <w:p w14:paraId="0CFD4EF5" w14:textId="77777777" w:rsidR="009E4EBE" w:rsidRPr="00A347B0" w:rsidRDefault="009E4EBE" w:rsidP="00137E5D">
            <w:pPr>
              <w:rPr>
                <w:rFonts w:asciiTheme="minorHAnsi" w:eastAsia="Calibri" w:hAnsiTheme="minorHAnsi"/>
                <w:sz w:val="22"/>
                <w:szCs w:val="22"/>
              </w:rPr>
            </w:pPr>
          </w:p>
          <w:p w14:paraId="6CCAB3D0" w14:textId="77777777" w:rsidR="009E4EBE" w:rsidRPr="00A347B0" w:rsidRDefault="009E4EBE" w:rsidP="00137E5D">
            <w:pPr>
              <w:rPr>
                <w:rFonts w:asciiTheme="minorHAnsi" w:hAnsiTheme="minorHAnsi"/>
                <w:sz w:val="22"/>
                <w:szCs w:val="22"/>
              </w:rPr>
            </w:pPr>
            <w:r w:rsidRPr="00A347B0">
              <w:rPr>
                <w:rFonts w:asciiTheme="minorHAnsi" w:eastAsia="Calibri" w:hAnsiTheme="minorHAnsi"/>
                <w:sz w:val="22"/>
                <w:szCs w:val="22"/>
              </w:rPr>
              <w:t>Contact the University Radiation Protection Officer for further advice.</w:t>
            </w:r>
          </w:p>
        </w:tc>
        <w:tc>
          <w:tcPr>
            <w:tcW w:w="1125" w:type="dxa"/>
            <w:tcBorders>
              <w:top w:val="nil"/>
              <w:left w:val="nil"/>
              <w:bottom w:val="single" w:sz="8" w:space="0" w:color="auto"/>
              <w:right w:val="single" w:sz="8" w:space="0" w:color="auto"/>
            </w:tcBorders>
            <w:tcMar>
              <w:top w:w="0" w:type="dxa"/>
              <w:left w:w="108" w:type="dxa"/>
              <w:bottom w:w="0" w:type="dxa"/>
              <w:right w:w="108" w:type="dxa"/>
            </w:tcMar>
          </w:tcPr>
          <w:p w14:paraId="37613636" w14:textId="77777777" w:rsidR="009E4EBE" w:rsidRPr="00A347B0" w:rsidRDefault="009E4EBE" w:rsidP="00137E5D">
            <w:pPr>
              <w:rPr>
                <w:rFonts w:asciiTheme="minorHAnsi" w:hAnsiTheme="minorHAnsi"/>
                <w:sz w:val="22"/>
                <w:szCs w:val="22"/>
              </w:rPr>
            </w:pPr>
          </w:p>
        </w:tc>
        <w:tc>
          <w:tcPr>
            <w:tcW w:w="4467" w:type="dxa"/>
            <w:gridSpan w:val="2"/>
            <w:tcBorders>
              <w:top w:val="nil"/>
              <w:left w:val="nil"/>
              <w:bottom w:val="single" w:sz="8" w:space="0" w:color="auto"/>
              <w:right w:val="single" w:sz="8" w:space="0" w:color="auto"/>
            </w:tcBorders>
            <w:tcMar>
              <w:top w:w="0" w:type="dxa"/>
              <w:left w:w="108" w:type="dxa"/>
              <w:bottom w:w="0" w:type="dxa"/>
              <w:right w:w="108" w:type="dxa"/>
            </w:tcMar>
          </w:tcPr>
          <w:p w14:paraId="27699501" w14:textId="77777777" w:rsidR="009E4EBE" w:rsidRPr="00A347B0" w:rsidRDefault="009E4EBE" w:rsidP="00137E5D">
            <w:pPr>
              <w:rPr>
                <w:rFonts w:asciiTheme="minorHAnsi" w:hAnsiTheme="minorHAnsi"/>
                <w:sz w:val="22"/>
                <w:szCs w:val="22"/>
              </w:rPr>
            </w:pPr>
          </w:p>
        </w:tc>
        <w:tc>
          <w:tcPr>
            <w:tcW w:w="4509" w:type="dxa"/>
            <w:tcBorders>
              <w:top w:val="nil"/>
              <w:left w:val="nil"/>
              <w:bottom w:val="single" w:sz="8" w:space="0" w:color="auto"/>
              <w:right w:val="single" w:sz="8" w:space="0" w:color="auto"/>
            </w:tcBorders>
            <w:tcMar>
              <w:top w:w="0" w:type="dxa"/>
              <w:left w:w="108" w:type="dxa"/>
              <w:bottom w:w="0" w:type="dxa"/>
              <w:right w:w="108" w:type="dxa"/>
            </w:tcMar>
            <w:hideMark/>
          </w:tcPr>
          <w:p w14:paraId="1886039C" w14:textId="77777777" w:rsidR="009E4EBE" w:rsidRPr="00A347B0" w:rsidRDefault="009E4EBE" w:rsidP="00137E5D">
            <w:pPr>
              <w:spacing w:line="276" w:lineRule="auto"/>
              <w:rPr>
                <w:rFonts w:asciiTheme="minorHAnsi" w:eastAsia="Calibri" w:hAnsiTheme="minorHAnsi"/>
                <w:sz w:val="22"/>
                <w:szCs w:val="22"/>
              </w:rPr>
            </w:pPr>
            <w:r w:rsidRPr="00A347B0">
              <w:rPr>
                <w:rFonts w:asciiTheme="minorHAnsi" w:eastAsia="Calibri" w:hAnsiTheme="minorHAnsi"/>
                <w:sz w:val="22"/>
                <w:szCs w:val="22"/>
              </w:rPr>
              <w:t>Health surveillance and medical examinations will be considered for any employee who is exposed to Electromagnetic Fields (EMFs) in excess of any health-effect ELVs and reports experiencing a health effect.</w:t>
            </w:r>
          </w:p>
          <w:p w14:paraId="68452CA5" w14:textId="77777777" w:rsidR="009E4EBE" w:rsidRPr="00A347B0" w:rsidRDefault="009E4EBE" w:rsidP="00137E5D">
            <w:pPr>
              <w:spacing w:line="276" w:lineRule="auto"/>
              <w:rPr>
                <w:rFonts w:asciiTheme="minorHAnsi" w:eastAsia="Calibri" w:hAnsiTheme="minorHAnsi"/>
                <w:sz w:val="22"/>
                <w:szCs w:val="22"/>
              </w:rPr>
            </w:pPr>
          </w:p>
          <w:p w14:paraId="40CE9FE4"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 xml:space="preserve">If health surveillance is required a </w:t>
            </w:r>
            <w:hyperlink r:id="rId24" w:history="1">
              <w:r w:rsidRPr="00A347B0">
                <w:rPr>
                  <w:rFonts w:asciiTheme="minorHAnsi" w:eastAsia="Calibri" w:hAnsiTheme="minorHAnsi"/>
                  <w:sz w:val="22"/>
                  <w:szCs w:val="22"/>
                  <w:u w:val="single"/>
                </w:rPr>
                <w:t>Health Surveillance/Health Monitoring Registration Form</w:t>
              </w:r>
            </w:hyperlink>
            <w:r w:rsidRPr="00A347B0">
              <w:rPr>
                <w:rFonts w:asciiTheme="minorHAnsi" w:eastAsia="Calibri" w:hAnsiTheme="minorHAnsi"/>
                <w:sz w:val="22"/>
                <w:szCs w:val="22"/>
              </w:rPr>
              <w:t xml:space="preserve"> </w:t>
            </w:r>
            <w:r w:rsidRPr="00A347B0">
              <w:rPr>
                <w:rFonts w:asciiTheme="minorHAnsi" w:eastAsia="Calibri" w:hAnsiTheme="minorHAnsi"/>
                <w:sz w:val="22"/>
                <w:szCs w:val="22"/>
                <w:lang w:eastAsia="en-GB"/>
              </w:rPr>
              <w:t xml:space="preserve">must be completed and sent to </w:t>
            </w:r>
            <w:hyperlink r:id="rId25" w:history="1">
              <w:r w:rsidRPr="00A347B0">
                <w:rPr>
                  <w:rFonts w:asciiTheme="minorHAnsi" w:eastAsia="Calibri" w:hAnsiTheme="minorHAnsi"/>
                  <w:sz w:val="22"/>
                  <w:szCs w:val="22"/>
                  <w:u w:val="single"/>
                  <w:lang w:eastAsia="en-GB"/>
                </w:rPr>
                <w:t>healthsurveillance@exeter.ac.uk</w:t>
              </w:r>
            </w:hyperlink>
          </w:p>
          <w:p w14:paraId="51D8C186" w14:textId="77777777" w:rsidR="009E4EBE" w:rsidRPr="00A347B0" w:rsidRDefault="009E4EBE" w:rsidP="00137E5D">
            <w:pPr>
              <w:spacing w:line="276" w:lineRule="auto"/>
              <w:rPr>
                <w:rFonts w:asciiTheme="minorHAnsi" w:eastAsia="Calibri" w:hAnsiTheme="minorHAnsi"/>
                <w:sz w:val="22"/>
                <w:szCs w:val="22"/>
                <w:lang w:eastAsia="en-GB"/>
              </w:rPr>
            </w:pPr>
          </w:p>
          <w:p w14:paraId="03850767" w14:textId="77777777" w:rsidR="009E4EBE" w:rsidRPr="00A347B0" w:rsidRDefault="009E4EBE" w:rsidP="00137E5D">
            <w:pPr>
              <w:spacing w:line="276" w:lineRule="auto"/>
              <w:rPr>
                <w:rFonts w:asciiTheme="minorHAnsi" w:eastAsia="Calibri" w:hAnsiTheme="minorHAnsi"/>
                <w:sz w:val="22"/>
                <w:szCs w:val="22"/>
                <w:lang w:eastAsia="en-GB"/>
              </w:rPr>
            </w:pPr>
            <w:r w:rsidRPr="00A347B0">
              <w:rPr>
                <w:rFonts w:asciiTheme="minorHAnsi" w:eastAsia="Calibri" w:hAnsiTheme="minorHAnsi"/>
                <w:sz w:val="22"/>
                <w:szCs w:val="22"/>
                <w:lang w:eastAsia="en-GB"/>
              </w:rPr>
              <w:t>Once the form is received OH will contact the employee regarding an appointment.</w:t>
            </w:r>
          </w:p>
          <w:p w14:paraId="2179A61A" w14:textId="77777777" w:rsidR="009E4EBE" w:rsidRPr="00A347B0" w:rsidRDefault="009E4EBE" w:rsidP="00137E5D">
            <w:pPr>
              <w:spacing w:line="276" w:lineRule="auto"/>
              <w:rPr>
                <w:rFonts w:asciiTheme="minorHAnsi" w:eastAsia="Calibri" w:hAnsiTheme="minorHAnsi"/>
                <w:sz w:val="22"/>
                <w:szCs w:val="22"/>
                <w:lang w:eastAsia="en-GB"/>
              </w:rPr>
            </w:pPr>
          </w:p>
          <w:p w14:paraId="52E60950" w14:textId="3260AF2D" w:rsidR="009E4EBE" w:rsidRPr="00A347B0" w:rsidRDefault="009E4EBE" w:rsidP="00137E5D">
            <w:pPr>
              <w:rPr>
                <w:rFonts w:asciiTheme="minorHAnsi" w:hAnsiTheme="minorHAnsi"/>
                <w:sz w:val="22"/>
                <w:szCs w:val="22"/>
              </w:rPr>
            </w:pPr>
            <w:r w:rsidRPr="00A347B0">
              <w:rPr>
                <w:rFonts w:asciiTheme="minorHAnsi" w:hAnsiTheme="minorHAnsi"/>
                <w:sz w:val="22"/>
                <w:szCs w:val="22"/>
                <w:lang w:eastAsia="en-GB"/>
              </w:rPr>
              <w:t xml:space="preserve">Cost for this health assessment will be borne by </w:t>
            </w:r>
            <w:r w:rsidR="0043175E" w:rsidRPr="00A347B0">
              <w:rPr>
                <w:rFonts w:asciiTheme="minorHAnsi" w:hAnsiTheme="minorHAnsi"/>
                <w:sz w:val="22"/>
                <w:szCs w:val="22"/>
                <w:lang w:eastAsia="en-GB"/>
              </w:rPr>
              <w:t>the Faculty</w:t>
            </w:r>
            <w:r w:rsidRPr="00A347B0">
              <w:rPr>
                <w:rFonts w:asciiTheme="minorHAnsi" w:hAnsiTheme="minorHAnsi"/>
                <w:sz w:val="22"/>
                <w:szCs w:val="22"/>
                <w:lang w:eastAsia="en-GB"/>
              </w:rPr>
              <w:t xml:space="preserve"> or Service referring the employee for assessment.</w:t>
            </w:r>
          </w:p>
        </w:tc>
      </w:tr>
      <w:tr w:rsidR="009E4EBE" w:rsidRPr="009075D1" w14:paraId="3EF3B58F"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0575B32" w14:textId="77777777" w:rsidR="009E4EBE" w:rsidRPr="009075D1" w:rsidRDefault="009E4EBE" w:rsidP="00AD5611">
            <w:pPr>
              <w:spacing w:line="276" w:lineRule="auto"/>
              <w:jc w:val="center"/>
              <w:rPr>
                <w:rFonts w:asciiTheme="minorHAnsi" w:hAnsiTheme="minorHAnsi" w:cs="Arial"/>
                <w:b/>
                <w:bCs/>
                <w:sz w:val="22"/>
                <w:szCs w:val="22"/>
              </w:rPr>
            </w:pPr>
            <w:r w:rsidRPr="00AD5611">
              <w:rPr>
                <w:rFonts w:asciiTheme="majorHAnsi" w:eastAsiaTheme="majorEastAsia" w:hAnsiTheme="majorHAnsi" w:cstheme="majorBidi"/>
                <w:color w:val="009570" w:themeColor="accent1" w:themeShade="BF"/>
                <w:sz w:val="26"/>
                <w:szCs w:val="26"/>
              </w:rPr>
              <w:t>Working Outside in Sunshine</w:t>
            </w:r>
          </w:p>
        </w:tc>
        <w:tc>
          <w:tcPr>
            <w:tcW w:w="2815"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25257DF" w14:textId="217AC5FE"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 xml:space="preserve">Employees who work directly in sunshine (e.g. Grounds Teams) must have access to a high factor sun cream (at least SPF 30) that must be applied.  Staff must also always wear a </w:t>
            </w:r>
            <w:r w:rsidR="00775244" w:rsidRPr="00A347B0">
              <w:rPr>
                <w:rFonts w:asciiTheme="minorHAnsi" w:hAnsiTheme="minorHAnsi"/>
                <w:color w:val="auto"/>
                <w:sz w:val="22"/>
                <w:szCs w:val="22"/>
                <w:lang w:eastAsia="en-US"/>
              </w:rPr>
              <w:t>long-sleeved</w:t>
            </w:r>
            <w:r w:rsidRPr="00A347B0">
              <w:rPr>
                <w:rFonts w:asciiTheme="minorHAnsi" w:hAnsiTheme="minorHAnsi"/>
                <w:color w:val="auto"/>
                <w:sz w:val="22"/>
                <w:szCs w:val="22"/>
                <w:lang w:eastAsia="en-US"/>
              </w:rPr>
              <w:t xml:space="preserve"> shirt and a hat.  Managers must ensure standards are in place for uniforms.</w:t>
            </w:r>
          </w:p>
          <w:p w14:paraId="4C01BD29" w14:textId="77777777" w:rsidR="009E4EBE" w:rsidRPr="00A347B0" w:rsidRDefault="009E4EBE" w:rsidP="00137E5D">
            <w:pPr>
              <w:pStyle w:val="Default"/>
              <w:spacing w:line="276" w:lineRule="auto"/>
              <w:rPr>
                <w:rFonts w:asciiTheme="minorHAnsi" w:hAnsiTheme="minorHAnsi"/>
                <w:color w:val="auto"/>
                <w:sz w:val="22"/>
                <w:szCs w:val="22"/>
                <w:lang w:eastAsia="en-US"/>
              </w:rPr>
            </w:pP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9C29BBE"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9DDBDA9"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AC1DD21"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Health surveillance is not a requirement but any employees who are known to be at risk must be provided with protection from ultraviolet (sunlight) damage.</w:t>
            </w:r>
          </w:p>
          <w:p w14:paraId="4A4D0192" w14:textId="77777777" w:rsidR="009E4EBE" w:rsidRPr="00A347B0" w:rsidRDefault="009E4EBE" w:rsidP="00137E5D">
            <w:pPr>
              <w:pStyle w:val="Default"/>
              <w:spacing w:line="276" w:lineRule="auto"/>
              <w:rPr>
                <w:rFonts w:asciiTheme="minorHAnsi" w:hAnsiTheme="minorHAnsi"/>
                <w:color w:val="auto"/>
                <w:sz w:val="22"/>
                <w:szCs w:val="22"/>
                <w:lang w:eastAsia="en-US"/>
              </w:rPr>
            </w:pPr>
          </w:p>
          <w:p w14:paraId="07421BEE"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Managers must remind employees complete a skin check regularly for unusual moles/spots and refer to OH if skin issues are noted.</w:t>
            </w:r>
          </w:p>
          <w:p w14:paraId="0E361D6E" w14:textId="77777777" w:rsidR="009E4EBE" w:rsidRPr="00A347B0" w:rsidRDefault="009E4EBE" w:rsidP="00137E5D">
            <w:pPr>
              <w:pStyle w:val="Default"/>
              <w:spacing w:line="276" w:lineRule="auto"/>
              <w:rPr>
                <w:rFonts w:asciiTheme="minorHAnsi" w:hAnsiTheme="minorHAnsi"/>
                <w:color w:val="auto"/>
                <w:sz w:val="22"/>
                <w:szCs w:val="22"/>
                <w:lang w:eastAsia="en-US"/>
              </w:rPr>
            </w:pPr>
          </w:p>
          <w:p w14:paraId="4D13BFA1"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hyperlink r:id="rId26" w:history="1">
              <w:r w:rsidRPr="00A347B0">
                <w:rPr>
                  <w:rStyle w:val="Hyperlink"/>
                  <w:rFonts w:asciiTheme="minorHAnsi" w:eastAsiaTheme="majorEastAsia" w:hAnsiTheme="minorHAnsi" w:cs="Arial"/>
                  <w:color w:val="auto"/>
                  <w:sz w:val="22"/>
                  <w:szCs w:val="22"/>
                </w:rPr>
                <w:t>Health Surveillance/Health Monitoring Registration Form</w:t>
              </w:r>
            </w:hyperlink>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27" w:history="1">
              <w:r w:rsidRPr="00A347B0">
                <w:rPr>
                  <w:rStyle w:val="Hyperlink"/>
                  <w:rFonts w:asciiTheme="minorHAnsi" w:eastAsiaTheme="majorEastAsia" w:hAnsiTheme="minorHAnsi"/>
                  <w:color w:val="auto"/>
                  <w:sz w:val="22"/>
                  <w:szCs w:val="22"/>
                  <w:lang w:eastAsia="en-GB"/>
                </w:rPr>
                <w:t>healthsurveillance@exeter.ac.uk</w:t>
              </w:r>
            </w:hyperlink>
          </w:p>
          <w:p w14:paraId="09AB65F3" w14:textId="77777777" w:rsidR="009E4EBE" w:rsidRPr="00A347B0" w:rsidRDefault="009E4EBE" w:rsidP="00137E5D">
            <w:pPr>
              <w:spacing w:line="276" w:lineRule="auto"/>
              <w:rPr>
                <w:rFonts w:asciiTheme="minorHAnsi" w:hAnsiTheme="minorHAnsi"/>
                <w:sz w:val="22"/>
                <w:szCs w:val="22"/>
                <w:lang w:eastAsia="en-GB"/>
              </w:rPr>
            </w:pPr>
          </w:p>
          <w:p w14:paraId="0F72C251"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OH may contact the employee to arrange an appointment.</w:t>
            </w:r>
          </w:p>
          <w:p w14:paraId="40956941" w14:textId="77777777" w:rsidR="009E4EBE" w:rsidRPr="00A347B0" w:rsidRDefault="009E4EBE" w:rsidP="00137E5D">
            <w:pPr>
              <w:spacing w:line="276" w:lineRule="auto"/>
              <w:rPr>
                <w:rFonts w:asciiTheme="minorHAnsi" w:hAnsiTheme="minorHAnsi"/>
                <w:sz w:val="22"/>
                <w:szCs w:val="22"/>
              </w:rPr>
            </w:pPr>
          </w:p>
        </w:tc>
      </w:tr>
      <w:tr w:rsidR="009E4EBE" w:rsidRPr="009075D1" w14:paraId="28805982"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6890BB6" w14:textId="77777777" w:rsidR="009E4EBE" w:rsidRPr="00AD5611" w:rsidRDefault="009E4EBE" w:rsidP="00AD5611">
            <w:pPr>
              <w:spacing w:line="276" w:lineRule="auto"/>
              <w:jc w:val="center"/>
              <w:rPr>
                <w:rFonts w:asciiTheme="majorHAnsi" w:eastAsiaTheme="majorEastAsia" w:hAnsiTheme="majorHAnsi" w:cstheme="majorBidi"/>
                <w:color w:val="009570" w:themeColor="accent1" w:themeShade="BF"/>
                <w:sz w:val="26"/>
                <w:szCs w:val="26"/>
              </w:rPr>
            </w:pPr>
            <w:r w:rsidRPr="00AD5611">
              <w:rPr>
                <w:rFonts w:asciiTheme="majorHAnsi" w:eastAsiaTheme="majorEastAsia" w:hAnsiTheme="majorHAnsi" w:cstheme="majorBidi"/>
                <w:color w:val="009570" w:themeColor="accent1" w:themeShade="BF"/>
                <w:sz w:val="26"/>
                <w:szCs w:val="26"/>
              </w:rPr>
              <w:t>Wet work/</w:t>
            </w:r>
          </w:p>
          <w:p w14:paraId="72931A02" w14:textId="77777777" w:rsidR="009E4EBE" w:rsidRPr="00AD5611" w:rsidRDefault="009E4EBE" w:rsidP="00AD5611">
            <w:pPr>
              <w:spacing w:line="276" w:lineRule="auto"/>
              <w:jc w:val="center"/>
              <w:rPr>
                <w:rFonts w:asciiTheme="majorHAnsi" w:eastAsiaTheme="majorEastAsia" w:hAnsiTheme="majorHAnsi" w:cstheme="majorBidi"/>
                <w:color w:val="009570" w:themeColor="accent1" w:themeShade="BF"/>
                <w:sz w:val="26"/>
                <w:szCs w:val="26"/>
              </w:rPr>
            </w:pPr>
            <w:r w:rsidRPr="00AD5611">
              <w:rPr>
                <w:rFonts w:asciiTheme="majorHAnsi" w:eastAsiaTheme="majorEastAsia" w:hAnsiTheme="majorHAnsi" w:cstheme="majorBidi"/>
                <w:color w:val="009570" w:themeColor="accent1" w:themeShade="BF"/>
                <w:sz w:val="26"/>
                <w:szCs w:val="26"/>
              </w:rPr>
              <w:t>frequent Hand washing/</w:t>
            </w:r>
          </w:p>
          <w:p w14:paraId="1059B737" w14:textId="77777777" w:rsidR="009E4EBE" w:rsidRPr="009075D1" w:rsidRDefault="009E4EBE" w:rsidP="00AD5611">
            <w:pPr>
              <w:spacing w:line="276" w:lineRule="auto"/>
              <w:jc w:val="center"/>
              <w:rPr>
                <w:rFonts w:asciiTheme="minorHAnsi" w:hAnsiTheme="minorHAnsi"/>
                <w:b/>
                <w:bCs/>
                <w:sz w:val="22"/>
                <w:szCs w:val="22"/>
              </w:rPr>
            </w:pPr>
            <w:r w:rsidRPr="00AD5611">
              <w:rPr>
                <w:rFonts w:asciiTheme="majorHAnsi" w:eastAsiaTheme="majorEastAsia" w:hAnsiTheme="majorHAnsi" w:cstheme="majorBidi"/>
                <w:color w:val="009570" w:themeColor="accent1" w:themeShade="BF"/>
                <w:sz w:val="26"/>
                <w:szCs w:val="26"/>
              </w:rPr>
              <w:t>Glove wearing</w:t>
            </w:r>
          </w:p>
        </w:tc>
        <w:tc>
          <w:tcPr>
            <w:tcW w:w="2815"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CD66F74"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All employees using gloves, having arms exposed to water and washing hands regularly need to look for early signs of occupational dermatitis.  If any signs present, refer to Occupational Health.</w:t>
            </w:r>
          </w:p>
          <w:p w14:paraId="297E9101" w14:textId="77777777" w:rsidR="009E4EBE" w:rsidRPr="00A347B0" w:rsidRDefault="009E4EBE" w:rsidP="00137E5D">
            <w:pPr>
              <w:pStyle w:val="Default"/>
              <w:spacing w:line="276" w:lineRule="auto"/>
              <w:rPr>
                <w:rFonts w:asciiTheme="minorHAnsi" w:hAnsiTheme="minorHAnsi"/>
                <w:color w:val="auto"/>
                <w:sz w:val="22"/>
                <w:szCs w:val="22"/>
                <w:lang w:eastAsia="en-US"/>
              </w:rPr>
            </w:pPr>
          </w:p>
          <w:p w14:paraId="778DA15C"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 xml:space="preserve">See the </w:t>
            </w:r>
            <w:hyperlink r:id="rId28" w:history="1">
              <w:r w:rsidRPr="00A347B0">
                <w:rPr>
                  <w:rStyle w:val="Hyperlink"/>
                  <w:rFonts w:asciiTheme="minorHAnsi" w:eastAsiaTheme="majorEastAsia" w:hAnsiTheme="minorHAnsi"/>
                  <w:color w:val="auto"/>
                  <w:sz w:val="22"/>
                  <w:szCs w:val="22"/>
                  <w:lang w:eastAsia="en-US"/>
                </w:rPr>
                <w:t>COSHH Standard</w:t>
              </w:r>
            </w:hyperlink>
            <w:r w:rsidRPr="00A347B0">
              <w:rPr>
                <w:rFonts w:asciiTheme="minorHAnsi" w:hAnsiTheme="minorHAnsi"/>
                <w:color w:val="auto"/>
                <w:sz w:val="22"/>
                <w:szCs w:val="22"/>
                <w:lang w:eastAsia="en-US"/>
              </w:rPr>
              <w:t xml:space="preserve"> for more information on checking hands for dermatitis.</w:t>
            </w: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F744A00"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B4793F9"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404BD95"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Managers must remind employees to complete a skin check annually and refer to OH if, when skin check is carried out, signs of dermatitis are present.</w:t>
            </w:r>
          </w:p>
          <w:p w14:paraId="44E9B600"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 xml:space="preserve">N.B. Occupational Dermatitis is </w:t>
            </w:r>
            <w:hyperlink r:id="rId29" w:history="1">
              <w:r w:rsidRPr="00A347B0">
                <w:rPr>
                  <w:rStyle w:val="Hyperlink"/>
                  <w:rFonts w:asciiTheme="minorHAnsi" w:eastAsiaTheme="majorEastAsia" w:hAnsiTheme="minorHAnsi"/>
                  <w:color w:val="auto"/>
                  <w:sz w:val="22"/>
                  <w:szCs w:val="22"/>
                  <w:lang w:eastAsia="en-US"/>
                </w:rPr>
                <w:t>RIDDOR</w:t>
              </w:r>
            </w:hyperlink>
            <w:r w:rsidRPr="00A347B0">
              <w:rPr>
                <w:rFonts w:asciiTheme="minorHAnsi" w:hAnsiTheme="minorHAnsi"/>
                <w:color w:val="auto"/>
                <w:sz w:val="22"/>
                <w:szCs w:val="22"/>
                <w:lang w:eastAsia="en-US"/>
              </w:rPr>
              <w:t xml:space="preserve"> reportable.</w:t>
            </w:r>
          </w:p>
          <w:p w14:paraId="54F7F2AB" w14:textId="77777777" w:rsidR="009E4EBE" w:rsidRPr="00A347B0" w:rsidRDefault="009E4EBE" w:rsidP="00137E5D">
            <w:pPr>
              <w:pStyle w:val="Default"/>
              <w:spacing w:line="276" w:lineRule="auto"/>
              <w:rPr>
                <w:rFonts w:asciiTheme="minorHAnsi" w:hAnsiTheme="minorHAnsi"/>
                <w:color w:val="auto"/>
                <w:sz w:val="22"/>
                <w:szCs w:val="22"/>
                <w:lang w:eastAsia="en-US"/>
              </w:rPr>
            </w:pPr>
          </w:p>
          <w:p w14:paraId="47256DB3"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an OH review or referral is required a </w:t>
            </w:r>
            <w:hyperlink r:id="rId30" w:history="1">
              <w:r w:rsidRPr="00A347B0">
                <w:rPr>
                  <w:rStyle w:val="Hyperlink"/>
                  <w:rFonts w:asciiTheme="minorHAnsi" w:eastAsiaTheme="majorEastAsia" w:hAnsiTheme="minorHAnsi" w:cs="Arial"/>
                  <w:color w:val="auto"/>
                  <w:sz w:val="22"/>
                  <w:szCs w:val="22"/>
                </w:rPr>
                <w:t>Health Surveillance/Health Monitoring Registration Form</w:t>
              </w:r>
            </w:hyperlink>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31" w:history="1">
              <w:r w:rsidRPr="00A347B0">
                <w:rPr>
                  <w:rStyle w:val="Hyperlink"/>
                  <w:rFonts w:asciiTheme="minorHAnsi" w:eastAsiaTheme="majorEastAsia" w:hAnsiTheme="minorHAnsi"/>
                  <w:color w:val="auto"/>
                  <w:sz w:val="22"/>
                  <w:szCs w:val="22"/>
                  <w:lang w:eastAsia="en-GB"/>
                </w:rPr>
                <w:t>healthsurveillance@exeter.ac.uk</w:t>
              </w:r>
            </w:hyperlink>
          </w:p>
          <w:p w14:paraId="01EE553B" w14:textId="77777777" w:rsidR="009E4EBE" w:rsidRPr="00A347B0" w:rsidRDefault="009E4EBE" w:rsidP="00137E5D">
            <w:pPr>
              <w:spacing w:line="276" w:lineRule="auto"/>
              <w:rPr>
                <w:rFonts w:asciiTheme="minorHAnsi" w:hAnsiTheme="minorHAnsi"/>
                <w:sz w:val="22"/>
                <w:szCs w:val="22"/>
                <w:lang w:eastAsia="en-GB"/>
              </w:rPr>
            </w:pPr>
          </w:p>
          <w:p w14:paraId="2F486CCF"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OH will contact the employee to arrange an appointment.</w:t>
            </w:r>
          </w:p>
          <w:p w14:paraId="088319C5" w14:textId="77777777" w:rsidR="009E4EBE" w:rsidRPr="00A347B0" w:rsidRDefault="009E4EBE" w:rsidP="00137E5D">
            <w:pPr>
              <w:pStyle w:val="Default"/>
              <w:spacing w:line="276" w:lineRule="auto"/>
              <w:rPr>
                <w:rFonts w:asciiTheme="minorHAnsi" w:hAnsiTheme="minorHAnsi"/>
                <w:color w:val="auto"/>
                <w:sz w:val="22"/>
                <w:szCs w:val="22"/>
                <w:lang w:eastAsia="en-US"/>
              </w:rPr>
            </w:pPr>
          </w:p>
        </w:tc>
      </w:tr>
    </w:tbl>
    <w:p w14:paraId="32515420" w14:textId="558E46BB" w:rsidR="004F3B66" w:rsidRDefault="004F3B66"/>
    <w:p w14:paraId="4E3C61EE" w14:textId="77777777" w:rsidR="004F3B66" w:rsidRDefault="004F3B66">
      <w:pPr>
        <w:spacing w:after="160" w:line="259" w:lineRule="auto"/>
      </w:pPr>
      <w:r>
        <w:br w:type="page"/>
      </w:r>
    </w:p>
    <w:p w14:paraId="452FCB12" w14:textId="77777777" w:rsidR="004F3B66" w:rsidRDefault="004F3B66"/>
    <w:tbl>
      <w:tblPr>
        <w:tblW w:w="14466" w:type="dxa"/>
        <w:tblLayout w:type="fixed"/>
        <w:tblCellMar>
          <w:left w:w="0" w:type="dxa"/>
          <w:right w:w="0" w:type="dxa"/>
        </w:tblCellMar>
        <w:tblLook w:val="04A0" w:firstRow="1" w:lastRow="0" w:firstColumn="1" w:lastColumn="0" w:noHBand="0" w:noVBand="1"/>
      </w:tblPr>
      <w:tblGrid>
        <w:gridCol w:w="1550"/>
        <w:gridCol w:w="2815"/>
        <w:gridCol w:w="1125"/>
        <w:gridCol w:w="4467"/>
        <w:gridCol w:w="4509"/>
      </w:tblGrid>
      <w:tr w:rsidR="009E4EBE" w:rsidRPr="009075D1" w14:paraId="3EE16EF4" w14:textId="77777777" w:rsidTr="004F3B66">
        <w:tc>
          <w:tcPr>
            <w:tcW w:w="1550" w:type="dxa"/>
            <w:tcBorders>
              <w:top w:val="nil"/>
              <w:left w:val="single" w:sz="8" w:space="0" w:color="auto"/>
              <w:bottom w:val="single" w:sz="8" w:space="0" w:color="auto"/>
              <w:right w:val="single" w:sz="8" w:space="0" w:color="FFFFFF" w:themeColor="background1"/>
            </w:tcBorders>
            <w:shd w:val="clear" w:color="auto" w:fill="00644B" w:themeFill="accent5" w:themeFillShade="80"/>
            <w:tcMar>
              <w:top w:w="0" w:type="dxa"/>
              <w:left w:w="108" w:type="dxa"/>
              <w:bottom w:w="0" w:type="dxa"/>
              <w:right w:w="108" w:type="dxa"/>
            </w:tcMar>
            <w:hideMark/>
          </w:tcPr>
          <w:p w14:paraId="5EF699E1" w14:textId="77777777" w:rsidR="009E4EBE" w:rsidRPr="004F3B66" w:rsidRDefault="009E4EBE" w:rsidP="004F3B66">
            <w:pPr>
              <w:spacing w:line="276" w:lineRule="auto"/>
              <w:jc w:val="center"/>
              <w:rPr>
                <w:rFonts w:asciiTheme="minorHAnsi" w:hAnsiTheme="minorHAnsi"/>
                <w:b/>
                <w:bCs/>
                <w:color w:val="FFFFFF" w:themeColor="background1"/>
                <w:lang w:eastAsia="en-GB"/>
              </w:rPr>
            </w:pPr>
            <w:r w:rsidRPr="004F3B66">
              <w:rPr>
                <w:rFonts w:asciiTheme="minorHAnsi" w:hAnsiTheme="minorHAnsi"/>
                <w:b/>
                <w:bCs/>
                <w:color w:val="FFFFFF" w:themeColor="background1"/>
                <w:lang w:eastAsia="en-GB"/>
              </w:rPr>
              <w:t xml:space="preserve">Fitness to Work </w:t>
            </w:r>
          </w:p>
        </w:tc>
        <w:tc>
          <w:tcPr>
            <w:tcW w:w="2815" w:type="dxa"/>
            <w:tcBorders>
              <w:top w:val="nil"/>
              <w:left w:val="nil"/>
              <w:bottom w:val="single" w:sz="8" w:space="0" w:color="auto"/>
              <w:right w:val="single" w:sz="8" w:space="0" w:color="FFFFFF" w:themeColor="background1"/>
            </w:tcBorders>
            <w:shd w:val="clear" w:color="auto" w:fill="00644B" w:themeFill="accent5" w:themeFillShade="80"/>
            <w:tcMar>
              <w:top w:w="0" w:type="dxa"/>
              <w:left w:w="108" w:type="dxa"/>
              <w:bottom w:w="0" w:type="dxa"/>
              <w:right w:w="108" w:type="dxa"/>
            </w:tcMar>
            <w:vAlign w:val="center"/>
            <w:hideMark/>
          </w:tcPr>
          <w:p w14:paraId="357A3BC8" w14:textId="77777777" w:rsidR="009E4EBE" w:rsidRPr="004F3B66" w:rsidRDefault="009E4EBE" w:rsidP="004F3B66">
            <w:pPr>
              <w:spacing w:line="276" w:lineRule="auto"/>
              <w:jc w:val="center"/>
              <w:rPr>
                <w:rFonts w:asciiTheme="minorHAnsi" w:hAnsiTheme="minorHAnsi"/>
                <w:b/>
                <w:bCs/>
                <w:color w:val="FFFFFF" w:themeColor="background1"/>
                <w:lang w:eastAsia="en-GB"/>
              </w:rPr>
            </w:pPr>
            <w:r w:rsidRPr="004F3B66">
              <w:rPr>
                <w:rFonts w:asciiTheme="minorHAnsi" w:hAnsiTheme="minorHAnsi"/>
                <w:b/>
                <w:bCs/>
                <w:color w:val="FFFFFF" w:themeColor="background1"/>
                <w:lang w:eastAsia="en-GB"/>
              </w:rPr>
              <w:t>Guidance</w:t>
            </w:r>
          </w:p>
        </w:tc>
        <w:tc>
          <w:tcPr>
            <w:tcW w:w="1125" w:type="dxa"/>
            <w:tcBorders>
              <w:top w:val="nil"/>
              <w:left w:val="nil"/>
              <w:bottom w:val="single" w:sz="8" w:space="0" w:color="auto"/>
              <w:right w:val="single" w:sz="8" w:space="0" w:color="FFFFFF" w:themeColor="background1"/>
            </w:tcBorders>
            <w:shd w:val="clear" w:color="auto" w:fill="00644B" w:themeFill="accent5" w:themeFillShade="80"/>
            <w:tcMar>
              <w:top w:w="0" w:type="dxa"/>
              <w:left w:w="108" w:type="dxa"/>
              <w:bottom w:w="0" w:type="dxa"/>
              <w:right w:w="108" w:type="dxa"/>
            </w:tcMar>
            <w:vAlign w:val="center"/>
            <w:hideMark/>
          </w:tcPr>
          <w:p w14:paraId="2D5448D7" w14:textId="65A2D1A3" w:rsidR="009E4EBE" w:rsidRPr="004F3B66" w:rsidRDefault="004F3B66" w:rsidP="004F3B66">
            <w:pPr>
              <w:spacing w:line="276" w:lineRule="auto"/>
              <w:jc w:val="center"/>
              <w:rPr>
                <w:rFonts w:asciiTheme="minorHAnsi" w:hAnsiTheme="minorHAnsi"/>
                <w:b/>
                <w:bCs/>
                <w:color w:val="FFFFFF" w:themeColor="background1"/>
                <w:lang w:eastAsia="en-GB"/>
              </w:rPr>
            </w:pPr>
            <w:r w:rsidRPr="004F3B66">
              <w:rPr>
                <w:rFonts w:asciiTheme="minorHAnsi" w:hAnsiTheme="minorHAnsi"/>
                <w:b/>
                <w:bCs/>
                <w:color w:val="FFFFFF" w:themeColor="background1"/>
                <w:lang w:eastAsia="en-GB"/>
              </w:rPr>
              <w:t>Risk not</w:t>
            </w:r>
            <w:r w:rsidR="009E4EBE" w:rsidRPr="004F3B66">
              <w:rPr>
                <w:rFonts w:asciiTheme="minorHAnsi" w:hAnsiTheme="minorHAnsi"/>
                <w:b/>
                <w:bCs/>
                <w:color w:val="FFFFFF" w:themeColor="background1"/>
                <w:lang w:eastAsia="en-GB"/>
              </w:rPr>
              <w:t xml:space="preserve"> present (please “x”)</w:t>
            </w:r>
          </w:p>
        </w:tc>
        <w:tc>
          <w:tcPr>
            <w:tcW w:w="4467" w:type="dxa"/>
            <w:tcBorders>
              <w:top w:val="nil"/>
              <w:left w:val="nil"/>
              <w:bottom w:val="single" w:sz="8" w:space="0" w:color="auto"/>
              <w:right w:val="single" w:sz="8" w:space="0" w:color="FFFFFF" w:themeColor="background1"/>
            </w:tcBorders>
            <w:shd w:val="clear" w:color="auto" w:fill="00644B" w:themeFill="accent5" w:themeFillShade="80"/>
            <w:tcMar>
              <w:top w:w="0" w:type="dxa"/>
              <w:left w:w="108" w:type="dxa"/>
              <w:bottom w:w="0" w:type="dxa"/>
              <w:right w:w="108" w:type="dxa"/>
            </w:tcMar>
            <w:vAlign w:val="center"/>
            <w:hideMark/>
          </w:tcPr>
          <w:p w14:paraId="157B2A23" w14:textId="77777777" w:rsidR="009E4EBE" w:rsidRPr="004F3B66" w:rsidRDefault="009E4EBE" w:rsidP="004F3B66">
            <w:pPr>
              <w:spacing w:line="276" w:lineRule="auto"/>
              <w:jc w:val="center"/>
              <w:rPr>
                <w:rFonts w:asciiTheme="minorHAnsi" w:hAnsiTheme="minorHAnsi"/>
                <w:b/>
                <w:bCs/>
                <w:color w:val="FFFFFF" w:themeColor="background1"/>
                <w:lang w:eastAsia="en-GB"/>
              </w:rPr>
            </w:pPr>
            <w:r w:rsidRPr="004F3B66">
              <w:rPr>
                <w:rFonts w:asciiTheme="minorHAnsi" w:hAnsiTheme="minorHAnsi"/>
                <w:b/>
                <w:bCs/>
                <w:color w:val="FFFFFF" w:themeColor="background1"/>
                <w:lang w:eastAsia="en-GB"/>
              </w:rPr>
              <w:t xml:space="preserve">Risk present (please describe) </w:t>
            </w:r>
          </w:p>
        </w:tc>
        <w:tc>
          <w:tcPr>
            <w:tcW w:w="4509" w:type="dxa"/>
            <w:tcBorders>
              <w:top w:val="nil"/>
              <w:left w:val="nil"/>
              <w:bottom w:val="single" w:sz="8" w:space="0" w:color="auto"/>
              <w:right w:val="single" w:sz="8" w:space="0" w:color="FFFFFF" w:themeColor="background1"/>
            </w:tcBorders>
            <w:shd w:val="clear" w:color="auto" w:fill="00644B" w:themeFill="accent5" w:themeFillShade="80"/>
            <w:tcMar>
              <w:top w:w="0" w:type="dxa"/>
              <w:left w:w="108" w:type="dxa"/>
              <w:bottom w:w="0" w:type="dxa"/>
              <w:right w:w="108" w:type="dxa"/>
            </w:tcMar>
            <w:vAlign w:val="center"/>
            <w:hideMark/>
          </w:tcPr>
          <w:p w14:paraId="310C45E0" w14:textId="77777777" w:rsidR="009E4EBE" w:rsidRPr="004F3B66" w:rsidRDefault="009E4EBE" w:rsidP="004F3B66">
            <w:pPr>
              <w:spacing w:line="276" w:lineRule="auto"/>
              <w:jc w:val="center"/>
              <w:rPr>
                <w:rFonts w:asciiTheme="minorHAnsi" w:hAnsiTheme="minorHAnsi"/>
                <w:b/>
                <w:bCs/>
                <w:color w:val="FFFFFF" w:themeColor="background1"/>
                <w:lang w:eastAsia="en-GB"/>
              </w:rPr>
            </w:pPr>
            <w:r w:rsidRPr="004F3B66">
              <w:rPr>
                <w:rFonts w:asciiTheme="minorHAnsi" w:hAnsiTheme="minorHAnsi"/>
                <w:b/>
                <w:bCs/>
                <w:color w:val="FFFFFF" w:themeColor="background1"/>
                <w:lang w:eastAsia="en-GB"/>
              </w:rPr>
              <w:t>Health Surveillance Required?</w:t>
            </w:r>
          </w:p>
        </w:tc>
      </w:tr>
      <w:tr w:rsidR="009E4EBE" w:rsidRPr="009075D1" w14:paraId="1FE62F55"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96A528A" w14:textId="77777777" w:rsidR="009E4EBE" w:rsidRPr="00AD5611" w:rsidRDefault="009E4EBE" w:rsidP="00137E5D">
            <w:pPr>
              <w:spacing w:line="276" w:lineRule="auto"/>
              <w:jc w:val="center"/>
              <w:rPr>
                <w:rFonts w:asciiTheme="majorHAnsi" w:eastAsiaTheme="majorEastAsia" w:hAnsiTheme="majorHAnsi" w:cstheme="majorBidi"/>
                <w:color w:val="009570" w:themeColor="accent1" w:themeShade="BF"/>
                <w:sz w:val="26"/>
                <w:szCs w:val="26"/>
              </w:rPr>
            </w:pPr>
            <w:r w:rsidRPr="00AD5611">
              <w:rPr>
                <w:rFonts w:asciiTheme="majorHAnsi" w:eastAsiaTheme="majorEastAsia" w:hAnsiTheme="majorHAnsi" w:cstheme="majorBidi"/>
                <w:color w:val="009570" w:themeColor="accent1" w:themeShade="BF"/>
                <w:sz w:val="26"/>
                <w:szCs w:val="26"/>
              </w:rPr>
              <w:t>Professional Drivers</w:t>
            </w:r>
          </w:p>
          <w:p w14:paraId="2EED7869" w14:textId="77777777" w:rsidR="009E4EBE" w:rsidRPr="009075D1" w:rsidRDefault="009E4EBE" w:rsidP="00137E5D">
            <w:pPr>
              <w:spacing w:line="276" w:lineRule="auto"/>
              <w:jc w:val="center"/>
              <w:rPr>
                <w:rFonts w:asciiTheme="minorHAnsi" w:hAnsiTheme="minorHAnsi"/>
                <w:b/>
                <w:bCs/>
                <w:sz w:val="22"/>
                <w:szCs w:val="22"/>
                <w:lang w:eastAsia="en-GB"/>
              </w:rPr>
            </w:pPr>
          </w:p>
        </w:tc>
        <w:tc>
          <w:tcPr>
            <w:tcW w:w="281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7312CC8"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Persons required to drive fork lift trucks, agricultural machinery, or vehicles where Group 2 Licences (PSV, LGV, HGV) are required.</w:t>
            </w: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48FF049"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102157D"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7FEFE47" w14:textId="3F579BDB" w:rsidR="009E4EBE" w:rsidRPr="00A347B0" w:rsidRDefault="009E4EBE" w:rsidP="00137E5D">
            <w:pPr>
              <w:spacing w:line="276" w:lineRule="auto"/>
              <w:rPr>
                <w:rFonts w:asciiTheme="minorHAnsi" w:hAnsiTheme="minorHAnsi"/>
                <w:b/>
                <w:bCs/>
                <w:sz w:val="22"/>
                <w:szCs w:val="22"/>
                <w:lang w:eastAsia="en-GB"/>
              </w:rPr>
            </w:pPr>
            <w:r w:rsidRPr="00A347B0">
              <w:rPr>
                <w:rFonts w:asciiTheme="minorHAnsi" w:hAnsiTheme="minorHAnsi"/>
                <w:sz w:val="22"/>
                <w:szCs w:val="22"/>
                <w:lang w:eastAsia="en-GB"/>
              </w:rPr>
              <w:t xml:space="preserve">Health assessment will be carried out on all persons operating </w:t>
            </w:r>
            <w:r w:rsidR="0043175E" w:rsidRPr="00A347B0">
              <w:rPr>
                <w:rFonts w:asciiTheme="minorHAnsi" w:hAnsiTheme="minorHAnsi"/>
                <w:sz w:val="22"/>
                <w:szCs w:val="22"/>
                <w:lang w:eastAsia="en-GB"/>
              </w:rPr>
              <w:t>forklift</w:t>
            </w:r>
            <w:r w:rsidRPr="00A347B0">
              <w:rPr>
                <w:rFonts w:asciiTheme="minorHAnsi" w:hAnsiTheme="minorHAnsi"/>
                <w:sz w:val="22"/>
                <w:szCs w:val="22"/>
                <w:lang w:eastAsia="en-GB"/>
              </w:rPr>
              <w:t xml:space="preserve"> trucks and agricultural machinery as a major part of their work activities.</w:t>
            </w:r>
          </w:p>
          <w:p w14:paraId="1C6DC788" w14:textId="77777777" w:rsidR="009E4EBE" w:rsidRPr="00A347B0" w:rsidRDefault="009E4EBE" w:rsidP="00137E5D">
            <w:pPr>
              <w:spacing w:line="276" w:lineRule="auto"/>
              <w:rPr>
                <w:rFonts w:asciiTheme="minorHAnsi" w:hAnsiTheme="minorHAnsi"/>
                <w:b/>
                <w:sz w:val="22"/>
                <w:szCs w:val="22"/>
                <w:lang w:eastAsia="en-GB"/>
              </w:rPr>
            </w:pPr>
          </w:p>
          <w:p w14:paraId="3A8C7443"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Statutory health assessment will be carried out on persons requiring a Group 2 licence (PSV, LGV and HGV drivers) as required under the legislation.</w:t>
            </w:r>
          </w:p>
          <w:p w14:paraId="39550F99" w14:textId="77777777" w:rsidR="009E4EBE" w:rsidRPr="00A347B0" w:rsidRDefault="009E4EBE" w:rsidP="00137E5D">
            <w:pPr>
              <w:spacing w:line="276" w:lineRule="auto"/>
              <w:rPr>
                <w:rFonts w:asciiTheme="minorHAnsi" w:hAnsiTheme="minorHAnsi"/>
                <w:sz w:val="22"/>
                <w:szCs w:val="22"/>
                <w:lang w:eastAsia="en-GB"/>
              </w:rPr>
            </w:pPr>
          </w:p>
          <w:p w14:paraId="0F443195" w14:textId="77777777" w:rsidR="009E4EBE" w:rsidRPr="00A347B0" w:rsidRDefault="009E4EBE" w:rsidP="00137E5D">
            <w:pPr>
              <w:spacing w:line="276" w:lineRule="auto"/>
              <w:rPr>
                <w:rFonts w:asciiTheme="minorHAnsi" w:hAnsiTheme="minorHAnsi"/>
                <w:sz w:val="22"/>
                <w:szCs w:val="22"/>
                <w:lang w:eastAsia="en-GB"/>
              </w:rPr>
            </w:pPr>
          </w:p>
          <w:p w14:paraId="462EE22B"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hyperlink r:id="rId32" w:history="1">
              <w:r w:rsidRPr="00A347B0">
                <w:rPr>
                  <w:rStyle w:val="Hyperlink"/>
                  <w:rFonts w:asciiTheme="minorHAnsi" w:eastAsiaTheme="majorEastAsia" w:hAnsiTheme="minorHAnsi" w:cs="Arial"/>
                  <w:color w:val="auto"/>
                  <w:sz w:val="22"/>
                  <w:szCs w:val="22"/>
                </w:rPr>
                <w:t>Health Surveillance/Health Monitoring Registration Form</w:t>
              </w:r>
            </w:hyperlink>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33" w:history="1">
              <w:r w:rsidRPr="00A347B0">
                <w:rPr>
                  <w:rStyle w:val="Hyperlink"/>
                  <w:rFonts w:asciiTheme="minorHAnsi" w:eastAsiaTheme="majorEastAsia" w:hAnsiTheme="minorHAnsi"/>
                  <w:color w:val="auto"/>
                  <w:sz w:val="22"/>
                  <w:szCs w:val="22"/>
                  <w:lang w:eastAsia="en-GB"/>
                </w:rPr>
                <w:t>healthsurveillance@exeter.ac.uk</w:t>
              </w:r>
            </w:hyperlink>
          </w:p>
          <w:p w14:paraId="0FA75893" w14:textId="77777777" w:rsidR="009E4EBE" w:rsidRPr="00A347B0" w:rsidRDefault="009E4EBE" w:rsidP="00137E5D">
            <w:pPr>
              <w:spacing w:line="276" w:lineRule="auto"/>
              <w:rPr>
                <w:rFonts w:asciiTheme="minorHAnsi" w:hAnsiTheme="minorHAnsi"/>
                <w:sz w:val="22"/>
                <w:szCs w:val="22"/>
                <w:lang w:eastAsia="en-GB"/>
              </w:rPr>
            </w:pPr>
          </w:p>
          <w:p w14:paraId="21FDC7C9" w14:textId="7D154B5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Cost for this health surveillance </w:t>
            </w:r>
            <w:r w:rsidR="0043175E" w:rsidRPr="00A347B0">
              <w:rPr>
                <w:rFonts w:asciiTheme="minorHAnsi" w:hAnsiTheme="minorHAnsi"/>
                <w:sz w:val="22"/>
                <w:szCs w:val="22"/>
                <w:lang w:eastAsia="en-GB"/>
              </w:rPr>
              <w:t>may be</w:t>
            </w:r>
            <w:r w:rsidRPr="00A347B0">
              <w:rPr>
                <w:rFonts w:asciiTheme="minorHAnsi" w:hAnsiTheme="minorHAnsi"/>
                <w:sz w:val="22"/>
                <w:szCs w:val="22"/>
                <w:lang w:eastAsia="en-GB"/>
              </w:rPr>
              <w:t xml:space="preserve"> borne by the Faculty or Service referring employee for assessment.</w:t>
            </w:r>
          </w:p>
        </w:tc>
      </w:tr>
      <w:tr w:rsidR="009E4EBE" w:rsidRPr="009075D1" w14:paraId="26E564F1"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CB28407" w14:textId="77777777" w:rsidR="009E4EBE" w:rsidRPr="009075D1" w:rsidRDefault="009E4EBE" w:rsidP="00137E5D">
            <w:pPr>
              <w:spacing w:line="276" w:lineRule="auto"/>
              <w:jc w:val="center"/>
              <w:rPr>
                <w:rFonts w:asciiTheme="minorHAnsi" w:hAnsiTheme="minorHAnsi"/>
                <w:b/>
                <w:bCs/>
                <w:sz w:val="22"/>
                <w:szCs w:val="22"/>
                <w:lang w:eastAsia="en-GB"/>
              </w:rPr>
            </w:pPr>
            <w:r w:rsidRPr="00AD5611">
              <w:rPr>
                <w:rFonts w:asciiTheme="majorHAnsi" w:eastAsiaTheme="majorEastAsia" w:hAnsiTheme="majorHAnsi" w:cstheme="majorBidi"/>
                <w:color w:val="009570" w:themeColor="accent1" w:themeShade="BF"/>
                <w:sz w:val="26"/>
                <w:szCs w:val="26"/>
              </w:rPr>
              <w:t>Professional Drivers (other vehicles)</w:t>
            </w:r>
          </w:p>
        </w:tc>
        <w:tc>
          <w:tcPr>
            <w:tcW w:w="281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77FEA91"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All persons employed solely for driving duties (couriers, executive drivers) </w:t>
            </w:r>
          </w:p>
          <w:p w14:paraId="11569758" w14:textId="77777777" w:rsidR="009E4EBE" w:rsidRPr="00A347B0" w:rsidRDefault="009E4EBE" w:rsidP="00137E5D">
            <w:pPr>
              <w:spacing w:line="276" w:lineRule="auto"/>
              <w:rPr>
                <w:rFonts w:asciiTheme="minorHAnsi" w:hAnsiTheme="minorHAnsi"/>
                <w:sz w:val="22"/>
                <w:szCs w:val="22"/>
                <w:lang w:eastAsia="en-GB"/>
              </w:rPr>
            </w:pPr>
          </w:p>
          <w:p w14:paraId="41F8B634"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Drivers are required to report any health issues which may impact on their safety or ability to drive both to the DVLA and to their line manager.</w:t>
            </w:r>
          </w:p>
          <w:p w14:paraId="7D72BB4F" w14:textId="77777777" w:rsidR="009E4EBE" w:rsidRPr="00A347B0" w:rsidRDefault="009E4EBE" w:rsidP="00137E5D">
            <w:pPr>
              <w:spacing w:line="276" w:lineRule="auto"/>
              <w:rPr>
                <w:rFonts w:asciiTheme="minorHAnsi" w:hAnsiTheme="minorHAnsi"/>
                <w:sz w:val="22"/>
                <w:szCs w:val="22"/>
                <w:lang w:eastAsia="en-GB"/>
              </w:rPr>
            </w:pPr>
          </w:p>
          <w:p w14:paraId="3588BE69"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Contact OH at </w:t>
            </w:r>
            <w:hyperlink r:id="rId34" w:history="1">
              <w:r w:rsidRPr="00A347B0">
                <w:rPr>
                  <w:rStyle w:val="Hyperlink"/>
                  <w:rFonts w:asciiTheme="minorHAnsi" w:eastAsiaTheme="majorEastAsia" w:hAnsiTheme="minorHAnsi"/>
                  <w:color w:val="auto"/>
                  <w:sz w:val="22"/>
                  <w:szCs w:val="22"/>
                  <w:lang w:eastAsia="en-GB"/>
                </w:rPr>
                <w:t>healthsurveillance@exeter.ac.uk</w:t>
              </w:r>
            </w:hyperlink>
            <w:r w:rsidRPr="00A347B0">
              <w:rPr>
                <w:rFonts w:asciiTheme="minorHAnsi" w:hAnsiTheme="minorHAnsi"/>
                <w:sz w:val="22"/>
                <w:szCs w:val="22"/>
                <w:lang w:eastAsia="en-GB"/>
              </w:rPr>
              <w:t xml:space="preserve"> for advice.</w:t>
            </w:r>
          </w:p>
          <w:p w14:paraId="59FD8D99" w14:textId="77777777" w:rsidR="009E4EBE" w:rsidRPr="00A347B0" w:rsidRDefault="009E4EBE" w:rsidP="00137E5D">
            <w:pPr>
              <w:spacing w:line="276" w:lineRule="auto"/>
              <w:rPr>
                <w:rFonts w:asciiTheme="minorHAnsi" w:hAnsiTheme="minorHAnsi"/>
                <w:sz w:val="22"/>
                <w:szCs w:val="22"/>
                <w:lang w:eastAsia="en-GB"/>
              </w:rPr>
            </w:pP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F2DFD0C"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251A6BA"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17600AB" w14:textId="77777777" w:rsidR="009E4EBE" w:rsidRPr="00A347B0" w:rsidRDefault="009E4EBE" w:rsidP="00137E5D">
            <w:pPr>
              <w:spacing w:before="100" w:beforeAutospacing="1" w:after="100" w:afterAutospacing="1" w:line="23" w:lineRule="atLeast"/>
              <w:rPr>
                <w:rFonts w:asciiTheme="minorHAnsi" w:hAnsiTheme="minorHAnsi"/>
                <w:sz w:val="22"/>
                <w:szCs w:val="22"/>
                <w:lang w:eastAsia="en-GB"/>
              </w:rPr>
            </w:pPr>
            <w:r w:rsidRPr="00A347B0">
              <w:rPr>
                <w:rFonts w:asciiTheme="minorHAnsi" w:hAnsiTheme="minorHAnsi"/>
                <w:sz w:val="22"/>
                <w:szCs w:val="22"/>
                <w:lang w:eastAsia="en-GB"/>
              </w:rPr>
              <w:t>Pre-employment screening will be required for all new employees and health assessment will be carried out on all persons where driving is their sole or main duty of their role.</w:t>
            </w:r>
          </w:p>
          <w:p w14:paraId="47046475" w14:textId="77777777" w:rsidR="009E4EBE" w:rsidRPr="00A347B0" w:rsidRDefault="009E4EBE" w:rsidP="00137E5D">
            <w:pPr>
              <w:spacing w:before="100" w:beforeAutospacing="1" w:after="100" w:afterAutospacing="1" w:line="23" w:lineRule="atLeast"/>
              <w:rPr>
                <w:rFonts w:asciiTheme="minorHAnsi" w:hAnsiTheme="minorHAnsi" w:cs="Arial"/>
                <w:sz w:val="22"/>
                <w:szCs w:val="22"/>
                <w:lang w:eastAsia="en-GB"/>
              </w:rPr>
            </w:pPr>
            <w:r w:rsidRPr="00A347B0">
              <w:rPr>
                <w:rFonts w:asciiTheme="minorHAnsi" w:hAnsiTheme="minorHAnsi"/>
                <w:sz w:val="22"/>
                <w:szCs w:val="22"/>
                <w:lang w:eastAsia="en-GB"/>
              </w:rPr>
              <w:t xml:space="preserve">The  biennial drivers eye sight test is available by completing a </w:t>
            </w:r>
            <w:hyperlink r:id="rId35" w:history="1">
              <w:r w:rsidRPr="00A347B0">
                <w:rPr>
                  <w:rFonts w:asciiTheme="minorHAnsi" w:hAnsiTheme="minorHAnsi" w:cs="Arial"/>
                  <w:sz w:val="22"/>
                  <w:szCs w:val="22"/>
                  <w:u w:val="single"/>
                  <w:lang w:eastAsia="en-GB"/>
                </w:rPr>
                <w:t>PD42 Drivers eye test form</w:t>
              </w:r>
            </w:hyperlink>
          </w:p>
          <w:p w14:paraId="0E8EA929"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If a manager or an employee has concerns about an employee’s fitness to drive advice must be sought from Occupational Health.</w:t>
            </w:r>
          </w:p>
          <w:p w14:paraId="11FC3668" w14:textId="77777777" w:rsidR="009E4EBE" w:rsidRPr="00A347B0" w:rsidRDefault="009E4EBE" w:rsidP="00137E5D">
            <w:pPr>
              <w:spacing w:line="276" w:lineRule="auto"/>
              <w:rPr>
                <w:rFonts w:asciiTheme="minorHAnsi" w:hAnsiTheme="minorHAnsi"/>
                <w:sz w:val="22"/>
                <w:szCs w:val="22"/>
                <w:lang w:eastAsia="en-GB"/>
              </w:rPr>
            </w:pPr>
          </w:p>
          <w:p w14:paraId="13BFE337"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assessment is required a </w:t>
            </w:r>
            <w:hyperlink r:id="rId36" w:history="1">
              <w:r w:rsidRPr="00A347B0">
                <w:rPr>
                  <w:rStyle w:val="Hyperlink"/>
                  <w:rFonts w:asciiTheme="minorHAnsi" w:eastAsiaTheme="majorEastAsia" w:hAnsiTheme="minorHAnsi" w:cs="Arial"/>
                  <w:color w:val="auto"/>
                  <w:sz w:val="22"/>
                  <w:szCs w:val="22"/>
                </w:rPr>
                <w:t>Health Surveillance/Health Monitoring Registration Form</w:t>
              </w:r>
            </w:hyperlink>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37" w:history="1">
              <w:r w:rsidRPr="00A347B0">
                <w:rPr>
                  <w:rStyle w:val="Hyperlink"/>
                  <w:rFonts w:asciiTheme="minorHAnsi" w:eastAsiaTheme="majorEastAsia" w:hAnsiTheme="minorHAnsi"/>
                  <w:color w:val="auto"/>
                  <w:sz w:val="22"/>
                  <w:szCs w:val="22"/>
                  <w:lang w:eastAsia="en-GB"/>
                </w:rPr>
                <w:t>healthsurveillance@exeter.ac.uk</w:t>
              </w:r>
            </w:hyperlink>
          </w:p>
          <w:p w14:paraId="437C67A2" w14:textId="77777777" w:rsidR="009E4EBE" w:rsidRPr="00A347B0" w:rsidRDefault="009E4EBE" w:rsidP="00137E5D">
            <w:pPr>
              <w:spacing w:line="276" w:lineRule="auto"/>
              <w:rPr>
                <w:rStyle w:val="Hyperlink"/>
                <w:rFonts w:asciiTheme="minorHAnsi" w:eastAsiaTheme="majorEastAsia" w:hAnsiTheme="minorHAnsi"/>
                <w:color w:val="auto"/>
                <w:sz w:val="22"/>
                <w:szCs w:val="22"/>
                <w:lang w:eastAsia="en-GB"/>
              </w:rPr>
            </w:pPr>
          </w:p>
          <w:p w14:paraId="16A0839A" w14:textId="77777777" w:rsidR="009E4EBE" w:rsidRPr="00A347B0" w:rsidRDefault="009E4EBE" w:rsidP="00137E5D">
            <w:pPr>
              <w:spacing w:line="276" w:lineRule="auto"/>
              <w:rPr>
                <w:rFonts w:asciiTheme="minorHAnsi" w:hAnsiTheme="minorHAnsi"/>
                <w:sz w:val="22"/>
                <w:szCs w:val="22"/>
                <w:lang w:eastAsia="en-GB"/>
              </w:rPr>
            </w:pPr>
          </w:p>
        </w:tc>
      </w:tr>
      <w:tr w:rsidR="009E4EBE" w:rsidRPr="009075D1" w14:paraId="22B016BA"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95E3BA8" w14:textId="77777777" w:rsidR="009E4EBE" w:rsidRPr="00AD5611" w:rsidRDefault="009E4EBE" w:rsidP="00AD5611">
            <w:pPr>
              <w:spacing w:line="276" w:lineRule="auto"/>
              <w:jc w:val="center"/>
              <w:rPr>
                <w:rFonts w:asciiTheme="majorHAnsi" w:eastAsiaTheme="majorEastAsia" w:hAnsiTheme="majorHAnsi" w:cstheme="majorBidi"/>
                <w:color w:val="009570" w:themeColor="accent1" w:themeShade="BF"/>
                <w:sz w:val="26"/>
                <w:szCs w:val="26"/>
              </w:rPr>
            </w:pPr>
            <w:r w:rsidRPr="00AD5611">
              <w:rPr>
                <w:rFonts w:asciiTheme="majorHAnsi" w:eastAsiaTheme="majorEastAsia" w:hAnsiTheme="majorHAnsi" w:cstheme="majorBidi"/>
                <w:color w:val="009570" w:themeColor="accent1" w:themeShade="BF"/>
                <w:sz w:val="26"/>
                <w:szCs w:val="26"/>
              </w:rPr>
              <w:t>Sea-going workers</w:t>
            </w:r>
          </w:p>
          <w:p w14:paraId="3F236829" w14:textId="77777777" w:rsidR="009E4EBE" w:rsidRPr="00AD5611" w:rsidRDefault="009E4EBE" w:rsidP="00AD5611">
            <w:pPr>
              <w:spacing w:line="276" w:lineRule="auto"/>
              <w:jc w:val="center"/>
              <w:rPr>
                <w:rFonts w:asciiTheme="majorHAnsi" w:eastAsiaTheme="majorEastAsia" w:hAnsiTheme="majorHAnsi" w:cstheme="majorBidi"/>
                <w:color w:val="009570" w:themeColor="accent1" w:themeShade="BF"/>
                <w:sz w:val="26"/>
                <w:szCs w:val="26"/>
              </w:rPr>
            </w:pPr>
            <w:r w:rsidRPr="00AD5611">
              <w:rPr>
                <w:rFonts w:asciiTheme="majorHAnsi" w:eastAsiaTheme="majorEastAsia" w:hAnsiTheme="majorHAnsi" w:cstheme="majorBidi"/>
                <w:color w:val="009570" w:themeColor="accent1" w:themeShade="BF"/>
                <w:sz w:val="26"/>
                <w:szCs w:val="26"/>
              </w:rPr>
              <w:t>/offshore</w:t>
            </w:r>
          </w:p>
          <w:p w14:paraId="4C5FB55A" w14:textId="77777777" w:rsidR="009E4EBE" w:rsidRPr="009075D1" w:rsidRDefault="009E4EBE" w:rsidP="00137E5D">
            <w:pPr>
              <w:spacing w:line="276" w:lineRule="auto"/>
              <w:jc w:val="center"/>
              <w:rPr>
                <w:rFonts w:asciiTheme="minorHAnsi" w:hAnsiTheme="minorHAnsi"/>
                <w:b/>
                <w:bCs/>
                <w:sz w:val="22"/>
                <w:szCs w:val="22"/>
                <w:lang w:eastAsia="en-GB"/>
              </w:rPr>
            </w:pPr>
          </w:p>
        </w:tc>
        <w:tc>
          <w:tcPr>
            <w:tcW w:w="281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BD09FA"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 xml:space="preserve">Any person who work on vessels operating under the </w:t>
            </w:r>
            <w:hyperlink r:id="rId38">
              <w:r w:rsidRPr="00A347B0">
                <w:rPr>
                  <w:rStyle w:val="Hyperlink"/>
                  <w:rFonts w:asciiTheme="minorHAnsi" w:eastAsiaTheme="majorEastAsia" w:hAnsiTheme="minorHAnsi"/>
                  <w:color w:val="auto"/>
                  <w:sz w:val="22"/>
                  <w:szCs w:val="22"/>
                  <w:lang w:eastAsia="en-US"/>
                </w:rPr>
                <w:t>MCA Small Commercial Vessels or Large Yacht Codes of Practice</w:t>
              </w:r>
            </w:hyperlink>
            <w:r w:rsidRPr="00A347B0">
              <w:rPr>
                <w:rFonts w:asciiTheme="minorHAnsi" w:hAnsiTheme="minorHAnsi"/>
                <w:color w:val="auto"/>
                <w:sz w:val="22"/>
                <w:szCs w:val="22"/>
                <w:lang w:eastAsia="en-US"/>
              </w:rPr>
              <w:t xml:space="preserve"> in Area Categories 2, 3, 4, 5 or 6 (i.e. up to 60 miles from shore)  </w:t>
            </w:r>
          </w:p>
          <w:p w14:paraId="05346BDA" w14:textId="77777777" w:rsidR="009E4EBE" w:rsidRPr="00A347B0" w:rsidRDefault="009E4EBE" w:rsidP="00137E5D">
            <w:pPr>
              <w:pStyle w:val="Default"/>
              <w:spacing w:line="276" w:lineRule="auto"/>
              <w:rPr>
                <w:rFonts w:asciiTheme="minorHAnsi" w:hAnsiTheme="minorHAnsi"/>
                <w:color w:val="auto"/>
                <w:sz w:val="22"/>
                <w:szCs w:val="22"/>
                <w:lang w:eastAsia="en-US"/>
              </w:rPr>
            </w:pPr>
          </w:p>
          <w:p w14:paraId="471A4E3B" w14:textId="77777777" w:rsidR="009E4EBE" w:rsidRPr="00A347B0" w:rsidRDefault="009E4EBE" w:rsidP="00137E5D">
            <w:pPr>
              <w:pStyle w:val="Default"/>
              <w:spacing w:line="276" w:lineRule="auto"/>
              <w:rPr>
                <w:rFonts w:asciiTheme="minorHAnsi" w:hAnsiTheme="minorHAnsi"/>
                <w:color w:val="auto"/>
                <w:sz w:val="22"/>
                <w:szCs w:val="22"/>
                <w:lang w:eastAsia="en-US"/>
              </w:rPr>
            </w:pPr>
            <w:hyperlink r:id="rId39">
              <w:r w:rsidRPr="00A347B0">
                <w:rPr>
                  <w:rStyle w:val="Hyperlink"/>
                  <w:rFonts w:asciiTheme="minorHAnsi" w:eastAsiaTheme="majorEastAsia" w:hAnsiTheme="minorHAnsi"/>
                  <w:color w:val="auto"/>
                  <w:sz w:val="22"/>
                  <w:szCs w:val="22"/>
                  <w:lang w:eastAsia="en-US"/>
                </w:rPr>
                <w:t>ENG1 certification</w:t>
              </w:r>
            </w:hyperlink>
            <w:r w:rsidRPr="00A347B0">
              <w:rPr>
                <w:rFonts w:asciiTheme="minorHAnsi" w:hAnsiTheme="minorHAnsi"/>
                <w:color w:val="auto"/>
                <w:sz w:val="22"/>
                <w:szCs w:val="22"/>
                <w:lang w:eastAsia="en-US"/>
              </w:rPr>
              <w:t xml:space="preserve"> may be required for those working in vessels going beyond these areas. This certification can only be provided by an appointed medical officer. </w:t>
            </w:r>
          </w:p>
          <w:p w14:paraId="57380493" w14:textId="77777777" w:rsidR="009E4EBE" w:rsidRPr="00A347B0" w:rsidRDefault="009E4EBE" w:rsidP="00137E5D">
            <w:pPr>
              <w:pStyle w:val="Default"/>
              <w:spacing w:line="276" w:lineRule="auto"/>
              <w:rPr>
                <w:rFonts w:asciiTheme="minorHAnsi" w:hAnsiTheme="minorHAnsi"/>
                <w:color w:val="auto"/>
                <w:sz w:val="22"/>
                <w:szCs w:val="22"/>
                <w:lang w:eastAsia="en-US"/>
              </w:rPr>
            </w:pP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B145EC3"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7840CC5"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FEAC8AC"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hyperlink r:id="rId40" w:history="1">
              <w:r w:rsidRPr="00A347B0">
                <w:rPr>
                  <w:rStyle w:val="Hyperlink"/>
                  <w:rFonts w:asciiTheme="minorHAnsi" w:eastAsiaTheme="majorEastAsia" w:hAnsiTheme="minorHAnsi" w:cs="Arial"/>
                  <w:color w:val="auto"/>
                  <w:sz w:val="22"/>
                  <w:szCs w:val="22"/>
                </w:rPr>
                <w:t>Health Surveillance/Health Monitoring Registration Form</w:t>
              </w:r>
            </w:hyperlink>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should be completed and sent to </w:t>
            </w:r>
            <w:hyperlink r:id="rId41" w:history="1">
              <w:r w:rsidRPr="00A347B0">
                <w:rPr>
                  <w:rStyle w:val="Hyperlink"/>
                  <w:rFonts w:asciiTheme="minorHAnsi" w:eastAsiaTheme="majorEastAsia" w:hAnsiTheme="minorHAnsi"/>
                  <w:color w:val="auto"/>
                  <w:sz w:val="22"/>
                  <w:szCs w:val="22"/>
                  <w:lang w:eastAsia="en-GB"/>
                </w:rPr>
                <w:t>healthsurveillance@exeter.ac.uk</w:t>
              </w:r>
            </w:hyperlink>
          </w:p>
          <w:p w14:paraId="0D211F91" w14:textId="77777777" w:rsidR="009E4EBE" w:rsidRPr="00A347B0" w:rsidRDefault="009E4EBE" w:rsidP="00137E5D">
            <w:pPr>
              <w:spacing w:line="276" w:lineRule="auto"/>
              <w:rPr>
                <w:rFonts w:asciiTheme="minorHAnsi" w:hAnsiTheme="minorHAnsi"/>
                <w:sz w:val="22"/>
                <w:szCs w:val="22"/>
                <w:lang w:eastAsia="en-GB"/>
              </w:rPr>
            </w:pPr>
          </w:p>
          <w:p w14:paraId="4AC4B02D"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OH will contact the employee regarding process to arrange an appointment.</w:t>
            </w:r>
          </w:p>
          <w:p w14:paraId="76A79885" w14:textId="77777777" w:rsidR="009E4EBE" w:rsidRPr="00A347B0" w:rsidRDefault="009E4EBE" w:rsidP="00137E5D">
            <w:pPr>
              <w:spacing w:line="276" w:lineRule="auto"/>
              <w:rPr>
                <w:rFonts w:asciiTheme="minorHAnsi" w:hAnsiTheme="minorHAnsi"/>
                <w:sz w:val="22"/>
                <w:szCs w:val="22"/>
                <w:lang w:eastAsia="en-GB"/>
              </w:rPr>
            </w:pPr>
          </w:p>
          <w:p w14:paraId="16930EEB" w14:textId="732FCBB5"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The cost of health surveillance will be borne by the </w:t>
            </w:r>
            <w:r w:rsidR="0043175E" w:rsidRPr="00A347B0">
              <w:rPr>
                <w:rFonts w:asciiTheme="minorHAnsi" w:hAnsiTheme="minorHAnsi"/>
                <w:sz w:val="22"/>
                <w:szCs w:val="22"/>
                <w:lang w:eastAsia="en-GB"/>
              </w:rPr>
              <w:t>Faculty or</w:t>
            </w:r>
            <w:r w:rsidRPr="00A347B0">
              <w:rPr>
                <w:rFonts w:asciiTheme="minorHAnsi" w:hAnsiTheme="minorHAnsi"/>
                <w:sz w:val="22"/>
                <w:szCs w:val="22"/>
                <w:lang w:eastAsia="en-GB"/>
              </w:rPr>
              <w:t xml:space="preserve"> Service referring employee for assessment.</w:t>
            </w:r>
          </w:p>
        </w:tc>
      </w:tr>
      <w:tr w:rsidR="009E4EBE" w:rsidRPr="009075D1" w14:paraId="3310937E"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864B0BD" w14:textId="77777777" w:rsidR="009E4EBE" w:rsidRPr="009075D1" w:rsidRDefault="009E4EBE" w:rsidP="00AD5611">
            <w:pPr>
              <w:spacing w:line="276" w:lineRule="auto"/>
              <w:jc w:val="center"/>
              <w:rPr>
                <w:rFonts w:asciiTheme="minorHAnsi" w:hAnsiTheme="minorHAnsi"/>
                <w:b/>
                <w:bCs/>
                <w:sz w:val="22"/>
                <w:szCs w:val="22"/>
              </w:rPr>
            </w:pPr>
            <w:r w:rsidRPr="00AD5611">
              <w:rPr>
                <w:rFonts w:asciiTheme="majorHAnsi" w:eastAsiaTheme="majorEastAsia" w:hAnsiTheme="majorHAnsi" w:cstheme="majorBidi"/>
                <w:color w:val="009570" w:themeColor="accent1" w:themeShade="BF"/>
                <w:sz w:val="26"/>
                <w:szCs w:val="26"/>
              </w:rPr>
              <w:t>Divers</w:t>
            </w:r>
          </w:p>
        </w:tc>
        <w:tc>
          <w:tcPr>
            <w:tcW w:w="281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D3454"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Any persons required to dive as part of their employment.</w:t>
            </w:r>
          </w:p>
          <w:p w14:paraId="262D430C" w14:textId="77777777" w:rsidR="009E4EBE" w:rsidRPr="00A347B0" w:rsidRDefault="009E4EBE" w:rsidP="00137E5D">
            <w:pPr>
              <w:pStyle w:val="Default"/>
              <w:spacing w:line="276" w:lineRule="auto"/>
              <w:rPr>
                <w:rFonts w:asciiTheme="minorHAnsi" w:hAnsiTheme="minorHAnsi"/>
                <w:color w:val="auto"/>
                <w:sz w:val="22"/>
                <w:szCs w:val="22"/>
                <w:lang w:eastAsia="en-US"/>
              </w:rPr>
            </w:pPr>
          </w:p>
          <w:p w14:paraId="3171F69B"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 xml:space="preserve">Professional divers must be fit to the requirements of the </w:t>
            </w:r>
            <w:hyperlink r:id="rId42" w:history="1">
              <w:r w:rsidRPr="00A347B0">
                <w:rPr>
                  <w:rStyle w:val="Hyperlink"/>
                  <w:rFonts w:asciiTheme="minorHAnsi" w:eastAsiaTheme="majorEastAsia" w:hAnsiTheme="minorHAnsi"/>
                  <w:color w:val="auto"/>
                  <w:sz w:val="22"/>
                  <w:szCs w:val="22"/>
                  <w:lang w:eastAsia="en-US"/>
                </w:rPr>
                <w:t>Diving at Work Regulations 1997 (DWR)</w:t>
              </w:r>
            </w:hyperlink>
            <w:r w:rsidRPr="00A347B0">
              <w:rPr>
                <w:rFonts w:asciiTheme="minorHAnsi" w:hAnsiTheme="minorHAnsi"/>
                <w:color w:val="auto"/>
                <w:sz w:val="22"/>
                <w:szCs w:val="22"/>
                <w:lang w:eastAsia="en-US"/>
              </w:rPr>
              <w:t xml:space="preserve"> this examination must be carried out by an appointed medical officer.  (</w:t>
            </w:r>
            <w:hyperlink r:id="rId43" w:history="1">
              <w:r w:rsidRPr="00A347B0">
                <w:rPr>
                  <w:rStyle w:val="Hyperlink"/>
                  <w:rFonts w:asciiTheme="minorHAnsi" w:eastAsiaTheme="majorEastAsia" w:hAnsiTheme="minorHAnsi"/>
                  <w:color w:val="auto"/>
                  <w:sz w:val="22"/>
                  <w:szCs w:val="22"/>
                  <w:lang w:eastAsia="en-US"/>
                </w:rPr>
                <w:t>Approved Medical Examiner of Divers</w:t>
              </w:r>
            </w:hyperlink>
            <w:r w:rsidRPr="00A347B0">
              <w:rPr>
                <w:rFonts w:asciiTheme="minorHAnsi" w:hAnsiTheme="minorHAnsi"/>
                <w:color w:val="auto"/>
                <w:sz w:val="22"/>
                <w:szCs w:val="22"/>
                <w:lang w:eastAsia="en-US"/>
              </w:rPr>
              <w:t>).</w:t>
            </w:r>
          </w:p>
          <w:p w14:paraId="7C0E6A94" w14:textId="77777777" w:rsidR="009E4EBE" w:rsidRPr="00A347B0" w:rsidRDefault="009E4EBE" w:rsidP="00137E5D">
            <w:pPr>
              <w:pStyle w:val="Default"/>
              <w:spacing w:line="276" w:lineRule="auto"/>
              <w:rPr>
                <w:rFonts w:asciiTheme="minorHAnsi" w:hAnsiTheme="minorHAnsi"/>
                <w:color w:val="auto"/>
                <w:sz w:val="22"/>
                <w:szCs w:val="22"/>
                <w:lang w:eastAsia="en-US"/>
              </w:rPr>
            </w:pPr>
          </w:p>
          <w:p w14:paraId="501B9A8A"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 xml:space="preserve">SCUBA divers must be fit to the standards of the </w:t>
            </w:r>
            <w:hyperlink r:id="rId44" w:history="1">
              <w:r w:rsidRPr="00A347B0">
                <w:rPr>
                  <w:rStyle w:val="Hyperlink"/>
                  <w:rFonts w:asciiTheme="minorHAnsi" w:eastAsiaTheme="majorEastAsia" w:hAnsiTheme="minorHAnsi"/>
                  <w:color w:val="auto"/>
                  <w:sz w:val="22"/>
                  <w:szCs w:val="22"/>
                  <w:lang w:eastAsia="en-US"/>
                </w:rPr>
                <w:t>UK Diving Medical Guidelines.</w:t>
              </w:r>
            </w:hyperlink>
          </w:p>
          <w:p w14:paraId="4E0473D4" w14:textId="77777777" w:rsidR="009E4EBE" w:rsidRPr="00A347B0" w:rsidRDefault="009E4EBE" w:rsidP="00137E5D">
            <w:pPr>
              <w:pStyle w:val="Default"/>
              <w:spacing w:line="276" w:lineRule="auto"/>
              <w:rPr>
                <w:rFonts w:asciiTheme="minorHAnsi" w:hAnsiTheme="minorHAnsi"/>
                <w:color w:val="auto"/>
                <w:sz w:val="22"/>
                <w:szCs w:val="22"/>
                <w:lang w:eastAsia="en-US"/>
              </w:rPr>
            </w:pP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BDC61BC"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09E3B57"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5774D7"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hyperlink r:id="rId45" w:history="1">
              <w:r w:rsidRPr="00A347B0">
                <w:rPr>
                  <w:rStyle w:val="Hyperlink"/>
                  <w:rFonts w:asciiTheme="minorHAnsi" w:eastAsiaTheme="majorEastAsia" w:hAnsiTheme="minorHAnsi" w:cs="Arial"/>
                  <w:color w:val="auto"/>
                  <w:sz w:val="22"/>
                  <w:szCs w:val="22"/>
                </w:rPr>
                <w:t>Health Surveillance/Health Monitoring Registration Form</w:t>
              </w:r>
            </w:hyperlink>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46" w:history="1">
              <w:r w:rsidRPr="00A347B0">
                <w:rPr>
                  <w:rStyle w:val="Hyperlink"/>
                  <w:rFonts w:asciiTheme="minorHAnsi" w:eastAsiaTheme="majorEastAsia" w:hAnsiTheme="minorHAnsi"/>
                  <w:color w:val="auto"/>
                  <w:sz w:val="22"/>
                  <w:szCs w:val="22"/>
                  <w:lang w:eastAsia="en-GB"/>
                </w:rPr>
                <w:t>healthsurveillance@exeter.ac.uk</w:t>
              </w:r>
            </w:hyperlink>
          </w:p>
          <w:p w14:paraId="132A15E1" w14:textId="77777777" w:rsidR="009E4EBE" w:rsidRPr="00A347B0" w:rsidRDefault="009E4EBE" w:rsidP="00137E5D">
            <w:pPr>
              <w:spacing w:line="276" w:lineRule="auto"/>
              <w:rPr>
                <w:rFonts w:asciiTheme="minorHAnsi" w:hAnsiTheme="minorHAnsi"/>
                <w:sz w:val="22"/>
                <w:szCs w:val="22"/>
                <w:lang w:eastAsia="en-GB"/>
              </w:rPr>
            </w:pPr>
          </w:p>
          <w:p w14:paraId="50960DF0"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Once the form is received OH will contact the employee regarding process to arrange an appointment.</w:t>
            </w:r>
          </w:p>
          <w:p w14:paraId="27A1942E" w14:textId="77777777" w:rsidR="009E4EBE" w:rsidRPr="00A347B0" w:rsidRDefault="009E4EBE" w:rsidP="00137E5D">
            <w:pPr>
              <w:spacing w:line="276" w:lineRule="auto"/>
              <w:rPr>
                <w:rFonts w:asciiTheme="minorHAnsi" w:hAnsiTheme="minorHAnsi"/>
                <w:sz w:val="22"/>
                <w:szCs w:val="22"/>
                <w:lang w:eastAsia="en-GB"/>
              </w:rPr>
            </w:pPr>
          </w:p>
          <w:p w14:paraId="7CBE7EBA" w14:textId="5A0781F4"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rPr>
              <w:t xml:space="preserve">The cost of health surveillance will be borne by the </w:t>
            </w:r>
            <w:r w:rsidR="0043175E" w:rsidRPr="00A347B0">
              <w:rPr>
                <w:rFonts w:asciiTheme="minorHAnsi" w:hAnsiTheme="minorHAnsi"/>
                <w:color w:val="auto"/>
                <w:sz w:val="22"/>
                <w:szCs w:val="22"/>
              </w:rPr>
              <w:t>Faculty or</w:t>
            </w:r>
            <w:r w:rsidRPr="00A347B0">
              <w:rPr>
                <w:rFonts w:asciiTheme="minorHAnsi" w:hAnsiTheme="minorHAnsi"/>
                <w:color w:val="auto"/>
                <w:sz w:val="22"/>
                <w:szCs w:val="22"/>
              </w:rPr>
              <w:t xml:space="preserve"> Service referring employee for assessment</w:t>
            </w:r>
            <w:r w:rsidRPr="00A347B0">
              <w:rPr>
                <w:rFonts w:asciiTheme="minorHAnsi" w:hAnsiTheme="minorHAnsi"/>
                <w:color w:val="auto"/>
                <w:sz w:val="22"/>
                <w:szCs w:val="22"/>
                <w:lang w:eastAsia="en-US"/>
              </w:rPr>
              <w:t>.</w:t>
            </w:r>
          </w:p>
        </w:tc>
      </w:tr>
      <w:tr w:rsidR="009E4EBE" w:rsidRPr="009075D1" w14:paraId="2D60047D"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DF70E3C" w14:textId="77777777" w:rsidR="009E4EBE" w:rsidRPr="009075D1" w:rsidRDefault="009E4EBE" w:rsidP="00AD5611">
            <w:pPr>
              <w:spacing w:line="276" w:lineRule="auto"/>
              <w:jc w:val="center"/>
              <w:rPr>
                <w:rFonts w:asciiTheme="minorHAnsi" w:hAnsiTheme="minorHAnsi"/>
                <w:b/>
                <w:bCs/>
                <w:sz w:val="22"/>
                <w:szCs w:val="22"/>
              </w:rPr>
            </w:pPr>
            <w:r w:rsidRPr="00AD5611">
              <w:rPr>
                <w:rFonts w:asciiTheme="majorHAnsi" w:eastAsiaTheme="majorEastAsia" w:hAnsiTheme="majorHAnsi" w:cstheme="majorBidi"/>
                <w:color w:val="009570" w:themeColor="accent1" w:themeShade="BF"/>
                <w:sz w:val="26"/>
                <w:szCs w:val="26"/>
              </w:rPr>
              <w:t>Night Workers</w:t>
            </w:r>
          </w:p>
        </w:tc>
        <w:tc>
          <w:tcPr>
            <w:tcW w:w="281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E9D5E3"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 xml:space="preserve">Under the </w:t>
            </w:r>
            <w:hyperlink r:id="rId47" w:history="1">
              <w:r w:rsidRPr="00A347B0">
                <w:rPr>
                  <w:rStyle w:val="Hyperlink"/>
                  <w:rFonts w:asciiTheme="minorHAnsi" w:eastAsiaTheme="majorEastAsia" w:hAnsiTheme="minorHAnsi"/>
                  <w:color w:val="auto"/>
                  <w:sz w:val="22"/>
                  <w:szCs w:val="22"/>
                  <w:lang w:eastAsia="en-US"/>
                </w:rPr>
                <w:t>Working Time Regulations</w:t>
              </w:r>
            </w:hyperlink>
            <w:r w:rsidRPr="00A347B0">
              <w:rPr>
                <w:rFonts w:asciiTheme="minorHAnsi" w:hAnsiTheme="minorHAnsi"/>
                <w:color w:val="auto"/>
                <w:sz w:val="22"/>
                <w:szCs w:val="22"/>
                <w:lang w:eastAsia="en-US"/>
              </w:rPr>
              <w:t xml:space="preserve"> </w:t>
            </w:r>
            <w:r w:rsidRPr="00A347B0">
              <w:rPr>
                <w:rFonts w:asciiTheme="minorHAnsi" w:hAnsiTheme="minorHAnsi"/>
                <w:color w:val="auto"/>
                <w:sz w:val="22"/>
                <w:szCs w:val="22"/>
              </w:rPr>
              <w:t xml:space="preserve">all night workers are offered an initial and an annual health assessment.  A night worker is classified as an individual who regularly works for </w:t>
            </w:r>
            <w:r w:rsidRPr="00A347B0">
              <w:rPr>
                <w:rFonts w:asciiTheme="minorHAnsi" w:hAnsiTheme="minorHAnsi"/>
                <w:b/>
                <w:bCs/>
                <w:color w:val="auto"/>
                <w:sz w:val="22"/>
                <w:szCs w:val="22"/>
              </w:rPr>
              <w:t>more than three hours during the period 11 p.m. to 6 a.m</w:t>
            </w:r>
            <w:r w:rsidRPr="00A347B0">
              <w:rPr>
                <w:rFonts w:asciiTheme="minorHAnsi" w:hAnsiTheme="minorHAnsi"/>
                <w:color w:val="auto"/>
                <w:sz w:val="22"/>
                <w:szCs w:val="22"/>
              </w:rPr>
              <w:t xml:space="preserve">.  </w:t>
            </w:r>
            <w:r w:rsidRPr="00A347B0">
              <w:rPr>
                <w:rFonts w:asciiTheme="minorHAnsi" w:hAnsiTheme="minorHAnsi"/>
                <w:color w:val="auto"/>
                <w:sz w:val="22"/>
                <w:szCs w:val="22"/>
                <w:lang w:eastAsia="en-US"/>
              </w:rPr>
              <w:t>This does not include on call, unless evidence suggests that being called/disturbed at night is a regular occurrence.</w:t>
            </w:r>
          </w:p>
          <w:p w14:paraId="0ABF20E3" w14:textId="77777777" w:rsidR="009E4EBE" w:rsidRPr="00A347B0" w:rsidRDefault="009E4EBE" w:rsidP="00137E5D">
            <w:pPr>
              <w:spacing w:line="276" w:lineRule="auto"/>
              <w:rPr>
                <w:rFonts w:asciiTheme="minorHAnsi" w:hAnsiTheme="minorHAnsi"/>
                <w:sz w:val="22"/>
                <w:szCs w:val="22"/>
              </w:rPr>
            </w:pPr>
            <w:r w:rsidRPr="00A347B0">
              <w:rPr>
                <w:rFonts w:asciiTheme="minorHAnsi" w:hAnsiTheme="minorHAnsi"/>
                <w:sz w:val="22"/>
                <w:szCs w:val="22"/>
              </w:rPr>
              <w:t>This assessment is voluntary and additional to any other health assessment undertaken via the University.</w:t>
            </w:r>
          </w:p>
          <w:p w14:paraId="615D5983" w14:textId="77777777" w:rsidR="009E4EBE" w:rsidRPr="00A347B0" w:rsidRDefault="009E4EBE" w:rsidP="00137E5D">
            <w:pPr>
              <w:rPr>
                <w:rFonts w:asciiTheme="minorHAnsi" w:hAnsiTheme="minorHAnsi"/>
                <w:sz w:val="22"/>
                <w:szCs w:val="22"/>
              </w:rPr>
            </w:pP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53FE781"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FA135CE"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699CF91"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Managers must offer a Night Workers Assessment to those classified as night workers and provide them with </w:t>
            </w:r>
            <w:hyperlink r:id="rId48" w:history="1">
              <w:r w:rsidRPr="00A347B0">
                <w:rPr>
                  <w:rStyle w:val="Hyperlink"/>
                  <w:rFonts w:asciiTheme="minorHAnsi" w:eastAsiaTheme="majorEastAsia" w:hAnsiTheme="minorHAnsi"/>
                  <w:color w:val="auto"/>
                  <w:sz w:val="22"/>
                  <w:szCs w:val="22"/>
                  <w:lang w:eastAsia="en-GB"/>
                </w:rPr>
                <w:t>Night Workers Questionnaire</w:t>
              </w:r>
            </w:hyperlink>
            <w:r w:rsidRPr="00A347B0">
              <w:rPr>
                <w:rFonts w:asciiTheme="minorHAnsi" w:hAnsiTheme="minorHAnsi"/>
                <w:sz w:val="22"/>
                <w:szCs w:val="22"/>
                <w:lang w:eastAsia="en-GB"/>
              </w:rPr>
              <w:t xml:space="preserve"> to complete if the employee wishes to have an assessment. </w:t>
            </w:r>
          </w:p>
          <w:p w14:paraId="45BCBC33" w14:textId="77777777" w:rsidR="009E4EBE" w:rsidRPr="00A347B0" w:rsidRDefault="009E4EBE" w:rsidP="00137E5D">
            <w:pPr>
              <w:spacing w:line="276" w:lineRule="auto"/>
              <w:rPr>
                <w:rFonts w:asciiTheme="minorHAnsi" w:hAnsiTheme="minorHAnsi"/>
                <w:sz w:val="22"/>
                <w:szCs w:val="22"/>
                <w:lang w:eastAsia="en-GB"/>
              </w:rPr>
            </w:pPr>
          </w:p>
          <w:p w14:paraId="748CD826" w14:textId="77777777" w:rsidR="009E4EBE" w:rsidRPr="00A347B0" w:rsidRDefault="009E4EBE" w:rsidP="00137E5D">
            <w:pPr>
              <w:spacing w:line="276" w:lineRule="auto"/>
              <w:rPr>
                <w:rFonts w:asciiTheme="minorHAnsi" w:hAnsiTheme="minorHAnsi"/>
                <w:sz w:val="22"/>
                <w:szCs w:val="22"/>
              </w:rPr>
            </w:pPr>
            <w:r w:rsidRPr="00A347B0">
              <w:rPr>
                <w:rFonts w:asciiTheme="minorHAnsi" w:hAnsiTheme="minorHAnsi"/>
                <w:sz w:val="22"/>
                <w:szCs w:val="22"/>
              </w:rPr>
              <w:t xml:space="preserve">Managers to send a completed a </w:t>
            </w:r>
            <w:r w:rsidRPr="00A347B0">
              <w:rPr>
                <w:rFonts w:asciiTheme="minorHAnsi" w:hAnsiTheme="minorHAnsi"/>
                <w:sz w:val="22"/>
                <w:szCs w:val="22"/>
                <w:u w:val="single"/>
              </w:rPr>
              <w:t>Health Surveillance/Health Monitoring Registration form</w:t>
            </w:r>
            <w:r w:rsidRPr="00A347B0">
              <w:rPr>
                <w:rFonts w:asciiTheme="minorHAnsi" w:hAnsiTheme="minorHAnsi"/>
                <w:sz w:val="22"/>
                <w:szCs w:val="22"/>
              </w:rPr>
              <w:t xml:space="preserve"> to </w:t>
            </w:r>
            <w:hyperlink r:id="rId49" w:history="1">
              <w:r w:rsidRPr="00A347B0">
                <w:rPr>
                  <w:rStyle w:val="Hyperlink"/>
                  <w:rFonts w:asciiTheme="minorHAnsi" w:eastAsiaTheme="majorEastAsia" w:hAnsiTheme="minorHAnsi"/>
                  <w:color w:val="auto"/>
                  <w:sz w:val="22"/>
                  <w:szCs w:val="22"/>
                  <w:lang w:eastAsia="en-GB"/>
                </w:rPr>
                <w:t>healthsurveillance@exeter.ac.uk</w:t>
              </w:r>
            </w:hyperlink>
            <w:r w:rsidRPr="00A347B0">
              <w:rPr>
                <w:rStyle w:val="Hyperlink"/>
                <w:rFonts w:asciiTheme="minorHAnsi" w:eastAsiaTheme="majorEastAsia" w:hAnsiTheme="minorHAnsi"/>
                <w:color w:val="auto"/>
                <w:sz w:val="22"/>
                <w:szCs w:val="22"/>
                <w:lang w:eastAsia="en-GB"/>
              </w:rPr>
              <w:t xml:space="preserve"> </w:t>
            </w:r>
            <w:r w:rsidRPr="00A347B0">
              <w:rPr>
                <w:rFonts w:asciiTheme="minorHAnsi" w:hAnsiTheme="minorHAnsi"/>
                <w:sz w:val="22"/>
                <w:szCs w:val="22"/>
              </w:rPr>
              <w:t>for each employee who wishes to have an assessment.</w:t>
            </w:r>
          </w:p>
          <w:p w14:paraId="5A4D3206" w14:textId="77777777" w:rsidR="009E4EBE" w:rsidRPr="00A347B0" w:rsidRDefault="009E4EBE" w:rsidP="00137E5D">
            <w:pPr>
              <w:spacing w:line="276" w:lineRule="auto"/>
              <w:rPr>
                <w:rFonts w:asciiTheme="minorHAnsi" w:hAnsiTheme="minorHAnsi"/>
                <w:sz w:val="22"/>
                <w:szCs w:val="22"/>
                <w:lang w:eastAsia="en-GB"/>
              </w:rPr>
            </w:pPr>
          </w:p>
          <w:p w14:paraId="5E84F2B5" w14:textId="77777777" w:rsidR="009E4EBE" w:rsidRPr="00A347B0" w:rsidRDefault="009E4EBE" w:rsidP="00137E5D">
            <w:pPr>
              <w:spacing w:line="276" w:lineRule="auto"/>
              <w:rPr>
                <w:rFonts w:asciiTheme="minorHAnsi" w:hAnsiTheme="minorHAnsi"/>
                <w:sz w:val="22"/>
                <w:szCs w:val="22"/>
              </w:rPr>
            </w:pPr>
            <w:r w:rsidRPr="00A347B0">
              <w:rPr>
                <w:rFonts w:asciiTheme="minorHAnsi" w:hAnsiTheme="minorHAnsi"/>
                <w:sz w:val="22"/>
                <w:szCs w:val="22"/>
              </w:rPr>
              <w:t>Employees to send questionnaires in confidence to Occupational Health who will contact employee for further health assessment if any concerns are identified.</w:t>
            </w:r>
          </w:p>
        </w:tc>
      </w:tr>
      <w:tr w:rsidR="009E4EBE" w:rsidRPr="009075D1" w14:paraId="691FD77F"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798F71E" w14:textId="77777777" w:rsidR="009E4EBE" w:rsidRPr="00AD5611" w:rsidRDefault="009E4EBE" w:rsidP="00AD5611">
            <w:pPr>
              <w:spacing w:line="276" w:lineRule="auto"/>
              <w:jc w:val="center"/>
              <w:rPr>
                <w:rFonts w:asciiTheme="majorHAnsi" w:eastAsiaTheme="majorEastAsia" w:hAnsiTheme="majorHAnsi" w:cstheme="majorBidi"/>
                <w:color w:val="009570" w:themeColor="accent1" w:themeShade="BF"/>
                <w:sz w:val="26"/>
                <w:szCs w:val="26"/>
              </w:rPr>
            </w:pPr>
            <w:r w:rsidRPr="00AD5611">
              <w:rPr>
                <w:rFonts w:asciiTheme="majorHAnsi" w:eastAsiaTheme="majorEastAsia" w:hAnsiTheme="majorHAnsi" w:cstheme="majorBidi"/>
                <w:color w:val="009570" w:themeColor="accent1" w:themeShade="BF"/>
                <w:sz w:val="26"/>
                <w:szCs w:val="26"/>
              </w:rPr>
              <w:t>Confined Space Workers</w:t>
            </w:r>
          </w:p>
          <w:p w14:paraId="224D0D39" w14:textId="77777777" w:rsidR="009E4EBE" w:rsidRPr="009075D1" w:rsidRDefault="009E4EBE" w:rsidP="00137E5D">
            <w:pPr>
              <w:pStyle w:val="Default"/>
              <w:spacing w:line="276" w:lineRule="auto"/>
              <w:jc w:val="center"/>
              <w:rPr>
                <w:rFonts w:asciiTheme="minorHAnsi" w:hAnsiTheme="minorHAnsi"/>
                <w:b/>
                <w:bCs/>
                <w:color w:val="auto"/>
                <w:sz w:val="22"/>
                <w:szCs w:val="22"/>
                <w:lang w:eastAsia="en-US"/>
              </w:rPr>
            </w:pPr>
          </w:p>
        </w:tc>
        <w:tc>
          <w:tcPr>
            <w:tcW w:w="281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00F696" w14:textId="46000C7A" w:rsidR="009E4EBE" w:rsidRPr="00A347B0" w:rsidRDefault="009E4EBE" w:rsidP="00137E5D">
            <w:pPr>
              <w:rPr>
                <w:rFonts w:asciiTheme="minorHAnsi" w:hAnsiTheme="minorHAnsi"/>
                <w:sz w:val="22"/>
                <w:szCs w:val="22"/>
              </w:rPr>
            </w:pPr>
            <w:r w:rsidRPr="00A347B0">
              <w:rPr>
                <w:rFonts w:asciiTheme="minorHAnsi" w:hAnsiTheme="minorHAnsi"/>
                <w:sz w:val="22"/>
                <w:szCs w:val="22"/>
              </w:rPr>
              <w:t xml:space="preserve">Workers in confined spaces must be of suitable build, not suffer from claustrophobia or other phobias related to confined </w:t>
            </w:r>
            <w:r w:rsidR="0043175E" w:rsidRPr="00A347B0">
              <w:rPr>
                <w:rFonts w:asciiTheme="minorHAnsi" w:hAnsiTheme="minorHAnsi"/>
                <w:sz w:val="22"/>
                <w:szCs w:val="22"/>
              </w:rPr>
              <w:t>spaces and</w:t>
            </w:r>
            <w:r w:rsidRPr="00A347B0">
              <w:rPr>
                <w:rFonts w:asciiTheme="minorHAnsi" w:hAnsiTheme="minorHAnsi"/>
                <w:sz w:val="22"/>
                <w:szCs w:val="22"/>
              </w:rPr>
              <w:t xml:space="preserve"> be free from any </w:t>
            </w:r>
            <w:r w:rsidRPr="00A347B0">
              <w:rPr>
                <w:rFonts w:asciiTheme="minorHAnsi" w:hAnsiTheme="minorHAnsi"/>
                <w:iCs/>
                <w:sz w:val="22"/>
                <w:szCs w:val="22"/>
              </w:rPr>
              <w:t xml:space="preserve">pre-existing </w:t>
            </w:r>
            <w:r w:rsidRPr="00A347B0">
              <w:rPr>
                <w:rFonts w:asciiTheme="minorHAnsi" w:hAnsiTheme="minorHAnsi"/>
                <w:sz w:val="22"/>
                <w:szCs w:val="22"/>
              </w:rPr>
              <w:t xml:space="preserve">health condition (for example </w:t>
            </w:r>
            <w:r w:rsidRPr="00A347B0">
              <w:rPr>
                <w:rFonts w:asciiTheme="minorHAnsi" w:hAnsiTheme="minorHAnsi"/>
                <w:iCs/>
                <w:sz w:val="22"/>
                <w:szCs w:val="22"/>
              </w:rPr>
              <w:t xml:space="preserve">respiratory conditions such as asthma) </w:t>
            </w:r>
            <w:r w:rsidRPr="00A347B0">
              <w:rPr>
                <w:rFonts w:asciiTheme="minorHAnsi" w:hAnsiTheme="minorHAnsi"/>
                <w:sz w:val="22"/>
                <w:szCs w:val="22"/>
              </w:rPr>
              <w:t>which would be exacerbated by this work or impact on their safety to undertake this work.</w:t>
            </w:r>
          </w:p>
          <w:p w14:paraId="1D0098C8" w14:textId="77777777" w:rsidR="009E4EBE" w:rsidRPr="00A347B0" w:rsidRDefault="009E4EBE" w:rsidP="00137E5D">
            <w:pPr>
              <w:pStyle w:val="Default"/>
              <w:spacing w:line="276" w:lineRule="auto"/>
              <w:rPr>
                <w:rFonts w:asciiTheme="minorHAnsi" w:hAnsiTheme="minorHAnsi"/>
                <w:color w:val="auto"/>
                <w:sz w:val="22"/>
                <w:szCs w:val="22"/>
                <w:lang w:eastAsia="en-US"/>
              </w:rPr>
            </w:pPr>
          </w:p>
          <w:p w14:paraId="3AF204A7" w14:textId="77777777" w:rsidR="009E4EBE" w:rsidRPr="00A347B0" w:rsidRDefault="009E4EBE" w:rsidP="00137E5D">
            <w:pPr>
              <w:pStyle w:val="Default"/>
              <w:spacing w:line="276" w:lineRule="auto"/>
              <w:rPr>
                <w:rFonts w:asciiTheme="minorHAnsi" w:hAnsiTheme="minorHAnsi"/>
                <w:color w:val="auto"/>
                <w:sz w:val="22"/>
                <w:szCs w:val="22"/>
                <w:lang w:eastAsia="en-US"/>
              </w:rPr>
            </w:pPr>
            <w:r w:rsidRPr="00A347B0">
              <w:rPr>
                <w:rFonts w:asciiTheme="minorHAnsi" w:hAnsiTheme="minorHAnsi"/>
                <w:color w:val="auto"/>
                <w:sz w:val="22"/>
                <w:szCs w:val="22"/>
                <w:lang w:eastAsia="en-US"/>
              </w:rPr>
              <w:t xml:space="preserve">See the </w:t>
            </w:r>
            <w:hyperlink r:id="rId50" w:history="1">
              <w:r w:rsidRPr="00A347B0">
                <w:rPr>
                  <w:rStyle w:val="Hyperlink"/>
                  <w:rFonts w:asciiTheme="minorHAnsi" w:eastAsiaTheme="majorEastAsia" w:hAnsiTheme="minorHAnsi"/>
                  <w:color w:val="auto"/>
                  <w:sz w:val="22"/>
                  <w:szCs w:val="22"/>
                  <w:lang w:eastAsia="en-US"/>
                </w:rPr>
                <w:t>Confined Spaces Standard</w:t>
              </w:r>
            </w:hyperlink>
            <w:r w:rsidRPr="00A347B0">
              <w:rPr>
                <w:rFonts w:asciiTheme="minorHAnsi" w:hAnsiTheme="minorHAnsi"/>
                <w:color w:val="auto"/>
                <w:sz w:val="22"/>
                <w:szCs w:val="22"/>
                <w:lang w:eastAsia="en-US"/>
              </w:rPr>
              <w:t xml:space="preserve"> for more information</w:t>
            </w: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1A95165"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7A4863B"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DBE46B2" w14:textId="77777777" w:rsidR="009E4EBE" w:rsidRPr="00A347B0" w:rsidRDefault="009E4EBE" w:rsidP="00137E5D">
            <w:pPr>
              <w:spacing w:line="276" w:lineRule="auto"/>
              <w:rPr>
                <w:rFonts w:asciiTheme="minorHAnsi" w:hAnsiTheme="minorHAnsi"/>
                <w:sz w:val="22"/>
                <w:szCs w:val="22"/>
              </w:rPr>
            </w:pPr>
          </w:p>
          <w:p w14:paraId="17AAFC86"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If health surveillance is required a </w:t>
            </w:r>
            <w:hyperlink r:id="rId51" w:history="1">
              <w:r w:rsidRPr="00A347B0">
                <w:rPr>
                  <w:rStyle w:val="Hyperlink"/>
                  <w:rFonts w:asciiTheme="minorHAnsi" w:eastAsiaTheme="majorEastAsia" w:hAnsiTheme="minorHAnsi" w:cs="Arial"/>
                  <w:color w:val="auto"/>
                  <w:sz w:val="22"/>
                  <w:szCs w:val="22"/>
                </w:rPr>
                <w:t>Health Surveillance/Health Monitoring Registration Form</w:t>
              </w:r>
            </w:hyperlink>
            <w:r w:rsidRPr="00A347B0">
              <w:rPr>
                <w:rFonts w:asciiTheme="minorHAnsi" w:hAnsiTheme="minorHAnsi" w:cs="Arial"/>
                <w:sz w:val="22"/>
                <w:szCs w:val="22"/>
              </w:rPr>
              <w:t xml:space="preserve"> </w:t>
            </w:r>
            <w:r w:rsidRPr="00A347B0">
              <w:rPr>
                <w:rFonts w:asciiTheme="minorHAnsi" w:hAnsiTheme="minorHAnsi"/>
                <w:sz w:val="22"/>
                <w:szCs w:val="22"/>
                <w:lang w:eastAsia="en-GB"/>
              </w:rPr>
              <w:t xml:space="preserve">must be completed and sent to </w:t>
            </w:r>
            <w:hyperlink r:id="rId52" w:history="1">
              <w:r w:rsidRPr="00A347B0">
                <w:rPr>
                  <w:rStyle w:val="Hyperlink"/>
                  <w:rFonts w:asciiTheme="minorHAnsi" w:eastAsiaTheme="majorEastAsia" w:hAnsiTheme="minorHAnsi"/>
                  <w:color w:val="auto"/>
                  <w:sz w:val="22"/>
                  <w:szCs w:val="22"/>
                  <w:lang w:eastAsia="en-GB"/>
                </w:rPr>
                <w:t>healthsurveillance@exeter.ac.uk</w:t>
              </w:r>
            </w:hyperlink>
          </w:p>
          <w:p w14:paraId="15A65CB3" w14:textId="77777777" w:rsidR="009E4EBE" w:rsidRPr="00A347B0" w:rsidRDefault="009E4EBE" w:rsidP="00137E5D">
            <w:pPr>
              <w:spacing w:line="276" w:lineRule="auto"/>
              <w:rPr>
                <w:rFonts w:asciiTheme="minorHAnsi" w:hAnsiTheme="minorHAnsi"/>
                <w:sz w:val="22"/>
                <w:szCs w:val="22"/>
                <w:lang w:eastAsia="en-GB"/>
              </w:rPr>
            </w:pPr>
          </w:p>
          <w:p w14:paraId="2A3F0576" w14:textId="67BDA96C"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 xml:space="preserve">Once the form is received OH will contact the employee regarding </w:t>
            </w:r>
            <w:r w:rsidR="0043175E" w:rsidRPr="00A347B0">
              <w:rPr>
                <w:rFonts w:asciiTheme="minorHAnsi" w:hAnsiTheme="minorHAnsi"/>
                <w:sz w:val="22"/>
                <w:szCs w:val="22"/>
                <w:lang w:eastAsia="en-GB"/>
              </w:rPr>
              <w:t>an assessment</w:t>
            </w:r>
            <w:r w:rsidRPr="00A347B0">
              <w:rPr>
                <w:rFonts w:asciiTheme="minorHAnsi" w:hAnsiTheme="minorHAnsi"/>
                <w:sz w:val="22"/>
                <w:szCs w:val="22"/>
                <w:lang w:eastAsia="en-GB"/>
              </w:rPr>
              <w:t xml:space="preserve"> which will include a questionnaire.</w:t>
            </w:r>
          </w:p>
          <w:p w14:paraId="4EC14FD1" w14:textId="77777777" w:rsidR="009E4EBE" w:rsidRPr="00A347B0" w:rsidRDefault="009E4EBE" w:rsidP="00137E5D">
            <w:pPr>
              <w:spacing w:line="276" w:lineRule="auto"/>
              <w:rPr>
                <w:rFonts w:asciiTheme="minorHAnsi" w:hAnsiTheme="minorHAnsi"/>
                <w:sz w:val="22"/>
                <w:szCs w:val="22"/>
                <w:lang w:eastAsia="en-GB"/>
              </w:rPr>
            </w:pPr>
          </w:p>
        </w:tc>
      </w:tr>
      <w:tr w:rsidR="009E4EBE" w:rsidRPr="009075D1" w14:paraId="541B22C5"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59B036C" w14:textId="77777777" w:rsidR="009E4EBE" w:rsidRPr="009075D1" w:rsidRDefault="009E4EBE" w:rsidP="00AD5611">
            <w:pPr>
              <w:spacing w:line="276" w:lineRule="auto"/>
              <w:jc w:val="center"/>
              <w:rPr>
                <w:rFonts w:asciiTheme="minorHAnsi" w:hAnsiTheme="minorHAnsi"/>
                <w:b/>
                <w:bCs/>
                <w:sz w:val="22"/>
                <w:szCs w:val="22"/>
              </w:rPr>
            </w:pPr>
            <w:r w:rsidRPr="00AD5611">
              <w:rPr>
                <w:rFonts w:asciiTheme="majorHAnsi" w:eastAsiaTheme="majorEastAsia" w:hAnsiTheme="majorHAnsi" w:cstheme="majorBidi"/>
                <w:color w:val="009570" w:themeColor="accent1" w:themeShade="BF"/>
                <w:sz w:val="26"/>
                <w:szCs w:val="26"/>
              </w:rPr>
              <w:t>Working at Height</w:t>
            </w:r>
          </w:p>
        </w:tc>
        <w:tc>
          <w:tcPr>
            <w:tcW w:w="281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6DF095F" w14:textId="77777777" w:rsidR="009E4EBE" w:rsidRPr="00A347B0" w:rsidRDefault="009E4EBE" w:rsidP="00137E5D">
            <w:pPr>
              <w:rPr>
                <w:rFonts w:asciiTheme="minorHAnsi" w:hAnsiTheme="minorHAnsi"/>
                <w:sz w:val="22"/>
                <w:szCs w:val="22"/>
              </w:rPr>
            </w:pPr>
            <w:r w:rsidRPr="00A347B0">
              <w:rPr>
                <w:rFonts w:asciiTheme="minorHAnsi" w:hAnsiTheme="minorHAnsi"/>
                <w:sz w:val="22"/>
                <w:szCs w:val="22"/>
              </w:rPr>
              <w:t xml:space="preserve">Employees that regularly work at height as part of </w:t>
            </w:r>
          </w:p>
          <w:p w14:paraId="557751C2" w14:textId="77777777" w:rsidR="009E4EBE" w:rsidRPr="00A347B0" w:rsidRDefault="009E4EBE" w:rsidP="00137E5D">
            <w:pPr>
              <w:rPr>
                <w:rFonts w:asciiTheme="minorHAnsi" w:hAnsiTheme="minorHAnsi"/>
                <w:sz w:val="22"/>
                <w:szCs w:val="22"/>
              </w:rPr>
            </w:pPr>
            <w:r w:rsidRPr="00A347B0">
              <w:rPr>
                <w:rFonts w:asciiTheme="minorHAnsi" w:hAnsiTheme="minorHAnsi"/>
                <w:sz w:val="22"/>
                <w:szCs w:val="22"/>
              </w:rPr>
              <w:t>their job role are required to undertake a health assessment.</w:t>
            </w:r>
          </w:p>
          <w:p w14:paraId="5D886DEB" w14:textId="77777777" w:rsidR="009E4EBE" w:rsidRPr="00A347B0" w:rsidRDefault="009E4EBE" w:rsidP="00137E5D">
            <w:pPr>
              <w:rPr>
                <w:rFonts w:asciiTheme="minorHAnsi" w:hAnsiTheme="minorHAnsi"/>
                <w:sz w:val="22"/>
                <w:szCs w:val="22"/>
              </w:rPr>
            </w:pPr>
          </w:p>
          <w:p w14:paraId="55EDC688" w14:textId="77777777" w:rsidR="009E4EBE" w:rsidRPr="00A347B0" w:rsidRDefault="009E4EBE" w:rsidP="00137E5D">
            <w:pPr>
              <w:rPr>
                <w:rFonts w:asciiTheme="minorHAnsi" w:hAnsiTheme="minorHAnsi"/>
                <w:sz w:val="22"/>
                <w:szCs w:val="22"/>
              </w:rPr>
            </w:pPr>
            <w:r w:rsidRPr="00A347B0">
              <w:rPr>
                <w:rFonts w:asciiTheme="minorHAnsi" w:hAnsiTheme="minorHAnsi"/>
                <w:sz w:val="22"/>
                <w:szCs w:val="22"/>
              </w:rPr>
              <w:t xml:space="preserve">See the </w:t>
            </w:r>
            <w:hyperlink r:id="rId53" w:history="1">
              <w:r w:rsidRPr="00A347B0">
                <w:rPr>
                  <w:rStyle w:val="Hyperlink"/>
                  <w:rFonts w:asciiTheme="minorHAnsi" w:eastAsiaTheme="majorEastAsia" w:hAnsiTheme="minorHAnsi"/>
                  <w:color w:val="auto"/>
                  <w:sz w:val="22"/>
                  <w:szCs w:val="22"/>
                </w:rPr>
                <w:t>Working at Height Standard</w:t>
              </w:r>
            </w:hyperlink>
            <w:r w:rsidRPr="00A347B0">
              <w:rPr>
                <w:rFonts w:asciiTheme="minorHAnsi" w:hAnsiTheme="minorHAnsi"/>
                <w:sz w:val="22"/>
                <w:szCs w:val="22"/>
              </w:rPr>
              <w:t xml:space="preserve"> for more information</w:t>
            </w: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DE63A68"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45B69F2"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1FC2B4C" w14:textId="77777777" w:rsidR="009E4EBE" w:rsidRPr="00A347B0" w:rsidRDefault="009E4EBE" w:rsidP="00137E5D">
            <w:pPr>
              <w:spacing w:line="276" w:lineRule="auto"/>
              <w:rPr>
                <w:rFonts w:asciiTheme="minorHAnsi" w:hAnsiTheme="minorHAnsi"/>
                <w:sz w:val="22"/>
                <w:szCs w:val="22"/>
              </w:rPr>
            </w:pPr>
            <w:r w:rsidRPr="00A347B0">
              <w:rPr>
                <w:rFonts w:asciiTheme="minorHAnsi" w:hAnsiTheme="minorHAnsi"/>
                <w:sz w:val="22"/>
                <w:szCs w:val="22"/>
              </w:rPr>
              <w:t xml:space="preserve">If health surveillance is required a </w:t>
            </w:r>
            <w:hyperlink r:id="rId54" w:history="1">
              <w:r w:rsidRPr="00A347B0">
                <w:rPr>
                  <w:rStyle w:val="Hyperlink"/>
                  <w:rFonts w:asciiTheme="minorHAnsi" w:eastAsiaTheme="majorEastAsia" w:hAnsiTheme="minorHAnsi"/>
                  <w:color w:val="auto"/>
                  <w:sz w:val="22"/>
                  <w:szCs w:val="22"/>
                </w:rPr>
                <w:t>Health Surveillance/Health Monitoring Registration Form</w:t>
              </w:r>
            </w:hyperlink>
            <w:r w:rsidRPr="00A347B0">
              <w:rPr>
                <w:rFonts w:asciiTheme="minorHAnsi" w:hAnsiTheme="minorHAnsi"/>
                <w:sz w:val="22"/>
                <w:szCs w:val="22"/>
              </w:rPr>
              <w:t xml:space="preserve"> must be completed and sent to </w:t>
            </w:r>
            <w:hyperlink r:id="rId55" w:history="1">
              <w:r w:rsidRPr="00A347B0">
                <w:rPr>
                  <w:rStyle w:val="Hyperlink"/>
                  <w:rFonts w:asciiTheme="minorHAnsi" w:eastAsiaTheme="majorEastAsia" w:hAnsiTheme="minorHAnsi"/>
                  <w:color w:val="auto"/>
                  <w:sz w:val="22"/>
                  <w:szCs w:val="22"/>
                </w:rPr>
                <w:t>healthsurveillance@exeter.ac.uk</w:t>
              </w:r>
            </w:hyperlink>
          </w:p>
          <w:p w14:paraId="22160044" w14:textId="77777777" w:rsidR="009E4EBE" w:rsidRPr="00A347B0" w:rsidRDefault="009E4EBE" w:rsidP="00137E5D">
            <w:pPr>
              <w:spacing w:line="276" w:lineRule="auto"/>
              <w:rPr>
                <w:rFonts w:asciiTheme="minorHAnsi" w:hAnsiTheme="minorHAnsi"/>
                <w:sz w:val="22"/>
                <w:szCs w:val="22"/>
              </w:rPr>
            </w:pPr>
          </w:p>
          <w:p w14:paraId="4114FBA2" w14:textId="77777777" w:rsidR="009E4EBE" w:rsidRPr="00A347B0" w:rsidRDefault="009E4EBE" w:rsidP="00137E5D">
            <w:pPr>
              <w:spacing w:line="276" w:lineRule="auto"/>
              <w:rPr>
                <w:rFonts w:asciiTheme="minorHAnsi" w:hAnsiTheme="minorHAnsi"/>
                <w:sz w:val="22"/>
                <w:szCs w:val="22"/>
              </w:rPr>
            </w:pPr>
            <w:r w:rsidRPr="00A347B0">
              <w:rPr>
                <w:rFonts w:asciiTheme="minorHAnsi" w:hAnsiTheme="minorHAnsi"/>
                <w:sz w:val="22"/>
                <w:szCs w:val="22"/>
              </w:rPr>
              <w:t>Once the form is received OH will contact the employee regarding an assessment which will include a questionnaire.</w:t>
            </w:r>
          </w:p>
          <w:p w14:paraId="5D0641E7" w14:textId="77777777" w:rsidR="009E4EBE" w:rsidRPr="00A347B0" w:rsidRDefault="009E4EBE" w:rsidP="00137E5D">
            <w:pPr>
              <w:spacing w:line="276" w:lineRule="auto"/>
              <w:rPr>
                <w:rFonts w:asciiTheme="minorHAnsi" w:hAnsiTheme="minorHAnsi"/>
                <w:sz w:val="22"/>
                <w:szCs w:val="22"/>
              </w:rPr>
            </w:pPr>
          </w:p>
        </w:tc>
      </w:tr>
      <w:tr w:rsidR="009E4EBE" w:rsidRPr="009075D1" w14:paraId="3424F88E" w14:textId="77777777" w:rsidTr="00E04FDE">
        <w:tc>
          <w:tcPr>
            <w:tcW w:w="155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011AFF7" w14:textId="77777777" w:rsidR="009E4EBE" w:rsidRPr="009075D1" w:rsidRDefault="009E4EBE" w:rsidP="00AD5611">
            <w:pPr>
              <w:spacing w:line="276" w:lineRule="auto"/>
              <w:jc w:val="center"/>
              <w:rPr>
                <w:rFonts w:asciiTheme="minorHAnsi" w:hAnsiTheme="minorHAnsi"/>
                <w:b/>
                <w:bCs/>
                <w:sz w:val="22"/>
                <w:szCs w:val="22"/>
              </w:rPr>
            </w:pPr>
            <w:r w:rsidRPr="00AD5611">
              <w:rPr>
                <w:rFonts w:asciiTheme="majorHAnsi" w:eastAsiaTheme="majorEastAsia" w:hAnsiTheme="majorHAnsi" w:cstheme="majorBidi"/>
                <w:color w:val="009570" w:themeColor="accent1" w:themeShade="BF"/>
                <w:sz w:val="26"/>
                <w:szCs w:val="26"/>
              </w:rPr>
              <w:t>Lasers</w:t>
            </w:r>
          </w:p>
        </w:tc>
        <w:tc>
          <w:tcPr>
            <w:tcW w:w="281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1986CC0" w14:textId="77777777" w:rsidR="009E4EBE" w:rsidRPr="00A347B0" w:rsidRDefault="009E4EBE" w:rsidP="00137E5D">
            <w:pPr>
              <w:pStyle w:val="NormalWeb"/>
              <w:spacing w:line="276" w:lineRule="auto"/>
              <w:rPr>
                <w:rFonts w:ascii="Calibri" w:hAnsi="Calibri"/>
                <w:bCs/>
                <w:sz w:val="22"/>
                <w:szCs w:val="22"/>
              </w:rPr>
            </w:pPr>
            <w:r w:rsidRPr="00A347B0">
              <w:rPr>
                <w:rFonts w:ascii="Calibri" w:hAnsi="Calibri"/>
                <w:bCs/>
                <w:sz w:val="22"/>
                <w:szCs w:val="22"/>
              </w:rPr>
              <w:t>Use of high-powered laser (class 3 or 4) systems may be hazardous to health or present a fire risk. Low power lasers (class 1 or 2) and fully enclosed commercial systems are not included.</w:t>
            </w:r>
          </w:p>
          <w:p w14:paraId="3F90C94F" w14:textId="77777777" w:rsidR="009E4EBE" w:rsidRPr="00A347B0" w:rsidRDefault="009E4EBE" w:rsidP="00137E5D">
            <w:pPr>
              <w:pStyle w:val="NormalWeb"/>
              <w:spacing w:line="276" w:lineRule="auto"/>
              <w:rPr>
                <w:rFonts w:ascii="Calibri" w:hAnsi="Calibri"/>
                <w:bCs/>
                <w:sz w:val="22"/>
                <w:szCs w:val="22"/>
              </w:rPr>
            </w:pPr>
          </w:p>
          <w:p w14:paraId="3087A116" w14:textId="77777777" w:rsidR="009E4EBE" w:rsidRPr="00A347B0" w:rsidRDefault="009E4EBE" w:rsidP="00137E5D">
            <w:pPr>
              <w:pStyle w:val="NormalWeb"/>
              <w:spacing w:line="276" w:lineRule="auto"/>
              <w:rPr>
                <w:rFonts w:ascii="Calibri" w:hAnsi="Calibri"/>
                <w:bCs/>
                <w:sz w:val="22"/>
                <w:szCs w:val="22"/>
              </w:rPr>
            </w:pPr>
            <w:r w:rsidRPr="00A347B0">
              <w:rPr>
                <w:rFonts w:ascii="Calibri" w:hAnsi="Calibri"/>
                <w:bCs/>
                <w:sz w:val="22"/>
                <w:szCs w:val="22"/>
              </w:rPr>
              <w:t xml:space="preserve">See the </w:t>
            </w:r>
            <w:hyperlink r:id="rId56" w:history="1">
              <w:r w:rsidRPr="00A347B0">
                <w:rPr>
                  <w:rStyle w:val="Hyperlink"/>
                  <w:rFonts w:ascii="Calibri" w:hAnsi="Calibri"/>
                  <w:bCs/>
                  <w:color w:val="auto"/>
                  <w:sz w:val="22"/>
                  <w:szCs w:val="22"/>
                </w:rPr>
                <w:t>Laser Safety</w:t>
              </w:r>
            </w:hyperlink>
            <w:r w:rsidRPr="00A347B0">
              <w:rPr>
                <w:rFonts w:ascii="Calibri" w:hAnsi="Calibri"/>
                <w:bCs/>
                <w:sz w:val="22"/>
                <w:szCs w:val="22"/>
              </w:rPr>
              <w:t xml:space="preserve"> standard for more information</w:t>
            </w:r>
          </w:p>
        </w:tc>
        <w:tc>
          <w:tcPr>
            <w:tcW w:w="112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E3B841C" w14:textId="77777777" w:rsidR="009E4EBE" w:rsidRPr="00A347B0" w:rsidRDefault="009E4EBE" w:rsidP="00137E5D">
            <w:pPr>
              <w:spacing w:line="276" w:lineRule="auto"/>
              <w:jc w:val="center"/>
              <w:rPr>
                <w:rFonts w:asciiTheme="minorHAnsi" w:hAnsiTheme="minorHAnsi"/>
                <w:sz w:val="22"/>
                <w:szCs w:val="22"/>
                <w:lang w:eastAsia="en-GB"/>
              </w:rPr>
            </w:pPr>
          </w:p>
        </w:tc>
        <w:tc>
          <w:tcPr>
            <w:tcW w:w="44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C480C13" w14:textId="77777777" w:rsidR="009E4EBE" w:rsidRPr="00A347B0" w:rsidRDefault="009E4EBE" w:rsidP="00137E5D">
            <w:pPr>
              <w:spacing w:line="276" w:lineRule="auto"/>
              <w:jc w:val="center"/>
              <w:rPr>
                <w:rFonts w:asciiTheme="minorHAnsi" w:hAnsiTheme="minorHAnsi"/>
                <w:sz w:val="22"/>
                <w:szCs w:val="22"/>
                <w:lang w:eastAsia="en-GB"/>
              </w:rPr>
            </w:pPr>
          </w:p>
        </w:tc>
        <w:tc>
          <w:tcPr>
            <w:tcW w:w="450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3040FF0" w14:textId="77777777" w:rsidR="009E4EBE" w:rsidRPr="00A347B0" w:rsidRDefault="009E4EBE" w:rsidP="00137E5D">
            <w:pPr>
              <w:spacing w:line="276" w:lineRule="auto"/>
              <w:rPr>
                <w:rFonts w:asciiTheme="minorHAnsi" w:hAnsiTheme="minorHAnsi"/>
                <w:sz w:val="22"/>
                <w:szCs w:val="22"/>
                <w:lang w:eastAsia="en-GB"/>
              </w:rPr>
            </w:pPr>
            <w:r w:rsidRPr="00A347B0">
              <w:rPr>
                <w:rFonts w:asciiTheme="minorHAnsi" w:hAnsiTheme="minorHAnsi"/>
                <w:sz w:val="22"/>
                <w:szCs w:val="22"/>
                <w:lang w:eastAsia="en-GB"/>
              </w:rPr>
              <w:t>No health surveillance is required, but all users must be familiar with the protocol for managing eye injuries as per the laser safety standard</w:t>
            </w:r>
          </w:p>
          <w:p w14:paraId="2DE45EA1" w14:textId="77777777" w:rsidR="009E4EBE" w:rsidRPr="00A347B0" w:rsidRDefault="009E4EBE" w:rsidP="00137E5D">
            <w:pPr>
              <w:spacing w:line="276" w:lineRule="auto"/>
              <w:rPr>
                <w:rFonts w:asciiTheme="minorHAnsi" w:hAnsiTheme="minorHAnsi"/>
                <w:sz w:val="22"/>
                <w:szCs w:val="22"/>
                <w:lang w:eastAsia="en-GB"/>
              </w:rPr>
            </w:pPr>
          </w:p>
          <w:p w14:paraId="2D0F044E" w14:textId="77777777" w:rsidR="009E4EBE" w:rsidRPr="00A347B0" w:rsidRDefault="009E4EBE" w:rsidP="00137E5D">
            <w:pPr>
              <w:spacing w:line="276" w:lineRule="auto"/>
              <w:rPr>
                <w:rFonts w:asciiTheme="minorHAnsi" w:hAnsiTheme="minorHAnsi"/>
                <w:sz w:val="22"/>
                <w:szCs w:val="22"/>
                <w:lang w:eastAsia="en-GB"/>
              </w:rPr>
            </w:pPr>
          </w:p>
        </w:tc>
      </w:tr>
    </w:tbl>
    <w:p w14:paraId="41BDA1AC" w14:textId="77777777" w:rsidR="00E04FDE" w:rsidRDefault="00E04FDE"/>
    <w:p w14:paraId="41D3B71A" w14:textId="77777777" w:rsidR="00415A1D" w:rsidRDefault="00415A1D"/>
    <w:p w14:paraId="744703E5" w14:textId="77777777" w:rsidR="00415A1D" w:rsidRDefault="00415A1D"/>
    <w:p w14:paraId="7425E0A6" w14:textId="77777777" w:rsidR="00415A1D" w:rsidRDefault="00415A1D"/>
    <w:tbl>
      <w:tblPr>
        <w:tblW w:w="18474" w:type="dxa"/>
        <w:tblLayout w:type="fixed"/>
        <w:tblCellMar>
          <w:left w:w="0" w:type="dxa"/>
          <w:right w:w="0" w:type="dxa"/>
        </w:tblCellMar>
        <w:tblLook w:val="04A0" w:firstRow="1" w:lastRow="0" w:firstColumn="1" w:lastColumn="0" w:noHBand="0" w:noVBand="1"/>
      </w:tblPr>
      <w:tblGrid>
        <w:gridCol w:w="1603"/>
        <w:gridCol w:w="462"/>
        <w:gridCol w:w="170"/>
        <w:gridCol w:w="1259"/>
        <w:gridCol w:w="4360"/>
        <w:gridCol w:w="20"/>
        <w:gridCol w:w="2366"/>
        <w:gridCol w:w="2127"/>
        <w:gridCol w:w="1137"/>
        <w:gridCol w:w="135"/>
        <w:gridCol w:w="827"/>
        <w:gridCol w:w="1266"/>
        <w:gridCol w:w="20"/>
        <w:gridCol w:w="327"/>
        <w:gridCol w:w="2395"/>
      </w:tblGrid>
      <w:tr w:rsidR="009E4EBE" w:rsidRPr="009075D1" w14:paraId="59CDCCCE" w14:textId="77777777" w:rsidTr="00E04FDE">
        <w:trPr>
          <w:gridAfter w:val="4"/>
          <w:wAfter w:w="4008" w:type="dxa"/>
        </w:trPr>
        <w:tc>
          <w:tcPr>
            <w:tcW w:w="14466" w:type="dxa"/>
            <w:gridSpan w:val="11"/>
            <w:tcBorders>
              <w:top w:val="nil"/>
              <w:left w:val="single" w:sz="8" w:space="0" w:color="auto"/>
              <w:bottom w:val="single" w:sz="8" w:space="0" w:color="auto"/>
              <w:right w:val="single" w:sz="8" w:space="0" w:color="auto"/>
            </w:tcBorders>
            <w:shd w:val="clear" w:color="auto" w:fill="00644B" w:themeFill="accent5" w:themeFillShade="80"/>
            <w:tcMar>
              <w:top w:w="0" w:type="dxa"/>
              <w:left w:w="108" w:type="dxa"/>
              <w:bottom w:w="0" w:type="dxa"/>
              <w:right w:w="108" w:type="dxa"/>
            </w:tcMar>
            <w:vAlign w:val="center"/>
            <w:hideMark/>
          </w:tcPr>
          <w:p w14:paraId="027B48FE" w14:textId="3899CC58" w:rsidR="009E4EBE" w:rsidRPr="00A347B0" w:rsidRDefault="009E4EBE" w:rsidP="00137E5D">
            <w:pPr>
              <w:spacing w:line="276" w:lineRule="auto"/>
              <w:rPr>
                <w:rFonts w:asciiTheme="minorHAnsi" w:hAnsiTheme="minorHAnsi"/>
                <w:b/>
                <w:bCs/>
                <w:color w:val="FFFFFF" w:themeColor="background1"/>
                <w:lang w:eastAsia="en-GB"/>
              </w:rPr>
            </w:pPr>
            <w:r w:rsidRPr="00A347B0">
              <w:rPr>
                <w:rFonts w:asciiTheme="minorHAnsi" w:hAnsiTheme="minorHAnsi"/>
                <w:b/>
                <w:bCs/>
                <w:color w:val="FFFFFF" w:themeColor="background1"/>
                <w:lang w:eastAsia="en-GB"/>
              </w:rPr>
              <w:t>Action required now</w:t>
            </w:r>
            <w:r w:rsidR="0043175E">
              <w:rPr>
                <w:rFonts w:asciiTheme="minorHAnsi" w:hAnsiTheme="minorHAnsi"/>
                <w:b/>
                <w:bCs/>
                <w:color w:val="FFFFFF" w:themeColor="background1"/>
                <w:lang w:eastAsia="en-GB"/>
              </w:rPr>
              <w:t>:</w:t>
            </w:r>
            <w:r w:rsidRPr="00A347B0">
              <w:rPr>
                <w:rFonts w:asciiTheme="minorHAnsi" w:hAnsiTheme="minorHAnsi"/>
                <w:b/>
                <w:bCs/>
                <w:color w:val="FFFFFF" w:themeColor="background1"/>
                <w:lang w:eastAsia="en-GB"/>
              </w:rPr>
              <w:t xml:space="preserve"> </w:t>
            </w:r>
          </w:p>
          <w:p w14:paraId="4EABDBDD" w14:textId="77777777" w:rsidR="009E4EBE" w:rsidRPr="00A347B0" w:rsidRDefault="009E4EBE" w:rsidP="00137E5D">
            <w:pPr>
              <w:spacing w:line="276" w:lineRule="auto"/>
              <w:rPr>
                <w:rFonts w:asciiTheme="minorHAnsi" w:hAnsiTheme="minorHAnsi"/>
                <w:b/>
                <w:bCs/>
                <w:color w:val="FFFFFF" w:themeColor="background1"/>
                <w:lang w:eastAsia="en-GB"/>
              </w:rPr>
            </w:pPr>
            <w:r w:rsidRPr="00A347B0">
              <w:rPr>
                <w:rFonts w:asciiTheme="minorHAnsi" w:hAnsiTheme="minorHAnsi"/>
                <w:b/>
                <w:bCs/>
                <w:color w:val="FFFFFF" w:themeColor="background1"/>
                <w:lang w:eastAsia="en-GB"/>
              </w:rPr>
              <w:t>Please list all health risks present in your area and indicate what action you are going to take and the completion date</w:t>
            </w:r>
          </w:p>
          <w:p w14:paraId="321E91D8" w14:textId="77777777" w:rsidR="009E4EBE" w:rsidRPr="009075D1" w:rsidRDefault="009E4EBE" w:rsidP="00137E5D">
            <w:pPr>
              <w:spacing w:line="276" w:lineRule="auto"/>
              <w:rPr>
                <w:rFonts w:asciiTheme="minorHAnsi" w:hAnsiTheme="minorHAnsi"/>
                <w:b/>
                <w:bCs/>
                <w:sz w:val="16"/>
                <w:szCs w:val="16"/>
                <w:lang w:eastAsia="en-GB"/>
              </w:rPr>
            </w:pPr>
          </w:p>
        </w:tc>
      </w:tr>
      <w:tr w:rsidR="009E4EBE" w:rsidRPr="009075D1" w14:paraId="19C82A75" w14:textId="77777777" w:rsidTr="00137E5D">
        <w:trPr>
          <w:gridAfter w:val="4"/>
          <w:wAfter w:w="4008" w:type="dxa"/>
        </w:trPr>
        <w:tc>
          <w:tcPr>
            <w:tcW w:w="223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36E3A9" w14:textId="77777777" w:rsidR="009E4EBE" w:rsidRPr="00E04FDE" w:rsidRDefault="009E4EBE" w:rsidP="00137E5D">
            <w:pPr>
              <w:spacing w:line="276" w:lineRule="auto"/>
              <w:rPr>
                <w:rFonts w:asciiTheme="majorHAnsi" w:eastAsiaTheme="majorEastAsia" w:hAnsiTheme="majorHAnsi" w:cstheme="majorBidi"/>
                <w:color w:val="009570" w:themeColor="accent1" w:themeShade="BF"/>
                <w:sz w:val="26"/>
                <w:szCs w:val="26"/>
              </w:rPr>
            </w:pPr>
            <w:r w:rsidRPr="00E04FDE">
              <w:rPr>
                <w:rFonts w:asciiTheme="majorHAnsi" w:eastAsiaTheme="majorEastAsia" w:hAnsiTheme="majorHAnsi" w:cstheme="majorBidi"/>
                <w:color w:val="009570" w:themeColor="accent1" w:themeShade="BF"/>
                <w:sz w:val="26"/>
                <w:szCs w:val="26"/>
              </w:rPr>
              <w:t xml:space="preserve">Health risk identified </w:t>
            </w:r>
          </w:p>
        </w:tc>
        <w:tc>
          <w:tcPr>
            <w:tcW w:w="561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C8A8A8" w14:textId="77777777" w:rsidR="009E4EBE" w:rsidRPr="00E04FDE" w:rsidRDefault="009E4EBE" w:rsidP="00137E5D">
            <w:pPr>
              <w:spacing w:line="276" w:lineRule="auto"/>
              <w:jc w:val="center"/>
              <w:rPr>
                <w:rFonts w:asciiTheme="majorHAnsi" w:eastAsiaTheme="majorEastAsia" w:hAnsiTheme="majorHAnsi" w:cstheme="majorBidi"/>
                <w:color w:val="009570" w:themeColor="accent1" w:themeShade="BF"/>
                <w:sz w:val="26"/>
                <w:szCs w:val="26"/>
              </w:rPr>
            </w:pPr>
            <w:r w:rsidRPr="00E04FDE">
              <w:rPr>
                <w:rFonts w:asciiTheme="majorHAnsi" w:eastAsiaTheme="majorEastAsia" w:hAnsiTheme="majorHAnsi" w:cstheme="majorBidi"/>
                <w:color w:val="009570" w:themeColor="accent1" w:themeShade="BF"/>
                <w:sz w:val="26"/>
                <w:szCs w:val="26"/>
              </w:rPr>
              <w:t>Action needed</w:t>
            </w:r>
          </w:p>
        </w:tc>
        <w:tc>
          <w:tcPr>
            <w:tcW w:w="238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FAFBD6" w14:textId="77777777" w:rsidR="009E4EBE" w:rsidRPr="00E04FDE" w:rsidRDefault="009E4EBE" w:rsidP="00137E5D">
            <w:pPr>
              <w:spacing w:line="276" w:lineRule="auto"/>
              <w:jc w:val="center"/>
              <w:rPr>
                <w:rFonts w:asciiTheme="majorHAnsi" w:eastAsiaTheme="majorEastAsia" w:hAnsiTheme="majorHAnsi" w:cstheme="majorBidi"/>
                <w:color w:val="009570" w:themeColor="accent1" w:themeShade="BF"/>
                <w:sz w:val="26"/>
                <w:szCs w:val="26"/>
              </w:rPr>
            </w:pPr>
            <w:r w:rsidRPr="00E04FDE">
              <w:rPr>
                <w:rFonts w:asciiTheme="majorHAnsi" w:eastAsiaTheme="majorEastAsia" w:hAnsiTheme="majorHAnsi" w:cstheme="majorBidi"/>
                <w:color w:val="009570" w:themeColor="accent1" w:themeShade="BF"/>
                <w:sz w:val="26"/>
                <w:szCs w:val="26"/>
              </w:rPr>
              <w:t>By Whom</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9C3389" w14:textId="77777777" w:rsidR="009E4EBE" w:rsidRPr="00E04FDE" w:rsidRDefault="009E4EBE" w:rsidP="00137E5D">
            <w:pPr>
              <w:spacing w:line="276" w:lineRule="auto"/>
              <w:jc w:val="center"/>
              <w:rPr>
                <w:rFonts w:asciiTheme="majorHAnsi" w:eastAsiaTheme="majorEastAsia" w:hAnsiTheme="majorHAnsi" w:cstheme="majorBidi"/>
                <w:color w:val="009570" w:themeColor="accent1" w:themeShade="BF"/>
                <w:sz w:val="26"/>
                <w:szCs w:val="26"/>
              </w:rPr>
            </w:pPr>
            <w:r w:rsidRPr="00E04FDE">
              <w:rPr>
                <w:rFonts w:asciiTheme="majorHAnsi" w:eastAsiaTheme="majorEastAsia" w:hAnsiTheme="majorHAnsi" w:cstheme="majorBidi"/>
                <w:color w:val="009570" w:themeColor="accent1" w:themeShade="BF"/>
                <w:sz w:val="26"/>
                <w:szCs w:val="26"/>
              </w:rPr>
              <w:t>By When</w:t>
            </w:r>
          </w:p>
        </w:tc>
        <w:tc>
          <w:tcPr>
            <w:tcW w:w="209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71CCBD" w14:textId="77777777" w:rsidR="009E4EBE" w:rsidRPr="00E04FDE" w:rsidRDefault="009E4EBE" w:rsidP="00137E5D">
            <w:pPr>
              <w:spacing w:line="276" w:lineRule="auto"/>
              <w:jc w:val="center"/>
              <w:rPr>
                <w:rFonts w:asciiTheme="majorHAnsi" w:eastAsiaTheme="majorEastAsia" w:hAnsiTheme="majorHAnsi" w:cstheme="majorBidi"/>
                <w:color w:val="009570" w:themeColor="accent1" w:themeShade="BF"/>
                <w:sz w:val="26"/>
                <w:szCs w:val="26"/>
              </w:rPr>
            </w:pPr>
            <w:r w:rsidRPr="00E04FDE">
              <w:rPr>
                <w:rFonts w:asciiTheme="majorHAnsi" w:eastAsiaTheme="majorEastAsia" w:hAnsiTheme="majorHAnsi" w:cstheme="majorBidi"/>
                <w:color w:val="009570" w:themeColor="accent1" w:themeShade="BF"/>
                <w:sz w:val="26"/>
                <w:szCs w:val="26"/>
              </w:rPr>
              <w:t>Date Complete</w:t>
            </w:r>
          </w:p>
        </w:tc>
      </w:tr>
      <w:tr w:rsidR="009E4EBE" w:rsidRPr="009075D1" w14:paraId="2D2867FF" w14:textId="77777777" w:rsidTr="00137E5D">
        <w:trPr>
          <w:gridAfter w:val="4"/>
          <w:wAfter w:w="4008" w:type="dxa"/>
        </w:trPr>
        <w:tc>
          <w:tcPr>
            <w:tcW w:w="223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117C08" w14:textId="77777777" w:rsidR="009E4EBE" w:rsidRPr="009075D1" w:rsidRDefault="009E4EBE" w:rsidP="00137E5D">
            <w:pPr>
              <w:numPr>
                <w:ilvl w:val="0"/>
                <w:numId w:val="2"/>
              </w:numPr>
              <w:spacing w:line="276" w:lineRule="auto"/>
              <w:ind w:left="284" w:hanging="284"/>
              <w:rPr>
                <w:rFonts w:asciiTheme="minorHAnsi" w:hAnsiTheme="minorHAnsi"/>
                <w:b/>
                <w:bCs/>
                <w:lang w:eastAsia="en-GB"/>
              </w:rPr>
            </w:pPr>
          </w:p>
        </w:tc>
        <w:tc>
          <w:tcPr>
            <w:tcW w:w="5619" w:type="dxa"/>
            <w:gridSpan w:val="2"/>
            <w:tcBorders>
              <w:top w:val="nil"/>
              <w:left w:val="nil"/>
              <w:bottom w:val="single" w:sz="8" w:space="0" w:color="auto"/>
              <w:right w:val="single" w:sz="8" w:space="0" w:color="auto"/>
            </w:tcBorders>
            <w:tcMar>
              <w:top w:w="0" w:type="dxa"/>
              <w:left w:w="108" w:type="dxa"/>
              <w:bottom w:w="0" w:type="dxa"/>
              <w:right w:w="108" w:type="dxa"/>
            </w:tcMar>
          </w:tcPr>
          <w:p w14:paraId="4CD01B38" w14:textId="77777777" w:rsidR="009E4EBE" w:rsidRPr="009075D1" w:rsidRDefault="009E4EBE" w:rsidP="00137E5D">
            <w:pPr>
              <w:spacing w:line="276" w:lineRule="auto"/>
              <w:rPr>
                <w:rFonts w:asciiTheme="minorHAnsi" w:hAnsiTheme="minorHAnsi"/>
                <w:b/>
                <w:bCs/>
                <w:sz w:val="16"/>
                <w:szCs w:val="16"/>
                <w:lang w:eastAsia="en-GB"/>
              </w:rPr>
            </w:pPr>
          </w:p>
          <w:p w14:paraId="66B104CA" w14:textId="77777777" w:rsidR="009E4EBE" w:rsidRPr="009075D1" w:rsidRDefault="009E4EBE" w:rsidP="00137E5D">
            <w:pPr>
              <w:spacing w:line="276" w:lineRule="auto"/>
              <w:rPr>
                <w:rFonts w:asciiTheme="minorHAnsi" w:hAnsiTheme="minorHAnsi"/>
                <w:b/>
                <w:bCs/>
                <w:sz w:val="16"/>
                <w:szCs w:val="16"/>
                <w:lang w:eastAsia="en-GB"/>
              </w:rPr>
            </w:pPr>
          </w:p>
          <w:p w14:paraId="3011A43B" w14:textId="77777777" w:rsidR="009E4EBE" w:rsidRPr="009075D1" w:rsidRDefault="009E4EBE" w:rsidP="00137E5D">
            <w:pPr>
              <w:spacing w:line="276" w:lineRule="auto"/>
              <w:rPr>
                <w:rFonts w:asciiTheme="minorHAnsi" w:hAnsiTheme="minorHAnsi"/>
                <w:b/>
                <w:bCs/>
                <w:sz w:val="16"/>
                <w:szCs w:val="16"/>
                <w:lang w:eastAsia="en-GB"/>
              </w:rPr>
            </w:pPr>
          </w:p>
        </w:tc>
        <w:tc>
          <w:tcPr>
            <w:tcW w:w="2386" w:type="dxa"/>
            <w:gridSpan w:val="2"/>
            <w:tcBorders>
              <w:top w:val="nil"/>
              <w:left w:val="nil"/>
              <w:bottom w:val="single" w:sz="8" w:space="0" w:color="auto"/>
              <w:right w:val="single" w:sz="8" w:space="0" w:color="auto"/>
            </w:tcBorders>
            <w:tcMar>
              <w:top w:w="0" w:type="dxa"/>
              <w:left w:w="108" w:type="dxa"/>
              <w:bottom w:w="0" w:type="dxa"/>
              <w:right w:w="108" w:type="dxa"/>
            </w:tcMar>
          </w:tcPr>
          <w:p w14:paraId="2FD64606" w14:textId="77777777" w:rsidR="009E4EBE" w:rsidRPr="009075D1" w:rsidRDefault="009E4EBE" w:rsidP="00137E5D">
            <w:pPr>
              <w:spacing w:line="276" w:lineRule="auto"/>
              <w:rPr>
                <w:rFonts w:asciiTheme="minorHAnsi" w:hAnsiTheme="minorHAnsi"/>
                <w:b/>
                <w:bCs/>
                <w:sz w:val="28"/>
                <w:szCs w:val="28"/>
                <w:lang w:eastAsia="en-GB"/>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4A491ECF" w14:textId="77777777" w:rsidR="009E4EBE" w:rsidRPr="009075D1" w:rsidRDefault="009E4EBE" w:rsidP="00137E5D">
            <w:pPr>
              <w:spacing w:line="276" w:lineRule="auto"/>
              <w:rPr>
                <w:rFonts w:asciiTheme="minorHAnsi" w:hAnsiTheme="minorHAnsi"/>
                <w:b/>
                <w:bCs/>
                <w:sz w:val="16"/>
                <w:szCs w:val="16"/>
                <w:lang w:eastAsia="en-GB"/>
              </w:rPr>
            </w:pPr>
          </w:p>
        </w:tc>
        <w:tc>
          <w:tcPr>
            <w:tcW w:w="2099" w:type="dxa"/>
            <w:gridSpan w:val="3"/>
            <w:tcBorders>
              <w:top w:val="nil"/>
              <w:left w:val="nil"/>
              <w:bottom w:val="single" w:sz="8" w:space="0" w:color="auto"/>
              <w:right w:val="single" w:sz="8" w:space="0" w:color="auto"/>
            </w:tcBorders>
            <w:tcMar>
              <w:top w:w="0" w:type="dxa"/>
              <w:left w:w="108" w:type="dxa"/>
              <w:bottom w:w="0" w:type="dxa"/>
              <w:right w:w="108" w:type="dxa"/>
            </w:tcMar>
          </w:tcPr>
          <w:p w14:paraId="722FC1BD" w14:textId="77777777" w:rsidR="009E4EBE" w:rsidRPr="009075D1" w:rsidRDefault="009E4EBE" w:rsidP="00137E5D">
            <w:pPr>
              <w:spacing w:line="276" w:lineRule="auto"/>
              <w:rPr>
                <w:rFonts w:asciiTheme="minorHAnsi" w:hAnsiTheme="minorHAnsi"/>
                <w:b/>
                <w:bCs/>
                <w:sz w:val="16"/>
                <w:szCs w:val="16"/>
                <w:lang w:eastAsia="en-GB"/>
              </w:rPr>
            </w:pPr>
          </w:p>
        </w:tc>
      </w:tr>
      <w:tr w:rsidR="009E4EBE" w:rsidRPr="009075D1" w14:paraId="2497F5C5" w14:textId="77777777" w:rsidTr="00137E5D">
        <w:trPr>
          <w:gridAfter w:val="4"/>
          <w:wAfter w:w="4008" w:type="dxa"/>
        </w:trPr>
        <w:tc>
          <w:tcPr>
            <w:tcW w:w="223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2A70B1" w14:textId="77777777" w:rsidR="009E4EBE" w:rsidRPr="009075D1" w:rsidRDefault="009E4EBE" w:rsidP="00137E5D">
            <w:pPr>
              <w:spacing w:line="276" w:lineRule="auto"/>
              <w:rPr>
                <w:rFonts w:asciiTheme="minorHAnsi" w:hAnsiTheme="minorHAnsi"/>
                <w:b/>
                <w:bCs/>
                <w:lang w:eastAsia="en-GB"/>
              </w:rPr>
            </w:pPr>
            <w:r w:rsidRPr="009075D1">
              <w:rPr>
                <w:rFonts w:asciiTheme="minorHAnsi" w:hAnsiTheme="minorHAnsi"/>
                <w:b/>
                <w:bCs/>
                <w:lang w:eastAsia="en-GB"/>
              </w:rPr>
              <w:t>2.</w:t>
            </w:r>
          </w:p>
        </w:tc>
        <w:tc>
          <w:tcPr>
            <w:tcW w:w="5619" w:type="dxa"/>
            <w:gridSpan w:val="2"/>
            <w:tcBorders>
              <w:top w:val="nil"/>
              <w:left w:val="nil"/>
              <w:bottom w:val="single" w:sz="8" w:space="0" w:color="auto"/>
              <w:right w:val="single" w:sz="8" w:space="0" w:color="auto"/>
            </w:tcBorders>
            <w:tcMar>
              <w:top w:w="0" w:type="dxa"/>
              <w:left w:w="108" w:type="dxa"/>
              <w:bottom w:w="0" w:type="dxa"/>
              <w:right w:w="108" w:type="dxa"/>
            </w:tcMar>
          </w:tcPr>
          <w:p w14:paraId="3131DB9E" w14:textId="77777777" w:rsidR="009E4EBE" w:rsidRPr="009075D1" w:rsidRDefault="009E4EBE" w:rsidP="00137E5D">
            <w:pPr>
              <w:spacing w:line="276" w:lineRule="auto"/>
              <w:rPr>
                <w:rFonts w:asciiTheme="minorHAnsi" w:hAnsiTheme="minorHAnsi"/>
                <w:b/>
                <w:bCs/>
                <w:sz w:val="16"/>
                <w:szCs w:val="16"/>
                <w:lang w:eastAsia="en-GB"/>
              </w:rPr>
            </w:pPr>
          </w:p>
          <w:p w14:paraId="60C30168" w14:textId="77777777" w:rsidR="009E4EBE" w:rsidRPr="009075D1" w:rsidRDefault="009E4EBE" w:rsidP="00137E5D">
            <w:pPr>
              <w:spacing w:line="276" w:lineRule="auto"/>
              <w:rPr>
                <w:rFonts w:asciiTheme="minorHAnsi" w:hAnsiTheme="minorHAnsi"/>
                <w:b/>
                <w:bCs/>
                <w:sz w:val="16"/>
                <w:szCs w:val="16"/>
                <w:lang w:eastAsia="en-GB"/>
              </w:rPr>
            </w:pPr>
          </w:p>
          <w:p w14:paraId="3419EECA" w14:textId="77777777" w:rsidR="009E4EBE" w:rsidRPr="009075D1" w:rsidRDefault="009E4EBE" w:rsidP="00137E5D">
            <w:pPr>
              <w:spacing w:line="276" w:lineRule="auto"/>
              <w:rPr>
                <w:rFonts w:asciiTheme="minorHAnsi" w:hAnsiTheme="minorHAnsi"/>
                <w:b/>
                <w:bCs/>
                <w:sz w:val="16"/>
                <w:szCs w:val="16"/>
                <w:lang w:eastAsia="en-GB"/>
              </w:rPr>
            </w:pPr>
          </w:p>
        </w:tc>
        <w:tc>
          <w:tcPr>
            <w:tcW w:w="2386" w:type="dxa"/>
            <w:gridSpan w:val="2"/>
            <w:tcBorders>
              <w:top w:val="nil"/>
              <w:left w:val="nil"/>
              <w:bottom w:val="single" w:sz="8" w:space="0" w:color="auto"/>
              <w:right w:val="single" w:sz="8" w:space="0" w:color="auto"/>
            </w:tcBorders>
            <w:tcMar>
              <w:top w:w="0" w:type="dxa"/>
              <w:left w:w="108" w:type="dxa"/>
              <w:bottom w:w="0" w:type="dxa"/>
              <w:right w:w="108" w:type="dxa"/>
            </w:tcMar>
          </w:tcPr>
          <w:p w14:paraId="61EA8676" w14:textId="77777777" w:rsidR="009E4EBE" w:rsidRPr="009075D1" w:rsidRDefault="009E4EBE" w:rsidP="00137E5D">
            <w:pPr>
              <w:spacing w:line="276" w:lineRule="auto"/>
              <w:rPr>
                <w:rFonts w:asciiTheme="minorHAnsi" w:hAnsiTheme="minorHAnsi"/>
                <w:b/>
                <w:bCs/>
                <w:sz w:val="28"/>
                <w:szCs w:val="28"/>
                <w:lang w:eastAsia="en-GB"/>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7D3536DA" w14:textId="77777777" w:rsidR="009E4EBE" w:rsidRPr="009075D1" w:rsidRDefault="009E4EBE" w:rsidP="00137E5D">
            <w:pPr>
              <w:spacing w:line="276" w:lineRule="auto"/>
              <w:rPr>
                <w:rFonts w:asciiTheme="minorHAnsi" w:hAnsiTheme="minorHAnsi"/>
                <w:b/>
                <w:bCs/>
                <w:sz w:val="16"/>
                <w:szCs w:val="16"/>
                <w:lang w:eastAsia="en-GB"/>
              </w:rPr>
            </w:pPr>
          </w:p>
        </w:tc>
        <w:tc>
          <w:tcPr>
            <w:tcW w:w="2099" w:type="dxa"/>
            <w:gridSpan w:val="3"/>
            <w:tcBorders>
              <w:top w:val="nil"/>
              <w:left w:val="nil"/>
              <w:bottom w:val="single" w:sz="8" w:space="0" w:color="auto"/>
              <w:right w:val="single" w:sz="8" w:space="0" w:color="auto"/>
            </w:tcBorders>
            <w:tcMar>
              <w:top w:w="0" w:type="dxa"/>
              <w:left w:w="108" w:type="dxa"/>
              <w:bottom w:w="0" w:type="dxa"/>
              <w:right w:w="108" w:type="dxa"/>
            </w:tcMar>
          </w:tcPr>
          <w:p w14:paraId="7D864F2A" w14:textId="77777777" w:rsidR="009E4EBE" w:rsidRPr="009075D1" w:rsidRDefault="009E4EBE" w:rsidP="00137E5D">
            <w:pPr>
              <w:spacing w:line="276" w:lineRule="auto"/>
              <w:rPr>
                <w:rFonts w:asciiTheme="minorHAnsi" w:hAnsiTheme="minorHAnsi"/>
                <w:b/>
                <w:bCs/>
                <w:sz w:val="16"/>
                <w:szCs w:val="16"/>
                <w:lang w:eastAsia="en-GB"/>
              </w:rPr>
            </w:pPr>
          </w:p>
        </w:tc>
      </w:tr>
      <w:tr w:rsidR="009E4EBE" w:rsidRPr="009075D1" w14:paraId="4D0C9678" w14:textId="77777777" w:rsidTr="00137E5D">
        <w:trPr>
          <w:gridAfter w:val="4"/>
          <w:wAfter w:w="4008" w:type="dxa"/>
        </w:trPr>
        <w:tc>
          <w:tcPr>
            <w:tcW w:w="223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C559D" w14:textId="77777777" w:rsidR="009E4EBE" w:rsidRPr="009075D1" w:rsidRDefault="009E4EBE" w:rsidP="00137E5D">
            <w:pPr>
              <w:spacing w:line="276" w:lineRule="auto"/>
              <w:rPr>
                <w:rFonts w:asciiTheme="minorHAnsi" w:hAnsiTheme="minorHAnsi"/>
                <w:b/>
                <w:bCs/>
                <w:lang w:eastAsia="en-GB"/>
              </w:rPr>
            </w:pPr>
            <w:r w:rsidRPr="009075D1">
              <w:rPr>
                <w:rFonts w:asciiTheme="minorHAnsi" w:hAnsiTheme="minorHAnsi"/>
                <w:b/>
                <w:bCs/>
                <w:lang w:eastAsia="en-GB"/>
              </w:rPr>
              <w:t>3.</w:t>
            </w:r>
          </w:p>
        </w:tc>
        <w:tc>
          <w:tcPr>
            <w:tcW w:w="5619" w:type="dxa"/>
            <w:gridSpan w:val="2"/>
            <w:tcBorders>
              <w:top w:val="nil"/>
              <w:left w:val="nil"/>
              <w:bottom w:val="single" w:sz="8" w:space="0" w:color="auto"/>
              <w:right w:val="single" w:sz="8" w:space="0" w:color="auto"/>
            </w:tcBorders>
            <w:tcMar>
              <w:top w:w="0" w:type="dxa"/>
              <w:left w:w="108" w:type="dxa"/>
              <w:bottom w:w="0" w:type="dxa"/>
              <w:right w:w="108" w:type="dxa"/>
            </w:tcMar>
          </w:tcPr>
          <w:p w14:paraId="782D5A13" w14:textId="77777777" w:rsidR="009E4EBE" w:rsidRPr="009075D1" w:rsidRDefault="009E4EBE" w:rsidP="00137E5D">
            <w:pPr>
              <w:spacing w:line="276" w:lineRule="auto"/>
              <w:rPr>
                <w:rFonts w:asciiTheme="minorHAnsi" w:hAnsiTheme="minorHAnsi"/>
                <w:b/>
                <w:bCs/>
                <w:sz w:val="16"/>
                <w:szCs w:val="16"/>
                <w:lang w:eastAsia="en-GB"/>
              </w:rPr>
            </w:pPr>
          </w:p>
          <w:p w14:paraId="7EE5766C" w14:textId="77777777" w:rsidR="009E4EBE" w:rsidRPr="009075D1" w:rsidRDefault="009E4EBE" w:rsidP="00137E5D">
            <w:pPr>
              <w:spacing w:line="276" w:lineRule="auto"/>
              <w:rPr>
                <w:rFonts w:asciiTheme="minorHAnsi" w:hAnsiTheme="minorHAnsi"/>
                <w:b/>
                <w:bCs/>
                <w:sz w:val="16"/>
                <w:szCs w:val="16"/>
                <w:lang w:eastAsia="en-GB"/>
              </w:rPr>
            </w:pPr>
          </w:p>
          <w:p w14:paraId="43FD0040" w14:textId="77777777" w:rsidR="009E4EBE" w:rsidRPr="009075D1" w:rsidRDefault="009E4EBE" w:rsidP="00137E5D">
            <w:pPr>
              <w:spacing w:line="276" w:lineRule="auto"/>
              <w:rPr>
                <w:rFonts w:asciiTheme="minorHAnsi" w:hAnsiTheme="minorHAnsi"/>
                <w:b/>
                <w:bCs/>
                <w:sz w:val="16"/>
                <w:szCs w:val="16"/>
                <w:lang w:eastAsia="en-GB"/>
              </w:rPr>
            </w:pPr>
          </w:p>
        </w:tc>
        <w:tc>
          <w:tcPr>
            <w:tcW w:w="2386" w:type="dxa"/>
            <w:gridSpan w:val="2"/>
            <w:tcBorders>
              <w:top w:val="nil"/>
              <w:left w:val="nil"/>
              <w:bottom w:val="single" w:sz="8" w:space="0" w:color="auto"/>
              <w:right w:val="single" w:sz="8" w:space="0" w:color="auto"/>
            </w:tcBorders>
            <w:tcMar>
              <w:top w:w="0" w:type="dxa"/>
              <w:left w:w="108" w:type="dxa"/>
              <w:bottom w:w="0" w:type="dxa"/>
              <w:right w:w="108" w:type="dxa"/>
            </w:tcMar>
          </w:tcPr>
          <w:p w14:paraId="5BFF6A32" w14:textId="77777777" w:rsidR="009E4EBE" w:rsidRPr="009075D1" w:rsidRDefault="009E4EBE" w:rsidP="00137E5D">
            <w:pPr>
              <w:spacing w:line="276" w:lineRule="auto"/>
              <w:rPr>
                <w:rFonts w:asciiTheme="minorHAnsi" w:hAnsiTheme="minorHAnsi"/>
                <w:b/>
                <w:bCs/>
                <w:sz w:val="28"/>
                <w:szCs w:val="28"/>
                <w:lang w:eastAsia="en-GB"/>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7099DCEC" w14:textId="77777777" w:rsidR="009E4EBE" w:rsidRPr="009075D1" w:rsidRDefault="009E4EBE" w:rsidP="00137E5D">
            <w:pPr>
              <w:spacing w:line="276" w:lineRule="auto"/>
              <w:rPr>
                <w:rFonts w:asciiTheme="minorHAnsi" w:hAnsiTheme="minorHAnsi"/>
                <w:b/>
                <w:bCs/>
                <w:sz w:val="16"/>
                <w:szCs w:val="16"/>
                <w:lang w:eastAsia="en-GB"/>
              </w:rPr>
            </w:pPr>
          </w:p>
        </w:tc>
        <w:tc>
          <w:tcPr>
            <w:tcW w:w="2099" w:type="dxa"/>
            <w:gridSpan w:val="3"/>
            <w:tcBorders>
              <w:top w:val="nil"/>
              <w:left w:val="nil"/>
              <w:bottom w:val="single" w:sz="8" w:space="0" w:color="auto"/>
              <w:right w:val="single" w:sz="8" w:space="0" w:color="auto"/>
            </w:tcBorders>
            <w:tcMar>
              <w:top w:w="0" w:type="dxa"/>
              <w:left w:w="108" w:type="dxa"/>
              <w:bottom w:w="0" w:type="dxa"/>
              <w:right w:w="108" w:type="dxa"/>
            </w:tcMar>
          </w:tcPr>
          <w:p w14:paraId="59BD44FD" w14:textId="77777777" w:rsidR="009E4EBE" w:rsidRPr="009075D1" w:rsidRDefault="009E4EBE" w:rsidP="00137E5D">
            <w:pPr>
              <w:spacing w:line="276" w:lineRule="auto"/>
              <w:rPr>
                <w:rFonts w:asciiTheme="minorHAnsi" w:hAnsiTheme="minorHAnsi"/>
                <w:b/>
                <w:bCs/>
                <w:sz w:val="16"/>
                <w:szCs w:val="16"/>
                <w:lang w:eastAsia="en-GB"/>
              </w:rPr>
            </w:pPr>
          </w:p>
        </w:tc>
      </w:tr>
      <w:tr w:rsidR="009E4EBE" w:rsidRPr="009075D1" w14:paraId="18922C68" w14:textId="77777777" w:rsidTr="00137E5D">
        <w:trPr>
          <w:gridAfter w:val="4"/>
          <w:wAfter w:w="4008" w:type="dxa"/>
        </w:trPr>
        <w:tc>
          <w:tcPr>
            <w:tcW w:w="223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F55D65" w14:textId="77777777" w:rsidR="009E4EBE" w:rsidRPr="009075D1" w:rsidRDefault="009E4EBE" w:rsidP="00137E5D">
            <w:pPr>
              <w:spacing w:line="276" w:lineRule="auto"/>
              <w:rPr>
                <w:rFonts w:asciiTheme="minorHAnsi" w:hAnsiTheme="minorHAnsi"/>
                <w:b/>
                <w:bCs/>
                <w:lang w:eastAsia="en-GB"/>
              </w:rPr>
            </w:pPr>
            <w:r w:rsidRPr="009075D1">
              <w:rPr>
                <w:rFonts w:asciiTheme="minorHAnsi" w:hAnsiTheme="minorHAnsi"/>
                <w:b/>
                <w:bCs/>
                <w:lang w:eastAsia="en-GB"/>
              </w:rPr>
              <w:t>4.</w:t>
            </w:r>
          </w:p>
        </w:tc>
        <w:tc>
          <w:tcPr>
            <w:tcW w:w="5619" w:type="dxa"/>
            <w:gridSpan w:val="2"/>
            <w:tcBorders>
              <w:top w:val="nil"/>
              <w:left w:val="nil"/>
              <w:bottom w:val="single" w:sz="8" w:space="0" w:color="auto"/>
              <w:right w:val="single" w:sz="8" w:space="0" w:color="auto"/>
            </w:tcBorders>
            <w:tcMar>
              <w:top w:w="0" w:type="dxa"/>
              <w:left w:w="108" w:type="dxa"/>
              <w:bottom w:w="0" w:type="dxa"/>
              <w:right w:w="108" w:type="dxa"/>
            </w:tcMar>
          </w:tcPr>
          <w:p w14:paraId="3E0CE9CC" w14:textId="77777777" w:rsidR="009E4EBE" w:rsidRPr="009075D1" w:rsidRDefault="009E4EBE" w:rsidP="00137E5D">
            <w:pPr>
              <w:spacing w:line="276" w:lineRule="auto"/>
              <w:rPr>
                <w:rFonts w:asciiTheme="minorHAnsi" w:hAnsiTheme="minorHAnsi"/>
                <w:b/>
                <w:bCs/>
                <w:sz w:val="16"/>
                <w:szCs w:val="16"/>
                <w:lang w:eastAsia="en-GB"/>
              </w:rPr>
            </w:pPr>
          </w:p>
          <w:p w14:paraId="10720590" w14:textId="77777777" w:rsidR="009E4EBE" w:rsidRPr="009075D1" w:rsidRDefault="009E4EBE" w:rsidP="00137E5D">
            <w:pPr>
              <w:spacing w:line="276" w:lineRule="auto"/>
              <w:rPr>
                <w:rFonts w:asciiTheme="minorHAnsi" w:hAnsiTheme="minorHAnsi"/>
                <w:b/>
                <w:bCs/>
                <w:sz w:val="16"/>
                <w:szCs w:val="16"/>
                <w:lang w:eastAsia="en-GB"/>
              </w:rPr>
            </w:pPr>
          </w:p>
          <w:p w14:paraId="014C1F9C" w14:textId="77777777" w:rsidR="009E4EBE" w:rsidRPr="009075D1" w:rsidRDefault="009E4EBE" w:rsidP="00137E5D">
            <w:pPr>
              <w:spacing w:line="276" w:lineRule="auto"/>
              <w:rPr>
                <w:rFonts w:asciiTheme="minorHAnsi" w:hAnsiTheme="minorHAnsi"/>
                <w:b/>
                <w:bCs/>
                <w:sz w:val="16"/>
                <w:szCs w:val="16"/>
                <w:lang w:eastAsia="en-GB"/>
              </w:rPr>
            </w:pPr>
          </w:p>
        </w:tc>
        <w:tc>
          <w:tcPr>
            <w:tcW w:w="2386" w:type="dxa"/>
            <w:gridSpan w:val="2"/>
            <w:tcBorders>
              <w:top w:val="nil"/>
              <w:left w:val="nil"/>
              <w:bottom w:val="single" w:sz="8" w:space="0" w:color="auto"/>
              <w:right w:val="single" w:sz="8" w:space="0" w:color="auto"/>
            </w:tcBorders>
            <w:tcMar>
              <w:top w:w="0" w:type="dxa"/>
              <w:left w:w="108" w:type="dxa"/>
              <w:bottom w:w="0" w:type="dxa"/>
              <w:right w:w="108" w:type="dxa"/>
            </w:tcMar>
          </w:tcPr>
          <w:p w14:paraId="60656349" w14:textId="77777777" w:rsidR="009E4EBE" w:rsidRPr="009075D1" w:rsidRDefault="009E4EBE" w:rsidP="00137E5D">
            <w:pPr>
              <w:spacing w:line="276" w:lineRule="auto"/>
              <w:rPr>
                <w:rFonts w:asciiTheme="minorHAnsi" w:hAnsiTheme="minorHAnsi"/>
                <w:b/>
                <w:bCs/>
                <w:sz w:val="28"/>
                <w:szCs w:val="28"/>
                <w:lang w:eastAsia="en-GB"/>
              </w:rPr>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2C9EC987" w14:textId="77777777" w:rsidR="009E4EBE" w:rsidRPr="009075D1" w:rsidRDefault="009E4EBE" w:rsidP="00137E5D">
            <w:pPr>
              <w:spacing w:line="276" w:lineRule="auto"/>
              <w:rPr>
                <w:rFonts w:asciiTheme="minorHAnsi" w:hAnsiTheme="minorHAnsi"/>
                <w:b/>
                <w:bCs/>
                <w:sz w:val="16"/>
                <w:szCs w:val="16"/>
                <w:lang w:eastAsia="en-GB"/>
              </w:rPr>
            </w:pPr>
          </w:p>
        </w:tc>
        <w:tc>
          <w:tcPr>
            <w:tcW w:w="2099" w:type="dxa"/>
            <w:gridSpan w:val="3"/>
            <w:tcBorders>
              <w:top w:val="nil"/>
              <w:left w:val="nil"/>
              <w:bottom w:val="single" w:sz="8" w:space="0" w:color="auto"/>
              <w:right w:val="single" w:sz="8" w:space="0" w:color="auto"/>
            </w:tcBorders>
            <w:tcMar>
              <w:top w:w="0" w:type="dxa"/>
              <w:left w:w="108" w:type="dxa"/>
              <w:bottom w:w="0" w:type="dxa"/>
              <w:right w:w="108" w:type="dxa"/>
            </w:tcMar>
          </w:tcPr>
          <w:p w14:paraId="62A61576" w14:textId="77777777" w:rsidR="009E4EBE" w:rsidRPr="009075D1" w:rsidRDefault="009E4EBE" w:rsidP="00137E5D">
            <w:pPr>
              <w:spacing w:line="276" w:lineRule="auto"/>
              <w:rPr>
                <w:rFonts w:asciiTheme="minorHAnsi" w:hAnsiTheme="minorHAnsi"/>
                <w:b/>
                <w:bCs/>
                <w:sz w:val="16"/>
                <w:szCs w:val="16"/>
                <w:lang w:eastAsia="en-GB"/>
              </w:rPr>
            </w:pPr>
          </w:p>
        </w:tc>
      </w:tr>
      <w:tr w:rsidR="009E4EBE" w:rsidRPr="009075D1" w14:paraId="6029E20D" w14:textId="77777777" w:rsidTr="00137E5D">
        <w:tc>
          <w:tcPr>
            <w:tcW w:w="1603" w:type="dxa"/>
            <w:vAlign w:val="center"/>
            <w:hideMark/>
          </w:tcPr>
          <w:p w14:paraId="3ABE51C5" w14:textId="77777777" w:rsidR="009E4EBE" w:rsidRPr="009075D1" w:rsidRDefault="009E4EBE" w:rsidP="00137E5D">
            <w:pPr>
              <w:rPr>
                <w:rFonts w:asciiTheme="minorHAnsi" w:hAnsiTheme="minorHAnsi"/>
                <w:sz w:val="20"/>
                <w:szCs w:val="20"/>
                <w:lang w:eastAsia="en-GB"/>
              </w:rPr>
            </w:pPr>
          </w:p>
        </w:tc>
        <w:tc>
          <w:tcPr>
            <w:tcW w:w="462" w:type="dxa"/>
            <w:vAlign w:val="center"/>
            <w:hideMark/>
          </w:tcPr>
          <w:p w14:paraId="3253D10D" w14:textId="77777777" w:rsidR="009E4EBE" w:rsidRPr="009075D1" w:rsidRDefault="009E4EBE" w:rsidP="00137E5D">
            <w:pPr>
              <w:rPr>
                <w:rFonts w:asciiTheme="minorHAnsi" w:hAnsiTheme="minorHAnsi"/>
                <w:sz w:val="20"/>
                <w:szCs w:val="20"/>
                <w:lang w:eastAsia="en-GB"/>
              </w:rPr>
            </w:pPr>
          </w:p>
        </w:tc>
        <w:tc>
          <w:tcPr>
            <w:tcW w:w="170" w:type="dxa"/>
            <w:vAlign w:val="center"/>
            <w:hideMark/>
          </w:tcPr>
          <w:p w14:paraId="5487BB6F" w14:textId="77777777" w:rsidR="009E4EBE" w:rsidRPr="009075D1" w:rsidRDefault="009E4EBE" w:rsidP="00137E5D">
            <w:pPr>
              <w:rPr>
                <w:rFonts w:asciiTheme="minorHAnsi" w:hAnsiTheme="minorHAnsi"/>
                <w:sz w:val="20"/>
                <w:szCs w:val="20"/>
                <w:lang w:eastAsia="en-GB"/>
              </w:rPr>
            </w:pPr>
          </w:p>
        </w:tc>
        <w:tc>
          <w:tcPr>
            <w:tcW w:w="1259" w:type="dxa"/>
            <w:vAlign w:val="center"/>
            <w:hideMark/>
          </w:tcPr>
          <w:p w14:paraId="762E77C0" w14:textId="77777777" w:rsidR="009E4EBE" w:rsidRPr="009075D1" w:rsidRDefault="009E4EBE" w:rsidP="00137E5D">
            <w:pPr>
              <w:rPr>
                <w:rFonts w:asciiTheme="minorHAnsi" w:hAnsiTheme="minorHAnsi"/>
                <w:sz w:val="20"/>
                <w:szCs w:val="20"/>
                <w:lang w:eastAsia="en-GB"/>
              </w:rPr>
            </w:pPr>
          </w:p>
        </w:tc>
        <w:tc>
          <w:tcPr>
            <w:tcW w:w="4360" w:type="dxa"/>
            <w:vAlign w:val="center"/>
            <w:hideMark/>
          </w:tcPr>
          <w:p w14:paraId="6FB4E633" w14:textId="77777777" w:rsidR="009E4EBE" w:rsidRPr="009075D1" w:rsidRDefault="009E4EBE" w:rsidP="00137E5D">
            <w:pPr>
              <w:rPr>
                <w:rFonts w:asciiTheme="minorHAnsi" w:hAnsiTheme="minorHAnsi"/>
                <w:sz w:val="20"/>
                <w:szCs w:val="20"/>
                <w:lang w:eastAsia="en-GB"/>
              </w:rPr>
            </w:pPr>
          </w:p>
        </w:tc>
        <w:tc>
          <w:tcPr>
            <w:tcW w:w="20" w:type="dxa"/>
            <w:vAlign w:val="center"/>
            <w:hideMark/>
          </w:tcPr>
          <w:p w14:paraId="09F030A3" w14:textId="77777777" w:rsidR="009E4EBE" w:rsidRPr="009075D1" w:rsidRDefault="009E4EBE" w:rsidP="00137E5D">
            <w:pPr>
              <w:rPr>
                <w:rFonts w:asciiTheme="minorHAnsi" w:hAnsiTheme="minorHAnsi"/>
                <w:sz w:val="20"/>
                <w:szCs w:val="20"/>
                <w:lang w:eastAsia="en-GB"/>
              </w:rPr>
            </w:pPr>
          </w:p>
        </w:tc>
        <w:tc>
          <w:tcPr>
            <w:tcW w:w="5630" w:type="dxa"/>
            <w:gridSpan w:val="3"/>
            <w:vAlign w:val="center"/>
            <w:hideMark/>
          </w:tcPr>
          <w:p w14:paraId="5E86854D" w14:textId="77777777" w:rsidR="009E4EBE" w:rsidRPr="009075D1" w:rsidRDefault="009E4EBE" w:rsidP="00137E5D">
            <w:pPr>
              <w:rPr>
                <w:rFonts w:asciiTheme="minorHAnsi" w:hAnsiTheme="minorHAnsi"/>
                <w:sz w:val="20"/>
                <w:szCs w:val="20"/>
                <w:lang w:eastAsia="en-GB"/>
              </w:rPr>
            </w:pPr>
          </w:p>
        </w:tc>
        <w:tc>
          <w:tcPr>
            <w:tcW w:w="135" w:type="dxa"/>
            <w:vAlign w:val="center"/>
            <w:hideMark/>
          </w:tcPr>
          <w:p w14:paraId="69B4BBA1" w14:textId="77777777" w:rsidR="009E4EBE" w:rsidRPr="009075D1" w:rsidRDefault="009E4EBE" w:rsidP="00137E5D">
            <w:pPr>
              <w:rPr>
                <w:rFonts w:asciiTheme="minorHAnsi" w:hAnsiTheme="minorHAnsi"/>
                <w:sz w:val="20"/>
                <w:szCs w:val="20"/>
                <w:lang w:eastAsia="en-GB"/>
              </w:rPr>
            </w:pPr>
          </w:p>
        </w:tc>
        <w:tc>
          <w:tcPr>
            <w:tcW w:w="2093" w:type="dxa"/>
            <w:gridSpan w:val="2"/>
            <w:vAlign w:val="center"/>
            <w:hideMark/>
          </w:tcPr>
          <w:p w14:paraId="558EF577" w14:textId="77777777" w:rsidR="009E4EBE" w:rsidRPr="009075D1" w:rsidRDefault="009E4EBE" w:rsidP="00137E5D">
            <w:pPr>
              <w:rPr>
                <w:rFonts w:asciiTheme="minorHAnsi" w:hAnsiTheme="minorHAnsi"/>
                <w:sz w:val="20"/>
                <w:szCs w:val="20"/>
                <w:lang w:eastAsia="en-GB"/>
              </w:rPr>
            </w:pPr>
          </w:p>
        </w:tc>
        <w:tc>
          <w:tcPr>
            <w:tcW w:w="20" w:type="dxa"/>
            <w:vAlign w:val="center"/>
            <w:hideMark/>
          </w:tcPr>
          <w:p w14:paraId="686BB83C" w14:textId="77777777" w:rsidR="009E4EBE" w:rsidRPr="009075D1" w:rsidRDefault="009E4EBE" w:rsidP="00137E5D">
            <w:pPr>
              <w:rPr>
                <w:rFonts w:asciiTheme="minorHAnsi" w:hAnsiTheme="minorHAnsi"/>
                <w:sz w:val="20"/>
                <w:szCs w:val="20"/>
                <w:lang w:eastAsia="en-GB"/>
              </w:rPr>
            </w:pPr>
          </w:p>
        </w:tc>
        <w:tc>
          <w:tcPr>
            <w:tcW w:w="327" w:type="dxa"/>
            <w:vAlign w:val="center"/>
            <w:hideMark/>
          </w:tcPr>
          <w:p w14:paraId="0787C61E" w14:textId="77777777" w:rsidR="009E4EBE" w:rsidRPr="009075D1" w:rsidRDefault="009E4EBE" w:rsidP="00137E5D">
            <w:pPr>
              <w:rPr>
                <w:rFonts w:asciiTheme="minorHAnsi" w:hAnsiTheme="minorHAnsi"/>
                <w:sz w:val="20"/>
                <w:szCs w:val="20"/>
                <w:lang w:eastAsia="en-GB"/>
              </w:rPr>
            </w:pPr>
          </w:p>
        </w:tc>
        <w:tc>
          <w:tcPr>
            <w:tcW w:w="2395" w:type="dxa"/>
            <w:vAlign w:val="center"/>
            <w:hideMark/>
          </w:tcPr>
          <w:p w14:paraId="7EC82B16" w14:textId="77777777" w:rsidR="009E4EBE" w:rsidRPr="009075D1" w:rsidRDefault="009E4EBE" w:rsidP="00137E5D">
            <w:pPr>
              <w:rPr>
                <w:rFonts w:asciiTheme="minorHAnsi" w:hAnsiTheme="minorHAnsi"/>
                <w:sz w:val="20"/>
                <w:szCs w:val="20"/>
                <w:lang w:eastAsia="en-GB"/>
              </w:rPr>
            </w:pPr>
          </w:p>
        </w:tc>
      </w:tr>
    </w:tbl>
    <w:p w14:paraId="45807A42" w14:textId="77777777" w:rsidR="009E4EBE" w:rsidRDefault="009E4EBE"/>
    <w:sectPr w:rsidR="009E4EBE" w:rsidSect="009E4E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89D"/>
    <w:multiLevelType w:val="hybridMultilevel"/>
    <w:tmpl w:val="FC9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322E4"/>
    <w:multiLevelType w:val="multilevel"/>
    <w:tmpl w:val="576AE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B434C5"/>
    <w:multiLevelType w:val="hybridMultilevel"/>
    <w:tmpl w:val="BD84E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668370">
    <w:abstractNumId w:val="0"/>
  </w:num>
  <w:num w:numId="2" w16cid:durableId="24453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57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BE"/>
    <w:rsid w:val="00070D93"/>
    <w:rsid w:val="001508A3"/>
    <w:rsid w:val="001744D0"/>
    <w:rsid w:val="001C0329"/>
    <w:rsid w:val="002E50D7"/>
    <w:rsid w:val="00343467"/>
    <w:rsid w:val="003D3BBB"/>
    <w:rsid w:val="00415A1D"/>
    <w:rsid w:val="00422CD8"/>
    <w:rsid w:val="0043175E"/>
    <w:rsid w:val="004F3B66"/>
    <w:rsid w:val="00531326"/>
    <w:rsid w:val="0063156C"/>
    <w:rsid w:val="0068347C"/>
    <w:rsid w:val="00775244"/>
    <w:rsid w:val="009E4EBE"/>
    <w:rsid w:val="00A347B0"/>
    <w:rsid w:val="00AD5611"/>
    <w:rsid w:val="00C669A3"/>
    <w:rsid w:val="00E04FDE"/>
    <w:rsid w:val="00E84B4E"/>
    <w:rsid w:val="00EF7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9DEF"/>
  <w15:chartTrackingRefBased/>
  <w15:docId w15:val="{30DD0B79-836A-4FE9-B6DB-09487E7C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EBE"/>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9E4EBE"/>
    <w:pPr>
      <w:keepNext/>
      <w:keepLines/>
      <w:spacing w:before="360" w:after="80"/>
      <w:outlineLvl w:val="0"/>
    </w:pPr>
    <w:rPr>
      <w:rFonts w:asciiTheme="majorHAnsi" w:eastAsiaTheme="majorEastAsia" w:hAnsiTheme="majorHAnsi" w:cstheme="majorBidi"/>
      <w:color w:val="009570" w:themeColor="accent1" w:themeShade="BF"/>
      <w:sz w:val="40"/>
      <w:szCs w:val="40"/>
    </w:rPr>
  </w:style>
  <w:style w:type="paragraph" w:styleId="Heading2">
    <w:name w:val="heading 2"/>
    <w:basedOn w:val="Normal"/>
    <w:next w:val="Normal"/>
    <w:link w:val="Heading2Char"/>
    <w:uiPriority w:val="9"/>
    <w:semiHidden/>
    <w:unhideWhenUsed/>
    <w:qFormat/>
    <w:rsid w:val="009E4EBE"/>
    <w:pPr>
      <w:keepNext/>
      <w:keepLines/>
      <w:spacing w:before="160" w:after="80"/>
      <w:outlineLvl w:val="1"/>
    </w:pPr>
    <w:rPr>
      <w:rFonts w:asciiTheme="majorHAnsi" w:eastAsiaTheme="majorEastAsia" w:hAnsiTheme="majorHAnsi" w:cstheme="majorBidi"/>
      <w:color w:val="009570" w:themeColor="accent1" w:themeShade="BF"/>
      <w:sz w:val="32"/>
      <w:szCs w:val="32"/>
    </w:rPr>
  </w:style>
  <w:style w:type="paragraph" w:styleId="Heading3">
    <w:name w:val="heading 3"/>
    <w:basedOn w:val="Normal"/>
    <w:next w:val="Normal"/>
    <w:link w:val="Heading3Char"/>
    <w:uiPriority w:val="9"/>
    <w:semiHidden/>
    <w:unhideWhenUsed/>
    <w:qFormat/>
    <w:rsid w:val="009E4EBE"/>
    <w:pPr>
      <w:keepNext/>
      <w:keepLines/>
      <w:spacing w:before="160" w:after="80"/>
      <w:outlineLvl w:val="2"/>
    </w:pPr>
    <w:rPr>
      <w:rFonts w:eastAsiaTheme="majorEastAsia" w:cstheme="majorBidi"/>
      <w:color w:val="009570" w:themeColor="accent1" w:themeShade="BF"/>
      <w:sz w:val="28"/>
      <w:szCs w:val="28"/>
    </w:rPr>
  </w:style>
  <w:style w:type="paragraph" w:styleId="Heading4">
    <w:name w:val="heading 4"/>
    <w:basedOn w:val="Normal"/>
    <w:next w:val="Normal"/>
    <w:link w:val="Heading4Char"/>
    <w:uiPriority w:val="9"/>
    <w:semiHidden/>
    <w:unhideWhenUsed/>
    <w:qFormat/>
    <w:rsid w:val="009E4EBE"/>
    <w:pPr>
      <w:keepNext/>
      <w:keepLines/>
      <w:spacing w:before="80" w:after="40"/>
      <w:outlineLvl w:val="3"/>
    </w:pPr>
    <w:rPr>
      <w:rFonts w:eastAsiaTheme="majorEastAsia" w:cstheme="majorBidi"/>
      <w:i/>
      <w:iCs/>
      <w:color w:val="009570" w:themeColor="accent1" w:themeShade="BF"/>
    </w:rPr>
  </w:style>
  <w:style w:type="paragraph" w:styleId="Heading5">
    <w:name w:val="heading 5"/>
    <w:basedOn w:val="Normal"/>
    <w:next w:val="Normal"/>
    <w:link w:val="Heading5Char"/>
    <w:uiPriority w:val="9"/>
    <w:semiHidden/>
    <w:unhideWhenUsed/>
    <w:qFormat/>
    <w:rsid w:val="009E4EBE"/>
    <w:pPr>
      <w:keepNext/>
      <w:keepLines/>
      <w:spacing w:before="80" w:after="40"/>
      <w:outlineLvl w:val="4"/>
    </w:pPr>
    <w:rPr>
      <w:rFonts w:eastAsiaTheme="majorEastAsia" w:cstheme="majorBidi"/>
      <w:color w:val="009570" w:themeColor="accent1" w:themeShade="BF"/>
    </w:rPr>
  </w:style>
  <w:style w:type="paragraph" w:styleId="Heading6">
    <w:name w:val="heading 6"/>
    <w:basedOn w:val="Normal"/>
    <w:next w:val="Normal"/>
    <w:link w:val="Heading6Char"/>
    <w:uiPriority w:val="9"/>
    <w:semiHidden/>
    <w:unhideWhenUsed/>
    <w:qFormat/>
    <w:rsid w:val="009E4E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E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E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E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EBE"/>
    <w:rPr>
      <w:rFonts w:asciiTheme="majorHAnsi" w:eastAsiaTheme="majorEastAsia" w:hAnsiTheme="majorHAnsi" w:cstheme="majorBidi"/>
      <w:color w:val="009570" w:themeColor="accent1" w:themeShade="BF"/>
      <w:sz w:val="40"/>
      <w:szCs w:val="40"/>
    </w:rPr>
  </w:style>
  <w:style w:type="character" w:customStyle="1" w:styleId="Heading2Char">
    <w:name w:val="Heading 2 Char"/>
    <w:basedOn w:val="DefaultParagraphFont"/>
    <w:link w:val="Heading2"/>
    <w:uiPriority w:val="9"/>
    <w:semiHidden/>
    <w:rsid w:val="009E4EBE"/>
    <w:rPr>
      <w:rFonts w:asciiTheme="majorHAnsi" w:eastAsiaTheme="majorEastAsia" w:hAnsiTheme="majorHAnsi" w:cstheme="majorBidi"/>
      <w:color w:val="009570" w:themeColor="accent1" w:themeShade="BF"/>
      <w:sz w:val="32"/>
      <w:szCs w:val="32"/>
    </w:rPr>
  </w:style>
  <w:style w:type="character" w:customStyle="1" w:styleId="Heading3Char">
    <w:name w:val="Heading 3 Char"/>
    <w:basedOn w:val="DefaultParagraphFont"/>
    <w:link w:val="Heading3"/>
    <w:uiPriority w:val="9"/>
    <w:semiHidden/>
    <w:rsid w:val="009E4EBE"/>
    <w:rPr>
      <w:rFonts w:eastAsiaTheme="majorEastAsia" w:cstheme="majorBidi"/>
      <w:color w:val="009570" w:themeColor="accent1" w:themeShade="BF"/>
      <w:sz w:val="28"/>
      <w:szCs w:val="28"/>
    </w:rPr>
  </w:style>
  <w:style w:type="character" w:customStyle="1" w:styleId="Heading4Char">
    <w:name w:val="Heading 4 Char"/>
    <w:basedOn w:val="DefaultParagraphFont"/>
    <w:link w:val="Heading4"/>
    <w:uiPriority w:val="9"/>
    <w:semiHidden/>
    <w:rsid w:val="009E4EBE"/>
    <w:rPr>
      <w:rFonts w:eastAsiaTheme="majorEastAsia" w:cstheme="majorBidi"/>
      <w:i/>
      <w:iCs/>
      <w:color w:val="009570" w:themeColor="accent1" w:themeShade="BF"/>
    </w:rPr>
  </w:style>
  <w:style w:type="character" w:customStyle="1" w:styleId="Heading5Char">
    <w:name w:val="Heading 5 Char"/>
    <w:basedOn w:val="DefaultParagraphFont"/>
    <w:link w:val="Heading5"/>
    <w:uiPriority w:val="9"/>
    <w:semiHidden/>
    <w:rsid w:val="009E4EBE"/>
    <w:rPr>
      <w:rFonts w:eastAsiaTheme="majorEastAsia" w:cstheme="majorBidi"/>
      <w:color w:val="009570" w:themeColor="accent1" w:themeShade="BF"/>
    </w:rPr>
  </w:style>
  <w:style w:type="character" w:customStyle="1" w:styleId="Heading6Char">
    <w:name w:val="Heading 6 Char"/>
    <w:basedOn w:val="DefaultParagraphFont"/>
    <w:link w:val="Heading6"/>
    <w:uiPriority w:val="9"/>
    <w:semiHidden/>
    <w:rsid w:val="009E4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EBE"/>
    <w:rPr>
      <w:rFonts w:eastAsiaTheme="majorEastAsia" w:cstheme="majorBidi"/>
      <w:color w:val="272727" w:themeColor="text1" w:themeTint="D8"/>
    </w:rPr>
  </w:style>
  <w:style w:type="paragraph" w:styleId="Title">
    <w:name w:val="Title"/>
    <w:basedOn w:val="Normal"/>
    <w:next w:val="Normal"/>
    <w:link w:val="TitleChar"/>
    <w:uiPriority w:val="10"/>
    <w:qFormat/>
    <w:rsid w:val="009E4E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EBE"/>
    <w:pPr>
      <w:spacing w:before="160"/>
      <w:jc w:val="center"/>
    </w:pPr>
    <w:rPr>
      <w:i/>
      <w:iCs/>
      <w:color w:val="404040" w:themeColor="text1" w:themeTint="BF"/>
    </w:rPr>
  </w:style>
  <w:style w:type="character" w:customStyle="1" w:styleId="QuoteChar">
    <w:name w:val="Quote Char"/>
    <w:basedOn w:val="DefaultParagraphFont"/>
    <w:link w:val="Quote"/>
    <w:uiPriority w:val="29"/>
    <w:rsid w:val="009E4EBE"/>
    <w:rPr>
      <w:i/>
      <w:iCs/>
      <w:color w:val="404040" w:themeColor="text1" w:themeTint="BF"/>
    </w:rPr>
  </w:style>
  <w:style w:type="paragraph" w:styleId="ListParagraph">
    <w:name w:val="List Paragraph"/>
    <w:basedOn w:val="Normal"/>
    <w:uiPriority w:val="34"/>
    <w:qFormat/>
    <w:rsid w:val="009E4EBE"/>
    <w:pPr>
      <w:ind w:left="720"/>
      <w:contextualSpacing/>
    </w:pPr>
  </w:style>
  <w:style w:type="character" w:styleId="IntenseEmphasis">
    <w:name w:val="Intense Emphasis"/>
    <w:basedOn w:val="DefaultParagraphFont"/>
    <w:uiPriority w:val="21"/>
    <w:qFormat/>
    <w:rsid w:val="009E4EBE"/>
    <w:rPr>
      <w:i/>
      <w:iCs/>
      <w:color w:val="009570" w:themeColor="accent1" w:themeShade="BF"/>
    </w:rPr>
  </w:style>
  <w:style w:type="paragraph" w:styleId="IntenseQuote">
    <w:name w:val="Intense Quote"/>
    <w:basedOn w:val="Normal"/>
    <w:next w:val="Normal"/>
    <w:link w:val="IntenseQuoteChar"/>
    <w:uiPriority w:val="30"/>
    <w:qFormat/>
    <w:rsid w:val="009E4EBE"/>
    <w:pPr>
      <w:pBdr>
        <w:top w:val="single" w:sz="4" w:space="10" w:color="009570" w:themeColor="accent1" w:themeShade="BF"/>
        <w:bottom w:val="single" w:sz="4" w:space="10" w:color="009570" w:themeColor="accent1" w:themeShade="BF"/>
      </w:pBdr>
      <w:spacing w:before="360" w:after="360"/>
      <w:ind w:left="864" w:right="864"/>
      <w:jc w:val="center"/>
    </w:pPr>
    <w:rPr>
      <w:i/>
      <w:iCs/>
      <w:color w:val="009570" w:themeColor="accent1" w:themeShade="BF"/>
    </w:rPr>
  </w:style>
  <w:style w:type="character" w:customStyle="1" w:styleId="IntenseQuoteChar">
    <w:name w:val="Intense Quote Char"/>
    <w:basedOn w:val="DefaultParagraphFont"/>
    <w:link w:val="IntenseQuote"/>
    <w:uiPriority w:val="30"/>
    <w:rsid w:val="009E4EBE"/>
    <w:rPr>
      <w:i/>
      <w:iCs/>
      <w:color w:val="009570" w:themeColor="accent1" w:themeShade="BF"/>
    </w:rPr>
  </w:style>
  <w:style w:type="character" w:styleId="IntenseReference">
    <w:name w:val="Intense Reference"/>
    <w:basedOn w:val="DefaultParagraphFont"/>
    <w:uiPriority w:val="32"/>
    <w:qFormat/>
    <w:rsid w:val="009E4EBE"/>
    <w:rPr>
      <w:b/>
      <w:bCs/>
      <w:smallCaps/>
      <w:color w:val="009570" w:themeColor="accent1" w:themeShade="BF"/>
      <w:spacing w:val="5"/>
    </w:rPr>
  </w:style>
  <w:style w:type="character" w:styleId="Hyperlink">
    <w:name w:val="Hyperlink"/>
    <w:rsid w:val="009E4EBE"/>
    <w:rPr>
      <w:color w:val="0000FF"/>
      <w:u w:val="single"/>
    </w:rPr>
  </w:style>
  <w:style w:type="paragraph" w:customStyle="1" w:styleId="Default">
    <w:name w:val="Default"/>
    <w:rsid w:val="009E4EBE"/>
    <w:pPr>
      <w:autoSpaceDE w:val="0"/>
      <w:autoSpaceDN w:val="0"/>
      <w:adjustRightInd w:val="0"/>
      <w:spacing w:after="0" w:line="240" w:lineRule="auto"/>
    </w:pPr>
    <w:rPr>
      <w:rFonts w:ascii="Comic Sans MS" w:eastAsia="Times New Roman" w:hAnsi="Comic Sans MS" w:cs="Comic Sans MS"/>
      <w:color w:val="000000"/>
      <w:kern w:val="0"/>
      <w:sz w:val="24"/>
      <w:szCs w:val="24"/>
      <w:lang w:eastAsia="en-GB"/>
      <w14:ligatures w14:val="none"/>
    </w:rPr>
  </w:style>
  <w:style w:type="paragraph" w:styleId="NormalWeb">
    <w:name w:val="Normal (Web)"/>
    <w:basedOn w:val="Normal"/>
    <w:uiPriority w:val="99"/>
    <w:unhideWhenUsed/>
    <w:rsid w:val="009E4EBE"/>
    <w:rPr>
      <w:rFonts w:ascii="Times New Roman" w:eastAsiaTheme="minorHAnsi" w:hAnsi="Times New Roman"/>
      <w:lang w:eastAsia="en-GB"/>
    </w:rPr>
  </w:style>
  <w:style w:type="character" w:styleId="CommentReference">
    <w:name w:val="annotation reference"/>
    <w:basedOn w:val="DefaultParagraphFont"/>
    <w:uiPriority w:val="99"/>
    <w:semiHidden/>
    <w:unhideWhenUsed/>
    <w:rsid w:val="009E4EBE"/>
    <w:rPr>
      <w:sz w:val="16"/>
      <w:szCs w:val="16"/>
    </w:rPr>
  </w:style>
  <w:style w:type="paragraph" w:styleId="CommentText">
    <w:name w:val="annotation text"/>
    <w:basedOn w:val="Normal"/>
    <w:link w:val="CommentTextChar"/>
    <w:uiPriority w:val="99"/>
    <w:unhideWhenUsed/>
    <w:rsid w:val="009E4EBE"/>
    <w:rPr>
      <w:sz w:val="20"/>
      <w:szCs w:val="20"/>
    </w:rPr>
  </w:style>
  <w:style w:type="character" w:customStyle="1" w:styleId="CommentTextChar">
    <w:name w:val="Comment Text Char"/>
    <w:basedOn w:val="DefaultParagraphFont"/>
    <w:link w:val="CommentText"/>
    <w:uiPriority w:val="99"/>
    <w:rsid w:val="009E4EBE"/>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xeter.ac.uk/staff/wellbeing/safety/guidance/vibration/" TargetMode="External"/><Relationship Id="rId18" Type="http://schemas.openxmlformats.org/officeDocument/2006/relationships/hyperlink" Target="mailto:healthsurveillance@exeter.ac.uk" TargetMode="External"/><Relationship Id="rId26" Type="http://schemas.openxmlformats.org/officeDocument/2006/relationships/hyperlink" Target="http://www.exeter.ac.uk/media/universityofexeter/humanresources/documents/healthsafety/healthsurveillance/Health_Surveillance-health_monitoring_registration_form.docx" TargetMode="External"/><Relationship Id="rId39" Type="http://schemas.openxmlformats.org/officeDocument/2006/relationships/hyperlink" Target="https://www.gov.uk/seafarer-medical-certificates/overview" TargetMode="External"/><Relationship Id="rId21" Type="http://schemas.openxmlformats.org/officeDocument/2006/relationships/hyperlink" Target="https://webcommunities.hse.gov.uk/connect.ti/appointeddoctors/viewdatastore?DSID=7172&amp;ADV=S&amp;searchop_0=LIKE&amp;search_0=&amp;search_7_4=Y&amp;search_allcolumns=" TargetMode="External"/><Relationship Id="rId34" Type="http://schemas.openxmlformats.org/officeDocument/2006/relationships/hyperlink" Target="mailto:healthsurveillance@exeter.ac.uk" TargetMode="External"/><Relationship Id="rId42" Type="http://schemas.openxmlformats.org/officeDocument/2006/relationships/hyperlink" Target="http://www.hse.gov.uk/diving/" TargetMode="External"/><Relationship Id="rId47" Type="http://schemas.openxmlformats.org/officeDocument/2006/relationships/hyperlink" Target="http://www.hse.gov.uk/contact/faqs/workingtimedirective.htm" TargetMode="External"/><Relationship Id="rId50" Type="http://schemas.openxmlformats.org/officeDocument/2006/relationships/hyperlink" Target="http://www.exeter.ac.uk/staff/wellbeing/safety/guidance/confinedspaces/" TargetMode="External"/><Relationship Id="rId55" Type="http://schemas.openxmlformats.org/officeDocument/2006/relationships/hyperlink" Target="mailto:healthsurveillance@exeter.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althsurveillance@exeter.ac.uk" TargetMode="External"/><Relationship Id="rId29" Type="http://schemas.openxmlformats.org/officeDocument/2006/relationships/hyperlink" Target="https://www.hse.gov.uk/riddor/" TargetMode="External"/><Relationship Id="rId11" Type="http://schemas.openxmlformats.org/officeDocument/2006/relationships/hyperlink" Target="https://universityofexeteruk.sharepoint.com/sites/HealthandSafetyHub/SitePages/CoSHH-Standatd.aspx" TargetMode="External"/><Relationship Id="rId24" Type="http://schemas.openxmlformats.org/officeDocument/2006/relationships/hyperlink" Target="http://www.exeter.ac.uk/media/universityofexeter/humanresources/documents/healthsafety/healthsurveillance/Health_Surveillance-health_monitoring_registration_form.docx" TargetMode="External"/><Relationship Id="rId32" Type="http://schemas.openxmlformats.org/officeDocument/2006/relationships/hyperlink" Target="http://www.exeter.ac.uk/media/universityofexeter/humanresources/documents/healthsafety/healthsurveillance/Health_Surveillance-health_monitoring_registration_form.docx" TargetMode="External"/><Relationship Id="rId37" Type="http://schemas.openxmlformats.org/officeDocument/2006/relationships/hyperlink" Target="mailto:healthsurveillance@exeter.ac.uk" TargetMode="External"/><Relationship Id="rId40" Type="http://schemas.openxmlformats.org/officeDocument/2006/relationships/hyperlink" Target="http://www.exeter.ac.uk/media/universityofexeter/humanresources/documents/healthsafety/healthsurveillance/Health_Surveillance-health_monitoring_registration_form.docx" TargetMode="External"/><Relationship Id="rId45" Type="http://schemas.openxmlformats.org/officeDocument/2006/relationships/hyperlink" Target="http://www.exeter.ac.uk/media/universityofexeter/humanresources/documents/healthsafety/healthsurveillance/Health_Surveillance-health_monitoring_registration_form.docx" TargetMode="External"/><Relationship Id="rId53" Type="http://schemas.openxmlformats.org/officeDocument/2006/relationships/hyperlink" Target="https://universityofexeteruk.sharepoint.com/sites/HealthandSafetyHub/Working%20at%20Height%20Library/Forms/AllItems.aspx?id=%2Fsites%2FHealthandSafetyHub%2FWorking%20at%20Height%20Library%2FWAH%20Safety%20Standard%5FDec%202022%2Epdf&amp;parent=%2Fsites%2FHealthandSafetyHub%2FWorking%20at%20Height%20Library"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mailto:healthsurveillance@exeter.ac.uk" TargetMode="External"/><Relationship Id="rId4" Type="http://schemas.openxmlformats.org/officeDocument/2006/relationships/numbering" Target="numbering.xml"/><Relationship Id="rId9" Type="http://schemas.openxmlformats.org/officeDocument/2006/relationships/hyperlink" Target="http://www.exeter.ac.uk/staff/wellbeing/safety/guidance/noiseatwork/" TargetMode="External"/><Relationship Id="rId14" Type="http://schemas.openxmlformats.org/officeDocument/2006/relationships/hyperlink" Target="mailto:healthsurveillance@exeter.ac.uk" TargetMode="External"/><Relationship Id="rId22" Type="http://schemas.openxmlformats.org/officeDocument/2006/relationships/hyperlink" Target="http://www.exeter.ac.uk/media/universityofexeter/humanresources/documents/healthsafety/healthsurveillance/Health_Surveillance-health_monitoring_registration_form.docx" TargetMode="External"/><Relationship Id="rId27" Type="http://schemas.openxmlformats.org/officeDocument/2006/relationships/hyperlink" Target="mailto:healthsurveillance@exeter.ac.uk" TargetMode="External"/><Relationship Id="rId30" Type="http://schemas.openxmlformats.org/officeDocument/2006/relationships/hyperlink" Target="http://www.exeter.ac.uk/media/universityofexeter/humanresources/documents/healthsafety/healthsurveillance/Health_Surveillance-health_monitoring_registration_form.docx" TargetMode="External"/><Relationship Id="rId35" Type="http://schemas.openxmlformats.org/officeDocument/2006/relationships/hyperlink" Target="https://universityofexeteruk.sharepoint.com/sites/HealthandSafetyHub/Driving%20at%20work%20Library/Forms/AllItems.aspx?id=%2Fsites%2FHealthandSafetyHub%2FDriving%20at%20work%20Library%2FPD42%20Drivers%20eye%20test%20form%2Epdf&amp;parent=%2Fsites%2FHealthandSafetyHub%2FDriving%20at%20work%20Library" TargetMode="External"/><Relationship Id="rId43" Type="http://schemas.openxmlformats.org/officeDocument/2006/relationships/hyperlink" Target="https://webcommunities.hse.gov.uk/connect.ti/divingmedexaminer/view?objectId=6564" TargetMode="External"/><Relationship Id="rId48" Type="http://schemas.openxmlformats.org/officeDocument/2006/relationships/hyperlink" Target="http://www.exeter.ac.uk/staff/wellbeing/safety/formssignsandtemplates/" TargetMode="External"/><Relationship Id="rId56" Type="http://schemas.openxmlformats.org/officeDocument/2006/relationships/hyperlink" Target="https://universityofexeteruk.sharepoint.com/sites/HealthandSafetyHub/SitePages/Laser-Safety.aspx" TargetMode="External"/><Relationship Id="rId8" Type="http://schemas.openxmlformats.org/officeDocument/2006/relationships/image" Target="media/image1.png"/><Relationship Id="rId51" Type="http://schemas.openxmlformats.org/officeDocument/2006/relationships/hyperlink" Target="http://www.exeter.ac.uk/media/universityofexeter/humanresources/documents/healthsafety/healthsurveillance/Health_Surveillance-health_monitoring_registration_form.docx" TargetMode="External"/><Relationship Id="rId3" Type="http://schemas.openxmlformats.org/officeDocument/2006/relationships/customXml" Target="../customXml/item3.xml"/><Relationship Id="rId12" Type="http://schemas.openxmlformats.org/officeDocument/2006/relationships/hyperlink" Target="mailto:healthsurveillance@exeter.ac.uk" TargetMode="External"/><Relationship Id="rId17" Type="http://schemas.openxmlformats.org/officeDocument/2006/relationships/hyperlink" Target="http://www.exeter.ac.uk/staff/wellbeing/safety/guidance/controlofsubstanceshazardoustohealthcoshh/" TargetMode="External"/><Relationship Id="rId25" Type="http://schemas.openxmlformats.org/officeDocument/2006/relationships/hyperlink" Target="mailto:healthsurveillance@exeter.ac.uk" TargetMode="External"/><Relationship Id="rId33" Type="http://schemas.openxmlformats.org/officeDocument/2006/relationships/hyperlink" Target="mailto:healthsurveillance@exeter.ac.uk" TargetMode="External"/><Relationship Id="rId38" Type="http://schemas.openxmlformats.org/officeDocument/2006/relationships/hyperlink" Target="https://www.gov.uk/operational-standards-for-small-vessels/overview" TargetMode="External"/><Relationship Id="rId46" Type="http://schemas.openxmlformats.org/officeDocument/2006/relationships/hyperlink" Target="mailto:healthsurveillance@exeter.ac.uk" TargetMode="External"/><Relationship Id="rId20" Type="http://schemas.openxmlformats.org/officeDocument/2006/relationships/hyperlink" Target="https://www.exeter.ac.uk/staff/wellbeing/safety/guidance/ionisingradiationsafety/" TargetMode="External"/><Relationship Id="rId41" Type="http://schemas.openxmlformats.org/officeDocument/2006/relationships/hyperlink" Target="mailto:healthsurveillance@exeter.ac.uk" TargetMode="External"/><Relationship Id="rId54" Type="http://schemas.openxmlformats.org/officeDocument/2006/relationships/hyperlink" Target="http://www.exeter.ac.uk/media/universityofexeter/humanresources/documents/healthsafety/healthsurveillance/Health_Surveillance-health_monitoring_registration_form.doc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exeter.ac.uk/staff/wellbeing/safety/guidance/asbestos/" TargetMode="External"/><Relationship Id="rId23" Type="http://schemas.openxmlformats.org/officeDocument/2006/relationships/hyperlink" Target="mailto:healthsurveillance@exeter.ac.uk" TargetMode="External"/><Relationship Id="rId28" Type="http://schemas.openxmlformats.org/officeDocument/2006/relationships/hyperlink" Target="http://www.exeter.ac.uk/staff/wellbeing/safety/guidance/controlofsubstanceshazardoustohealthcoshh/" TargetMode="External"/><Relationship Id="rId36" Type="http://schemas.openxmlformats.org/officeDocument/2006/relationships/hyperlink" Target="http://www.exeter.ac.uk/media/universityofexeter/humanresources/documents/healthsafety/healthsurveillance/Health_Surveillance-health_monitoring_registration_form.docx" TargetMode="External"/><Relationship Id="rId49" Type="http://schemas.openxmlformats.org/officeDocument/2006/relationships/hyperlink" Target="mailto:healthsurveillance@exeter.ac.uk" TargetMode="External"/><Relationship Id="rId57" Type="http://schemas.openxmlformats.org/officeDocument/2006/relationships/fontTable" Target="fontTable.xml"/><Relationship Id="rId10" Type="http://schemas.openxmlformats.org/officeDocument/2006/relationships/hyperlink" Target="mailto:healthsurveillance@exeter.ac.uk" TargetMode="External"/><Relationship Id="rId31" Type="http://schemas.openxmlformats.org/officeDocument/2006/relationships/hyperlink" Target="mailto:healthsurveillance@exeter.ac.uk" TargetMode="External"/><Relationship Id="rId44" Type="http://schemas.openxmlformats.org/officeDocument/2006/relationships/hyperlink" Target="http://www.ukdmc.org/medical-conditions/" TargetMode="External"/><Relationship Id="rId52" Type="http://schemas.openxmlformats.org/officeDocument/2006/relationships/hyperlink" Target="mailto:healthsurveillance@exeter.ac.uk" TargetMode="External"/></Relationships>
</file>

<file path=word/theme/theme1.xml><?xml version="1.0" encoding="utf-8"?>
<a:theme xmlns:a="http://schemas.openxmlformats.org/drawingml/2006/main" name="Office Theme">
  <a:themeElements>
    <a:clrScheme name="Exeter Branded">
      <a:dk1>
        <a:sysClr val="windowText" lastClr="000000"/>
      </a:dk1>
      <a:lt1>
        <a:sysClr val="window" lastClr="FFFFFF"/>
      </a:lt1>
      <a:dk2>
        <a:srgbClr val="003C3C"/>
      </a:dk2>
      <a:lt2>
        <a:srgbClr val="FFFFFF"/>
      </a:lt2>
      <a:accent1>
        <a:srgbClr val="00C896"/>
      </a:accent1>
      <a:accent2>
        <a:srgbClr val="007D69"/>
      </a:accent2>
      <a:accent3>
        <a:srgbClr val="00DCA5"/>
      </a:accent3>
      <a:accent4>
        <a:srgbClr val="007D69"/>
      </a:accent4>
      <a:accent5>
        <a:srgbClr val="00C896"/>
      </a:accent5>
      <a:accent6>
        <a:srgbClr val="00DCA5"/>
      </a:accent6>
      <a:hlink>
        <a:srgbClr val="FFFFFF"/>
      </a:hlink>
      <a:folHlink>
        <a:srgbClr val="00DCA5"/>
      </a:folHlink>
    </a:clrScheme>
    <a:fontScheme name="Custom 1">
      <a:majorFont>
        <a:latin typeface="Outfit"/>
        <a:ea typeface=""/>
        <a:cs typeface=""/>
      </a:majorFont>
      <a:minorFont>
        <a:latin typeface="Outfi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9fa7bc-9fed-441a-aee4-2ed250ed38ac">
      <Terms xmlns="http://schemas.microsoft.com/office/infopath/2007/PartnerControls"/>
    </lcf76f155ced4ddcb4097134ff3c332f>
    <TaxCatchAll xmlns="9983498c-a549-411c-b903-12603a72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9A4380AFFF36488543DBD37021D38E" ma:contentTypeVersion="14" ma:contentTypeDescription="Create a new document." ma:contentTypeScope="" ma:versionID="40edeb796b1b951899e06b50db3d7135">
  <xsd:schema xmlns:xsd="http://www.w3.org/2001/XMLSchema" xmlns:xs="http://www.w3.org/2001/XMLSchema" xmlns:p="http://schemas.microsoft.com/office/2006/metadata/properties" xmlns:ns2="e99fa7bc-9fed-441a-aee4-2ed250ed38ac" xmlns:ns3="9983498c-a549-411c-b903-12603a7285a4" targetNamespace="http://schemas.microsoft.com/office/2006/metadata/properties" ma:root="true" ma:fieldsID="1da23c47d57eac524abb57ebf8ee8abe" ns2:_="" ns3:_="">
    <xsd:import namespace="e99fa7bc-9fed-441a-aee4-2ed250ed38ac"/>
    <xsd:import namespace="9983498c-a549-411c-b903-12603a7285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fa7bc-9fed-441a-aee4-2ed250ed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83498c-a549-411c-b903-12603a728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e587f4-64c3-472c-99ad-9f1de67dd7e2}" ma:internalName="TaxCatchAll" ma:showField="CatchAllData" ma:web="9983498c-a549-411c-b903-12603a728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85713-CCD2-48BF-A417-45C7FBF92F1B}">
  <ds:schemaRefs>
    <ds:schemaRef ds:uri="http://schemas.microsoft.com/office/2006/metadata/properties"/>
    <ds:schemaRef ds:uri="http://schemas.microsoft.com/office/infopath/2007/PartnerControls"/>
    <ds:schemaRef ds:uri="e99fa7bc-9fed-441a-aee4-2ed250ed38ac"/>
    <ds:schemaRef ds:uri="9983498c-a549-411c-b903-12603a7285a4"/>
  </ds:schemaRefs>
</ds:datastoreItem>
</file>

<file path=customXml/itemProps2.xml><?xml version="1.0" encoding="utf-8"?>
<ds:datastoreItem xmlns:ds="http://schemas.openxmlformats.org/officeDocument/2006/customXml" ds:itemID="{60F36EB0-E64F-4C4B-994F-02F913C8B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fa7bc-9fed-441a-aee4-2ed250ed38ac"/>
    <ds:schemaRef ds:uri="9983498c-a549-411c-b903-12603a728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5018B-1D4C-4CF2-BB7F-303D0DE0DDA5}">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Erika</dc:creator>
  <cp:keywords/>
  <dc:description/>
  <cp:lastModifiedBy>Kaal, Abbie</cp:lastModifiedBy>
  <cp:revision>2</cp:revision>
  <dcterms:created xsi:type="dcterms:W3CDTF">2025-06-30T11:38:00Z</dcterms:created>
  <dcterms:modified xsi:type="dcterms:W3CDTF">2025-06-30T11:38:00Z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0x0101009F9A4380AFFF36488543DBD37021D38E</vt:lpwstr>
  </property>
</Properties>
</file>