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992"/>
      </w:tblGrid>
      <w:tr w:rsidR="004B7E44" w14:paraId="33153778" w14:textId="77777777" w:rsidTr="004B7E44">
        <w:trPr>
          <w:trHeight w:val="2536"/>
        </w:trPr>
        <w:tc>
          <w:tcPr>
            <w:tcW w:w="8541" w:type="dxa"/>
            <w:tcBorders>
              <w:top w:val="nil"/>
              <w:left w:val="nil"/>
              <w:bottom w:val="nil"/>
              <w:right w:val="nil"/>
            </w:tcBorders>
          </w:tcPr>
          <w:p w14:paraId="46E83793" w14:textId="77777777" w:rsidR="004B7E44" w:rsidRDefault="004B7E44" w:rsidP="00B569BB">
            <w:pPr>
              <w:jc w:val="both"/>
            </w:pPr>
            <w:r>
              <w:rPr>
                <w:noProof/>
              </w:rPr>
              <mc:AlternateContent>
                <mc:Choice Requires="wps">
                  <w:drawing>
                    <wp:inline distT="0" distB="0" distL="0" distR="0" wp14:anchorId="5C4BBE85" wp14:editId="60D8ED79">
                      <wp:extent cx="5710428" cy="3051048"/>
                      <wp:effectExtent l="0" t="0" r="0" b="0"/>
                      <wp:docPr id="8" name="Text Box 8"/>
                      <wp:cNvGraphicFramePr/>
                      <a:graphic xmlns:a="http://schemas.openxmlformats.org/drawingml/2006/main">
                        <a:graphicData uri="http://schemas.microsoft.com/office/word/2010/wordprocessingShape">
                          <wps:wsp>
                            <wps:cNvSpPr txBox="1"/>
                            <wps:spPr>
                              <a:xfrm>
                                <a:off x="0" y="0"/>
                                <a:ext cx="5710428" cy="3051048"/>
                              </a:xfrm>
                              <a:prstGeom prst="rect">
                                <a:avLst/>
                              </a:prstGeom>
                              <a:noFill/>
                              <a:ln w="6350">
                                <a:noFill/>
                              </a:ln>
                            </wps:spPr>
                            <wps:txbx>
                              <w:txbxContent>
                                <w:p w14:paraId="58568D33" w14:textId="77777777" w:rsidR="009E096B" w:rsidRPr="004B7E44" w:rsidRDefault="009E096B" w:rsidP="004B7E44">
                                  <w:pPr>
                                    <w:pStyle w:val="Title"/>
                                  </w:pPr>
                                  <w:r>
                                    <w:t>Production without Medicalisation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xt Box 8" o:spid="_x0000_s1026" type="#_x0000_t202" style="width:449.65pt;height:240.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" filled="f" stroked="f" strokeweight=".5pt">
                      <v:textbox>
                        <w:txbxContent>
                          <w:p w14:paraId="58568D33" w14:textId="77777777" w:rsidR="009E096B" w:rsidRPr="004B7E44" w:rsidRDefault="009E096B" w:rsidP="004B7E44">
                            <w:pPr>
                              <w:pStyle w:val="Title"/>
                            </w:pPr>
                            <w:r>
                              <w:t>Production without Medicalisation</w:t>
                            </w:r>
                          </w:p>
                        </w:txbxContent>
                      </v:textbox>
                      <w10:anchorlock/>
                    </v:shape>
                  </w:pict>
                </mc:Fallback>
              </mc:AlternateContent>
            </w:r>
          </w:p>
          <w:p w14:paraId="55A8CA7B" w14:textId="77777777" w:rsidR="004B7E44" w:rsidRDefault="004B7E44" w:rsidP="00B569BB">
            <w:pPr>
              <w:jc w:val="both"/>
            </w:pPr>
            <w:r>
              <w:rPr>
                <w:noProof/>
              </w:rPr>
              <mc:AlternateContent>
                <mc:Choice Requires="wps">
                  <w:drawing>
                    <wp:inline distT="0" distB="0" distL="0" distR="0" wp14:anchorId="7D1B3024" wp14:editId="1712D895">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0DA9C6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" strokecolor="white [3212]" strokeweight="6pt">
                      <w10:anchorlock/>
                    </v:line>
                  </w:pict>
                </mc:Fallback>
              </mc:AlternateContent>
            </w:r>
          </w:p>
          <w:p w14:paraId="476CC6D8" w14:textId="77777777" w:rsidR="004B7E44" w:rsidRDefault="004B7E44" w:rsidP="00B569BB">
            <w:pPr>
              <w:jc w:val="both"/>
            </w:pPr>
            <w:r>
              <w:rPr>
                <w:noProof/>
              </w:rPr>
              <mc:AlternateContent>
                <mc:Choice Requires="wps">
                  <w:drawing>
                    <wp:inline distT="0" distB="0" distL="0" distR="0" wp14:anchorId="490B7736" wp14:editId="57E93D77">
                      <wp:extent cx="5710428" cy="1289304"/>
                      <wp:effectExtent l="0" t="0" r="0" b="6350"/>
                      <wp:docPr id="3" name="Text Box 3"/>
                      <wp:cNvGraphicFramePr/>
                      <a:graphic xmlns:a="http://schemas.openxmlformats.org/drawingml/2006/main">
                        <a:graphicData uri="http://schemas.microsoft.com/office/word/2010/wordprocessingShape">
                          <wps:wsp>
                            <wps:cNvSpPr txBox="1"/>
                            <wps:spPr>
                              <a:xfrm>
                                <a:off x="0" y="0"/>
                                <a:ext cx="5710428" cy="1289304"/>
                              </a:xfrm>
                              <a:prstGeom prst="rect">
                                <a:avLst/>
                              </a:prstGeom>
                              <a:noFill/>
                              <a:ln w="6350">
                                <a:noFill/>
                              </a:ln>
                            </wps:spPr>
                            <wps:txbx>
                              <w:txbxContent>
                                <w:p w14:paraId="30366E5E" w14:textId="54CDF471" w:rsidR="009E096B" w:rsidRDefault="009E096B" w:rsidP="004B7E44">
                                  <w:pPr>
                                    <w:pStyle w:val="Subtitle"/>
                                    <w:rPr>
                                      <w:sz w:val="48"/>
                                    </w:rPr>
                                  </w:pPr>
                                  <w:r w:rsidRPr="00A531AD">
                                    <w:rPr>
                                      <w:sz w:val="48"/>
                                    </w:rPr>
                                    <w:t>Workshop on AMR, One Health and Aquaculture, Dhak</w:t>
                                  </w:r>
                                  <w:r>
                                    <w:rPr>
                                      <w:sz w:val="48"/>
                                    </w:rPr>
                                    <w:t>a</w:t>
                                  </w:r>
                                  <w:r w:rsidRPr="00A531AD">
                                    <w:rPr>
                                      <w:sz w:val="48"/>
                                    </w:rPr>
                                    <w:t xml:space="preserve"> </w:t>
                                  </w:r>
                                </w:p>
                                <w:p w14:paraId="723FD7F4" w14:textId="3334CF49" w:rsidR="009E096B" w:rsidRPr="00A531AD" w:rsidRDefault="009E096B" w:rsidP="004B7E44">
                                  <w:pPr>
                                    <w:pStyle w:val="Subtitle"/>
                                    <w:rPr>
                                      <w:sz w:val="48"/>
                                    </w:rPr>
                                  </w:pPr>
                                  <w:r w:rsidRPr="00A531AD">
                                    <w:rPr>
                                      <w:sz w:val="48"/>
                                    </w:rPr>
                                    <w:t>February 12-13</w:t>
                                  </w:r>
                                  <w:r w:rsidRPr="00A531AD">
                                    <w:rPr>
                                      <w:sz w:val="48"/>
                                      <w:vertAlign w:val="superscript"/>
                                    </w:rPr>
                                    <w:t>th</w:t>
                                  </w:r>
                                  <w:r w:rsidRPr="00A531AD">
                                    <w:rPr>
                                      <w:sz w:val="48"/>
                                    </w:rPr>
                                    <w:t xml:space="preserve"> 2019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27" type="#_x0000_t202" style="width:449.65pt;height:10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" filled="f" stroked="f" strokeweight=".5pt">
                      <v:textbox>
                        <w:txbxContent>
                          <w:p w14:paraId="30366E5E" w14:textId="54CDF471" w:rsidR="009E096B" w:rsidRDefault="009E096B" w:rsidP="004B7E44">
                            <w:pPr>
                              <w:pStyle w:val="Subtitle"/>
                              <w:rPr>
                                <w:sz w:val="48"/>
                              </w:rPr>
                            </w:pPr>
                            <w:r w:rsidRPr="00A531AD">
                              <w:rPr>
                                <w:sz w:val="48"/>
                              </w:rPr>
                              <w:t>Workshop on AMR, One Health and Aquaculture, Dhak</w:t>
                            </w:r>
                            <w:r>
                              <w:rPr>
                                <w:sz w:val="48"/>
                              </w:rPr>
                              <w:t>a</w:t>
                            </w:r>
                            <w:r w:rsidRPr="00A531AD">
                              <w:rPr>
                                <w:sz w:val="48"/>
                              </w:rPr>
                              <w:t xml:space="preserve"> </w:t>
                            </w:r>
                          </w:p>
                          <w:p w14:paraId="723FD7F4" w14:textId="3334CF49" w:rsidR="009E096B" w:rsidRPr="00A531AD" w:rsidRDefault="009E096B" w:rsidP="004B7E44">
                            <w:pPr>
                              <w:pStyle w:val="Subtitle"/>
                              <w:rPr>
                                <w:sz w:val="48"/>
                              </w:rPr>
                            </w:pPr>
                            <w:r w:rsidRPr="00A531AD">
                              <w:rPr>
                                <w:sz w:val="48"/>
                              </w:rPr>
                              <w:t>February 12-13</w:t>
                            </w:r>
                            <w:r w:rsidRPr="00A531AD">
                              <w:rPr>
                                <w:sz w:val="48"/>
                                <w:vertAlign w:val="superscript"/>
                              </w:rPr>
                              <w:t>th</w:t>
                            </w:r>
                            <w:r w:rsidRPr="00A531AD">
                              <w:rPr>
                                <w:sz w:val="48"/>
                              </w:rPr>
                              <w:t xml:space="preserve"> 2019 </w:t>
                            </w:r>
                          </w:p>
                        </w:txbxContent>
                      </v:textbox>
                      <w10:anchorlock/>
                    </v:shape>
                  </w:pict>
                </mc:Fallback>
              </mc:AlternateContent>
            </w:r>
          </w:p>
        </w:tc>
      </w:tr>
      <w:tr w:rsidR="004B7E44" w14:paraId="15E57194" w14:textId="77777777" w:rsidTr="004B7E44">
        <w:trPr>
          <w:trHeight w:val="3814"/>
        </w:trPr>
        <w:tc>
          <w:tcPr>
            <w:tcW w:w="8541" w:type="dxa"/>
            <w:tcBorders>
              <w:top w:val="nil"/>
              <w:left w:val="nil"/>
              <w:bottom w:val="nil"/>
              <w:right w:val="nil"/>
            </w:tcBorders>
            <w:vAlign w:val="bottom"/>
          </w:tcPr>
          <w:p w14:paraId="4FFDB8C1" w14:textId="77777777" w:rsidR="004B7E44" w:rsidRDefault="004B7E44" w:rsidP="00B569BB">
            <w:pPr>
              <w:jc w:val="both"/>
              <w:rPr>
                <w:noProof/>
              </w:rPr>
            </w:pPr>
            <w:r>
              <w:rPr>
                <w:noProof/>
              </w:rPr>
              <mc:AlternateContent>
                <mc:Choice Requires="wps">
                  <w:drawing>
                    <wp:inline distT="0" distB="0" distL="0" distR="0" wp14:anchorId="29E7D8D2" wp14:editId="3E75BAEB">
                      <wp:extent cx="5253228" cy="469557"/>
                      <wp:effectExtent l="0" t="0" r="0" b="0"/>
                      <wp:docPr id="6" name="Text Box 6"/>
                      <wp:cNvGraphicFramePr/>
                      <a:graphic xmlns:a="http://schemas.openxmlformats.org/drawingml/2006/main">
                        <a:graphicData uri="http://schemas.microsoft.com/office/word/2010/wordprocessingShape">
                          <wps:wsp>
                            <wps:cNvSpPr txBox="1"/>
                            <wps:spPr>
                              <a:xfrm>
                                <a:off x="0" y="0"/>
                                <a:ext cx="5253228" cy="469557"/>
                              </a:xfrm>
                              <a:prstGeom prst="rect">
                                <a:avLst/>
                              </a:prstGeom>
                              <a:noFill/>
                              <a:ln w="6350">
                                <a:noFill/>
                              </a:ln>
                            </wps:spPr>
                            <wps:txbx>
                              <w:txbxContent>
                                <w:p w14:paraId="1635918C" w14:textId="77777777" w:rsidR="009E096B" w:rsidRPr="004B7E44" w:rsidRDefault="009E096B" w:rsidP="004B7E44">
                                  <w:pPr>
                                    <w:pStyle w:val="Heading1"/>
                                  </w:pPr>
                                  <w:bookmarkStart w:id="0" w:name="_Toc501102093"/>
                                  <w:r>
                                    <w:t>University of Exeter</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 o:spid="_x0000_s1028" type="#_x0000_t202" style="width:413.6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" filled="f" stroked="f" strokeweight=".5pt">
                      <v:textbox>
                        <w:txbxContent>
                          <w:p w14:paraId="1635918C" w14:textId="77777777" w:rsidR="009E096B" w:rsidRPr="004B7E44" w:rsidRDefault="009E096B" w:rsidP="004B7E44">
                            <w:pPr>
                              <w:pStyle w:val="Heading1"/>
                            </w:pPr>
                            <w:bookmarkStart w:id="1" w:name="_Toc501102093"/>
                            <w:r>
                              <w:t>University of Exeter</w:t>
                            </w:r>
                            <w:bookmarkEnd w:id="1"/>
                          </w:p>
                        </w:txbxContent>
                      </v:textbox>
                      <w10:anchorlock/>
                    </v:shape>
                  </w:pict>
                </mc:Fallback>
              </mc:AlternateContent>
            </w:r>
          </w:p>
          <w:p w14:paraId="53A5ACDD" w14:textId="77777777" w:rsidR="004B7E44" w:rsidRDefault="004B7E44" w:rsidP="00B569BB">
            <w:pPr>
              <w:jc w:val="both"/>
              <w:rPr>
                <w:noProof/>
              </w:rPr>
            </w:pPr>
            <w:r>
              <w:rPr>
                <w:noProof/>
              </w:rPr>
              <mc:AlternateContent>
                <mc:Choice Requires="wps">
                  <w:drawing>
                    <wp:inline distT="0" distB="0" distL="0" distR="0" wp14:anchorId="45909FEA" wp14:editId="5853A5FA">
                      <wp:extent cx="2215166" cy="605155"/>
                      <wp:effectExtent l="0" t="0" r="0" b="4445"/>
                      <wp:docPr id="10" name="Text Box 10"/>
                      <wp:cNvGraphicFramePr/>
                      <a:graphic xmlns:a="http://schemas.openxmlformats.org/drawingml/2006/main">
                        <a:graphicData uri="http://schemas.microsoft.com/office/word/2010/wordprocessingShape">
                          <wps:wsp>
                            <wps:cNvSpPr txBox="1"/>
                            <wps:spPr>
                              <a:xfrm>
                                <a:off x="0" y="0"/>
                                <a:ext cx="2215166" cy="605155"/>
                              </a:xfrm>
                              <a:prstGeom prst="rect">
                                <a:avLst/>
                              </a:prstGeom>
                              <a:noFill/>
                              <a:ln w="6350">
                                <a:noFill/>
                              </a:ln>
                            </wps:spPr>
                            <wps:txbx>
                              <w:txbxContent>
                                <w:p w14:paraId="610DAD9A" w14:textId="77777777" w:rsidR="009E096B" w:rsidRDefault="009E096B" w:rsidP="004B7E44">
                                  <w:r>
                                    <w:t>Phone</w:t>
                                  </w:r>
                                </w:p>
                                <w:p w14:paraId="64C9CF06" w14:textId="77777777" w:rsidR="009E096B" w:rsidRPr="004B7E44" w:rsidRDefault="009E096B" w:rsidP="004B7E44">
                                  <w: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 o:spid="_x0000_s1029" type="#_x0000_t202" style="width:174.4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" filled="f" stroked="f" strokeweight=".5pt">
                      <v:textbox>
                        <w:txbxContent>
                          <w:p w14:paraId="610DAD9A" w14:textId="77777777" w:rsidR="009E096B" w:rsidRDefault="009E096B" w:rsidP="004B7E44">
                            <w:r>
                              <w:t>Phone</w:t>
                            </w:r>
                          </w:p>
                          <w:p w14:paraId="64C9CF06" w14:textId="77777777" w:rsidR="009E096B" w:rsidRPr="004B7E44" w:rsidRDefault="009E096B" w:rsidP="004B7E44">
                            <w:r>
                              <w:t>Email</w:t>
                            </w:r>
                          </w:p>
                        </w:txbxContent>
                      </v:textbox>
                      <w10:anchorlock/>
                    </v:shape>
                  </w:pict>
                </mc:Fallback>
              </mc:AlternateContent>
            </w:r>
          </w:p>
        </w:tc>
      </w:tr>
    </w:tbl>
    <w:p w14:paraId="1E4305B2" w14:textId="770F42BE" w:rsidR="004B7E44" w:rsidRDefault="00A531AD" w:rsidP="00B569BB">
      <w:pPr>
        <w:jc w:val="both"/>
      </w:pPr>
      <w:r>
        <w:rPr>
          <w:noProof/>
        </w:rPr>
        <w:drawing>
          <wp:anchor distT="0" distB="0" distL="114300" distR="114300" simplePos="0" relativeHeight="251673600" behindDoc="1" locked="0" layoutInCell="1" allowOverlap="1" wp14:anchorId="643BED22" wp14:editId="4F15E3F0">
            <wp:simplePos x="0" y="0"/>
            <wp:positionH relativeFrom="column">
              <wp:posOffset>-800100</wp:posOffset>
            </wp:positionH>
            <wp:positionV relativeFrom="paragraph">
              <wp:posOffset>-457200</wp:posOffset>
            </wp:positionV>
            <wp:extent cx="7886700" cy="51333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around first microbiome pond_Nowabeki.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7886700" cy="5133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E49B8" w14:textId="0258E56B" w:rsidR="004B7E44" w:rsidRDefault="00812E46" w:rsidP="00B569BB">
      <w:pPr>
        <w:spacing w:after="200"/>
        <w:jc w:val="both"/>
      </w:pPr>
      <w:r>
        <w:rPr>
          <w:noProof/>
        </w:rPr>
        <mc:AlternateContent>
          <mc:Choice Requires="wps">
            <w:drawing>
              <wp:anchor distT="0" distB="0" distL="114300" distR="114300" simplePos="0" relativeHeight="251659264" behindDoc="1" locked="0" layoutInCell="1" allowOverlap="1" wp14:anchorId="0E6FF81B" wp14:editId="605F1C9D">
                <wp:simplePos x="0" y="0"/>
                <wp:positionH relativeFrom="column">
                  <wp:posOffset>-799465</wp:posOffset>
                </wp:positionH>
                <wp:positionV relativeFrom="page">
                  <wp:posOffset>1028700</wp:posOffset>
                </wp:positionV>
                <wp:extent cx="6628765" cy="6858000"/>
                <wp:effectExtent l="0" t="0" r="635" b="0"/>
                <wp:wrapNone/>
                <wp:docPr id="2" name="Rectangle 2" descr="colored rectangle"/>
                <wp:cNvGraphicFramePr/>
                <a:graphic xmlns:a="http://schemas.openxmlformats.org/drawingml/2006/main">
                  <a:graphicData uri="http://schemas.microsoft.com/office/word/2010/wordprocessingShape">
                    <wps:wsp>
                      <wps:cNvSpPr/>
                      <wps:spPr>
                        <a:xfrm>
                          <a:off x="0" y="0"/>
                          <a:ext cx="6628765" cy="685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7B7B776" id="Rectangle 2" o:spid="_x0000_s1026" alt="colored rectangle" style="position:absolute;margin-left:-62.95pt;margin-top:81pt;width:521.95pt;height:54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" fillcolor="#a4063e [3204]" stroked="f" strokeweight="2pt">
                <w10:wrap anchory="page"/>
              </v:rect>
            </w:pict>
          </mc:Fallback>
        </mc:AlternateContent>
      </w:r>
      <w:r w:rsidR="000C3F39" w:rsidRPr="00AA209C">
        <w:rPr>
          <w:rFonts w:ascii="Arial" w:hAnsi="Arial" w:cs="Arial"/>
          <w:b/>
          <w:noProof/>
          <w:color w:val="1E1A6E"/>
          <w:sz w:val="32"/>
          <w:szCs w:val="32"/>
        </w:rPr>
        <w:drawing>
          <wp:anchor distT="0" distB="0" distL="114300" distR="114300" simplePos="0" relativeHeight="251672576" behindDoc="0" locked="0" layoutInCell="1" allowOverlap="1" wp14:anchorId="0B2F438D" wp14:editId="5E27E19D">
            <wp:simplePos x="0" y="0"/>
            <wp:positionH relativeFrom="column">
              <wp:posOffset>4114800</wp:posOffset>
            </wp:positionH>
            <wp:positionV relativeFrom="paragraph">
              <wp:posOffset>8455660</wp:posOffset>
            </wp:positionV>
            <wp:extent cx="936625" cy="545465"/>
            <wp:effectExtent l="0" t="0" r="3175" b="0"/>
            <wp:wrapNone/>
            <wp:docPr id="1" name="Picture 5" descr="Screen Shot 2017-06-26 at 15.2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7-06-26 at 15.24.19.png"/>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936625" cy="545465"/>
                    </a:xfrm>
                    <a:prstGeom prst="rect">
                      <a:avLst/>
                    </a:prstGeom>
                  </pic:spPr>
                </pic:pic>
              </a:graphicData>
            </a:graphic>
            <wp14:sizeRelH relativeFrom="page">
              <wp14:pctWidth>0</wp14:pctWidth>
            </wp14:sizeRelH>
            <wp14:sizeRelV relativeFrom="page">
              <wp14:pctHeight>0</wp14:pctHeight>
            </wp14:sizeRelV>
          </wp:anchor>
        </w:drawing>
      </w:r>
      <w:r w:rsidR="000C3F39" w:rsidRPr="00AA209C">
        <w:rPr>
          <w:rFonts w:ascii="Arial" w:hAnsi="Arial" w:cs="Arial"/>
          <w:b/>
          <w:noProof/>
          <w:color w:val="1E1A6E"/>
          <w:sz w:val="32"/>
          <w:szCs w:val="32"/>
        </w:rPr>
        <w:drawing>
          <wp:anchor distT="0" distB="0" distL="114300" distR="114300" simplePos="0" relativeHeight="251670528" behindDoc="0" locked="0" layoutInCell="1" allowOverlap="1" wp14:anchorId="270BD1BA" wp14:editId="0B798239">
            <wp:simplePos x="0" y="0"/>
            <wp:positionH relativeFrom="column">
              <wp:posOffset>1943100</wp:posOffset>
            </wp:positionH>
            <wp:positionV relativeFrom="paragraph">
              <wp:posOffset>8455660</wp:posOffset>
            </wp:positionV>
            <wp:extent cx="1080135" cy="622935"/>
            <wp:effectExtent l="0" t="0" r="12065" b="12065"/>
            <wp:wrapNone/>
            <wp:docPr id="18" name="Picture 15" descr="AMR logo_cmyk.jpg.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MR logo_cmyk.jpg.jpg.jpg"/>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1080135" cy="622935"/>
                    </a:xfrm>
                    <a:prstGeom prst="rect">
                      <a:avLst/>
                    </a:prstGeom>
                  </pic:spPr>
                </pic:pic>
              </a:graphicData>
            </a:graphic>
            <wp14:sizeRelH relativeFrom="margin">
              <wp14:pctWidth>0</wp14:pctWidth>
            </wp14:sizeRelH>
            <wp14:sizeRelV relativeFrom="margin">
              <wp14:pctHeight>0</wp14:pctHeight>
            </wp14:sizeRelV>
          </wp:anchor>
        </w:drawing>
      </w:r>
      <w:r w:rsidR="000C3F39" w:rsidRPr="00AA209C">
        <w:rPr>
          <w:rFonts w:ascii="Arial" w:hAnsi="Arial" w:cs="Arial"/>
          <w:b/>
          <w:noProof/>
          <w:color w:val="1E1A6E"/>
          <w:sz w:val="32"/>
          <w:szCs w:val="32"/>
        </w:rPr>
        <w:drawing>
          <wp:anchor distT="0" distB="0" distL="114300" distR="114300" simplePos="0" relativeHeight="251668480" behindDoc="0" locked="0" layoutInCell="1" allowOverlap="1" wp14:anchorId="4F857A48" wp14:editId="4EB0F120">
            <wp:simplePos x="0" y="0"/>
            <wp:positionH relativeFrom="margin">
              <wp:posOffset>228600</wp:posOffset>
            </wp:positionH>
            <wp:positionV relativeFrom="paragraph">
              <wp:posOffset>8455660</wp:posOffset>
            </wp:positionV>
            <wp:extent cx="741680" cy="581660"/>
            <wp:effectExtent l="0" t="0" r="0" b="2540"/>
            <wp:wrapNone/>
            <wp:docPr id="16" name="Picture 14" descr="ESRC_colour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ESRC_colour_logo.gif"/>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4168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000C3F39" w:rsidRPr="00E135CE">
        <w:rPr>
          <w:rFonts w:ascii="Arial" w:hAnsi="Arial" w:cs="Arial"/>
          <w:b/>
          <w:noProof/>
        </w:rPr>
        <w:drawing>
          <wp:anchor distT="0" distB="0" distL="114300" distR="114300" simplePos="0" relativeHeight="251662336" behindDoc="0" locked="0" layoutInCell="1" allowOverlap="1" wp14:anchorId="751F31B6" wp14:editId="48C31232">
            <wp:simplePos x="0" y="0"/>
            <wp:positionH relativeFrom="column">
              <wp:posOffset>-571500</wp:posOffset>
            </wp:positionH>
            <wp:positionV relativeFrom="paragraph">
              <wp:posOffset>7198360</wp:posOffset>
            </wp:positionV>
            <wp:extent cx="1600200" cy="986155"/>
            <wp:effectExtent l="0" t="0" r="0" b="4445"/>
            <wp:wrapNone/>
            <wp:docPr id="14" name="Picture 14" descr="logo of world fish à¦à¦° à¦à¦¬à¦¿à¦° à¦«à¦²à¦¾à¦«à¦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f world fish à¦à¦° à¦à¦¬à¦¿à¦° à¦«à¦²à¦¾à¦«à¦²"/>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00200"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F39">
        <w:rPr>
          <w:rFonts w:ascii="Arial" w:hAnsi="Arial" w:cs="Arial"/>
          <w:noProof/>
        </w:rPr>
        <w:drawing>
          <wp:anchor distT="0" distB="0" distL="114300" distR="114300" simplePos="0" relativeHeight="251664384" behindDoc="0" locked="0" layoutInCell="1" allowOverlap="1" wp14:anchorId="7E9DE466" wp14:editId="0A500DE6">
            <wp:simplePos x="0" y="0"/>
            <wp:positionH relativeFrom="column">
              <wp:posOffset>1485900</wp:posOffset>
            </wp:positionH>
            <wp:positionV relativeFrom="paragraph">
              <wp:posOffset>7312660</wp:posOffset>
            </wp:positionV>
            <wp:extent cx="1941195" cy="901065"/>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941195" cy="901065"/>
                    </a:xfrm>
                    <a:prstGeom prst="rect">
                      <a:avLst/>
                    </a:prstGeom>
                    <a:noFill/>
                    <a:ln>
                      <a:noFill/>
                    </a:ln>
                  </pic:spPr>
                </pic:pic>
              </a:graphicData>
            </a:graphic>
            <wp14:sizeRelV relativeFrom="margin">
              <wp14:pctHeight>0</wp14:pctHeight>
            </wp14:sizeRelV>
          </wp:anchor>
        </w:drawing>
      </w:r>
      <w:r w:rsidR="000C3F39">
        <w:rPr>
          <w:noProof/>
        </w:rPr>
        <w:drawing>
          <wp:anchor distT="0" distB="0" distL="114300" distR="114300" simplePos="0" relativeHeight="251666432" behindDoc="0" locked="0" layoutInCell="1" allowOverlap="1" wp14:anchorId="3C31F950" wp14:editId="2765EAE0">
            <wp:simplePos x="0" y="0"/>
            <wp:positionH relativeFrom="column">
              <wp:posOffset>3886200</wp:posOffset>
            </wp:positionH>
            <wp:positionV relativeFrom="paragraph">
              <wp:posOffset>7312660</wp:posOffset>
            </wp:positionV>
            <wp:extent cx="1682750" cy="457200"/>
            <wp:effectExtent l="0" t="0" r="0" b="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1682750" cy="457200"/>
                    </a:xfrm>
                    <a:prstGeom prst="rect">
                      <a:avLst/>
                    </a:prstGeom>
                  </pic:spPr>
                </pic:pic>
              </a:graphicData>
            </a:graphic>
            <wp14:sizeRelH relativeFrom="page">
              <wp14:pctWidth>0</wp14:pctWidth>
            </wp14:sizeRelH>
            <wp14:sizeRelV relativeFrom="page">
              <wp14:pctHeight>0</wp14:pctHeight>
            </wp14:sizeRelV>
          </wp:anchor>
        </w:drawing>
      </w:r>
      <w:r w:rsidR="004B7E44">
        <w:br w:type="page"/>
      </w:r>
    </w:p>
    <w:p w14:paraId="143B13D0" w14:textId="77777777" w:rsidR="004B7E44" w:rsidRPr="00975FBD" w:rsidRDefault="00975FBD" w:rsidP="00B569BB">
      <w:pPr>
        <w:pStyle w:val="Heading2"/>
        <w:spacing w:after="500"/>
        <w:jc w:val="both"/>
      </w:pPr>
      <w:r w:rsidRPr="00975FBD">
        <w:lastRenderedPageBreak/>
        <w:t>Background</w:t>
      </w:r>
    </w:p>
    <w:p w14:paraId="3973DA1F" w14:textId="297A8FF7" w:rsidR="00975FBD" w:rsidRPr="00975FBD" w:rsidRDefault="00975FBD" w:rsidP="00B569BB">
      <w:pPr>
        <w:jc w:val="both"/>
        <w:rPr>
          <w:rFonts w:asciiTheme="majorHAnsi" w:hAnsiTheme="majorHAnsi"/>
          <w:color w:val="auto"/>
        </w:rPr>
      </w:pPr>
      <w:r w:rsidRPr="00975FBD">
        <w:rPr>
          <w:rFonts w:asciiTheme="majorHAnsi" w:hAnsiTheme="majorHAnsi"/>
          <w:color w:val="auto"/>
        </w:rPr>
        <w:t xml:space="preserve">Antimicrobial resistance (AMR), or the ability of microbes to resist the effects of medicines and other chemicals that are used to control them, presents a formidable threat to health and sustainable development.  Antimicrobial treatments and medicines are used within human health and in terrestrial and aquatic food production to manage infection and sometimes to improve farm production. Resistance can emerge in people, in animals and in the environment, and may spread between people and animals. </w:t>
      </w:r>
    </w:p>
    <w:p w14:paraId="2C839CA6" w14:textId="77777777" w:rsidR="00975FBD" w:rsidRPr="00975FBD" w:rsidRDefault="00975FBD" w:rsidP="00B569BB">
      <w:pPr>
        <w:jc w:val="both"/>
        <w:rPr>
          <w:rFonts w:asciiTheme="majorHAnsi" w:hAnsiTheme="majorHAnsi"/>
          <w:color w:val="auto"/>
        </w:rPr>
      </w:pPr>
    </w:p>
    <w:p w14:paraId="501D476C" w14:textId="5DF1BD16" w:rsidR="00975FBD" w:rsidRPr="00975FBD" w:rsidRDefault="00975FBD" w:rsidP="00B569BB">
      <w:pPr>
        <w:jc w:val="both"/>
        <w:rPr>
          <w:rFonts w:asciiTheme="majorHAnsi" w:hAnsiTheme="majorHAnsi"/>
          <w:color w:val="auto"/>
        </w:rPr>
      </w:pPr>
      <w:r w:rsidRPr="00975FBD">
        <w:rPr>
          <w:rFonts w:asciiTheme="majorHAnsi" w:hAnsiTheme="majorHAnsi"/>
          <w:color w:val="auto"/>
        </w:rPr>
        <w:t>AMR is a ‘one health’</w:t>
      </w:r>
      <w:r w:rsidRPr="009F3016">
        <w:rPr>
          <w:rStyle w:val="FootnoteReference"/>
        </w:rPr>
        <w:footnoteReference w:id="1"/>
      </w:r>
      <w:r w:rsidRPr="00975FBD">
        <w:rPr>
          <w:rFonts w:asciiTheme="majorHAnsi" w:hAnsiTheme="majorHAnsi"/>
          <w:color w:val="auto"/>
        </w:rPr>
        <w:t xml:space="preserve">issue wherein the health of people, animals and the environment are interlinked.  The development of resistance in one location and in one setting can affect the health of people and animals more broadly.  Likewise, efforts to combat resistance require efforts in all areas.  In Bangladesh the burden of infectious disease is significant across all sectors and there is need for a joined up approach to health promotion and to managing AMR risks. Where recent progress has been made there are also lessons to learn and to share within and outside the country. </w:t>
      </w:r>
    </w:p>
    <w:p w14:paraId="0E49E024" w14:textId="77777777" w:rsidR="00975FBD" w:rsidRPr="00975FBD" w:rsidRDefault="00975FBD" w:rsidP="00B569BB">
      <w:pPr>
        <w:jc w:val="both"/>
        <w:rPr>
          <w:rFonts w:asciiTheme="majorHAnsi" w:hAnsiTheme="majorHAnsi"/>
          <w:color w:val="auto"/>
        </w:rPr>
      </w:pPr>
    </w:p>
    <w:p w14:paraId="432879C1" w14:textId="380207F6" w:rsidR="00975FBD" w:rsidRPr="00975FBD" w:rsidRDefault="00975FBD" w:rsidP="00B569BB">
      <w:pPr>
        <w:jc w:val="both"/>
        <w:rPr>
          <w:rFonts w:asciiTheme="majorHAnsi" w:hAnsiTheme="majorHAnsi"/>
          <w:color w:val="auto"/>
        </w:rPr>
      </w:pPr>
      <w:r w:rsidRPr="00975FBD">
        <w:rPr>
          <w:rFonts w:asciiTheme="majorHAnsi" w:hAnsiTheme="majorHAnsi"/>
          <w:color w:val="auto"/>
        </w:rPr>
        <w:t xml:space="preserve">Aquaculture </w:t>
      </w:r>
      <w:r w:rsidR="001C62DF">
        <w:rPr>
          <w:rFonts w:asciiTheme="majorHAnsi" w:hAnsiTheme="majorHAnsi"/>
          <w:color w:val="auto"/>
        </w:rPr>
        <w:t>is recognized as</w:t>
      </w:r>
      <w:r w:rsidRPr="00975FBD">
        <w:rPr>
          <w:rFonts w:asciiTheme="majorHAnsi" w:hAnsiTheme="majorHAnsi"/>
          <w:color w:val="auto"/>
        </w:rPr>
        <w:t xml:space="preserve"> a key site for the emergence and transmission of AMR.  The risk will relate to a number of issues including disease burden and health management practices; direct and indirect, purposeful and inadvertent use of antimicrobial treatments; feed practices, the use of waste materials and inputs from other farming sectors; transfers of water and so on.  </w:t>
      </w:r>
    </w:p>
    <w:p w14:paraId="02D3AF31" w14:textId="77777777" w:rsidR="00975FBD" w:rsidRPr="00A4534B" w:rsidRDefault="00975FBD" w:rsidP="00B569BB">
      <w:pPr>
        <w:jc w:val="both"/>
        <w:rPr>
          <w:rFonts w:asciiTheme="majorHAnsi" w:hAnsiTheme="majorHAnsi"/>
        </w:rPr>
      </w:pPr>
    </w:p>
    <w:p w14:paraId="0DF4A89F" w14:textId="74131C89" w:rsidR="00975FBD" w:rsidRDefault="00975FBD" w:rsidP="00B569BB">
      <w:pPr>
        <w:pStyle w:val="Heading4"/>
        <w:jc w:val="both"/>
      </w:pPr>
      <w:r>
        <w:t xml:space="preserve">Workshop </w:t>
      </w:r>
      <w:r w:rsidRPr="00A4534B">
        <w:t>Aims</w:t>
      </w:r>
    </w:p>
    <w:p w14:paraId="7DF5899E" w14:textId="656D4B25" w:rsidR="00975FBD" w:rsidRPr="00EB5013" w:rsidRDefault="00975FBD" w:rsidP="00B569BB">
      <w:pPr>
        <w:jc w:val="both"/>
        <w:rPr>
          <w:rFonts w:asciiTheme="majorHAnsi" w:hAnsiTheme="majorHAnsi"/>
          <w:color w:val="auto"/>
        </w:rPr>
      </w:pPr>
      <w:r w:rsidRPr="00EB5013">
        <w:rPr>
          <w:rFonts w:asciiTheme="majorHAnsi" w:hAnsiTheme="majorHAnsi"/>
          <w:color w:val="auto"/>
        </w:rPr>
        <w:t xml:space="preserve">The workshop </w:t>
      </w:r>
      <w:r w:rsidR="00EB5013">
        <w:rPr>
          <w:rFonts w:asciiTheme="majorHAnsi" w:hAnsiTheme="majorHAnsi"/>
          <w:color w:val="auto"/>
        </w:rPr>
        <w:t>followed</w:t>
      </w:r>
      <w:r w:rsidRPr="00EB5013">
        <w:rPr>
          <w:rFonts w:asciiTheme="majorHAnsi" w:hAnsiTheme="majorHAnsi"/>
          <w:color w:val="auto"/>
        </w:rPr>
        <w:t xml:space="preserve"> two UK-funded research projects on the microbial dynamics of disease within Bangladeshi aquaculture and on disease management practices on farms and in hatcheries</w:t>
      </w:r>
      <w:r w:rsidR="00EB5013">
        <w:rPr>
          <w:rFonts w:asciiTheme="majorHAnsi" w:hAnsiTheme="majorHAnsi"/>
          <w:color w:val="auto"/>
        </w:rPr>
        <w:t>.  It preceded</w:t>
      </w:r>
      <w:r w:rsidRPr="00EB5013">
        <w:rPr>
          <w:rFonts w:asciiTheme="majorHAnsi" w:hAnsiTheme="majorHAnsi"/>
          <w:color w:val="auto"/>
        </w:rPr>
        <w:t xml:space="preserve"> the development of Reference L</w:t>
      </w:r>
      <w:r w:rsidR="003E0C3D">
        <w:rPr>
          <w:rFonts w:asciiTheme="majorHAnsi" w:hAnsiTheme="majorHAnsi"/>
          <w:color w:val="auto"/>
        </w:rPr>
        <w:t xml:space="preserve">aboratory capacity within CEFAS, </w:t>
      </w:r>
      <w:r w:rsidRPr="00EB5013">
        <w:rPr>
          <w:rFonts w:asciiTheme="majorHAnsi" w:hAnsiTheme="majorHAnsi"/>
          <w:color w:val="auto"/>
        </w:rPr>
        <w:t xml:space="preserve">the Animal and Plant Health Agency </w:t>
      </w:r>
      <w:r w:rsidR="003E0C3D">
        <w:rPr>
          <w:rFonts w:asciiTheme="majorHAnsi" w:hAnsiTheme="majorHAnsi"/>
          <w:color w:val="auto"/>
        </w:rPr>
        <w:t xml:space="preserve">(APHA) and the Veterinary Medicines Directorate (VMD) </w:t>
      </w:r>
      <w:r w:rsidRPr="00EB5013">
        <w:rPr>
          <w:rFonts w:asciiTheme="majorHAnsi" w:hAnsiTheme="majorHAnsi"/>
          <w:color w:val="auto"/>
        </w:rPr>
        <w:t xml:space="preserve">in the UK and a pilot project on engaging with farmers on AMR.  The workshop </w:t>
      </w:r>
      <w:r w:rsidR="00EB5013">
        <w:rPr>
          <w:rFonts w:asciiTheme="majorHAnsi" w:hAnsiTheme="majorHAnsi"/>
          <w:color w:val="auto"/>
        </w:rPr>
        <w:t>aimed</w:t>
      </w:r>
      <w:r w:rsidRPr="00EB5013">
        <w:rPr>
          <w:rFonts w:asciiTheme="majorHAnsi" w:hAnsiTheme="majorHAnsi"/>
          <w:color w:val="auto"/>
        </w:rPr>
        <w:t xml:space="preserve"> to disseminate and discuss relevant lessons from these projects and to develop priorities for future work and interventions.</w:t>
      </w:r>
    </w:p>
    <w:p w14:paraId="4FAD6989" w14:textId="77777777" w:rsidR="00975FBD" w:rsidRPr="00EB5013" w:rsidRDefault="00975FBD" w:rsidP="00B569BB">
      <w:pPr>
        <w:jc w:val="both"/>
        <w:rPr>
          <w:rFonts w:asciiTheme="majorHAnsi" w:hAnsiTheme="majorHAnsi"/>
          <w:color w:val="auto"/>
        </w:rPr>
      </w:pPr>
    </w:p>
    <w:p w14:paraId="4AB67F6A" w14:textId="77777777" w:rsidR="00975FBD" w:rsidRPr="00910AC5" w:rsidRDefault="00975FBD" w:rsidP="00B569BB">
      <w:pPr>
        <w:pBdr>
          <w:top w:val="single" w:sz="4" w:space="1" w:color="auto"/>
          <w:left w:val="single" w:sz="4" w:space="4" w:color="auto"/>
          <w:bottom w:val="single" w:sz="4" w:space="1" w:color="auto"/>
          <w:right w:val="single" w:sz="4" w:space="4" w:color="auto"/>
        </w:pBdr>
        <w:spacing w:before="100" w:beforeAutospacing="1" w:after="240"/>
        <w:jc w:val="both"/>
        <w:rPr>
          <w:rFonts w:asciiTheme="majorHAnsi" w:hAnsiTheme="majorHAnsi"/>
          <w:b/>
          <w:color w:val="auto"/>
          <w:sz w:val="32"/>
        </w:rPr>
      </w:pPr>
      <w:r w:rsidRPr="00910AC5">
        <w:rPr>
          <w:rFonts w:asciiTheme="majorHAnsi" w:hAnsiTheme="majorHAnsi"/>
          <w:b/>
          <w:color w:val="auto"/>
          <w:sz w:val="32"/>
        </w:rPr>
        <w:t>Key aims of the workshop:</w:t>
      </w:r>
    </w:p>
    <w:p w14:paraId="5642ECC2" w14:textId="77777777" w:rsidR="00975FBD" w:rsidRDefault="00975FBD" w:rsidP="00B569BB">
      <w:pPr>
        <w:pStyle w:val="ListParagraph"/>
        <w:numPr>
          <w:ilvl w:val="0"/>
          <w:numId w:val="1"/>
        </w:numPr>
        <w:pBdr>
          <w:top w:val="single" w:sz="4" w:space="1" w:color="auto"/>
          <w:left w:val="single" w:sz="4" w:space="4" w:color="auto"/>
          <w:bottom w:val="single" w:sz="4" w:space="1" w:color="auto"/>
          <w:right w:val="single" w:sz="4" w:space="4" w:color="auto"/>
        </w:pBdr>
        <w:spacing w:before="100" w:beforeAutospacing="1" w:after="240"/>
        <w:contextualSpacing w:val="0"/>
        <w:jc w:val="both"/>
        <w:rPr>
          <w:rFonts w:asciiTheme="majorHAnsi" w:hAnsiTheme="majorHAnsi"/>
          <w:sz w:val="28"/>
        </w:rPr>
      </w:pPr>
      <w:r w:rsidRPr="003A38F6">
        <w:rPr>
          <w:rFonts w:asciiTheme="majorHAnsi" w:hAnsiTheme="majorHAnsi"/>
          <w:sz w:val="28"/>
        </w:rPr>
        <w:t xml:space="preserve">To share and develop greater understanding of the key practices, disease issues and drivers of resistance risks within Bangladesh and within Bangladeshi aquaculture.  </w:t>
      </w:r>
    </w:p>
    <w:p w14:paraId="4DD8AF2D" w14:textId="61F9EA64" w:rsidR="001C62DF" w:rsidRPr="003A38F6" w:rsidRDefault="001C62DF" w:rsidP="00B569BB">
      <w:pPr>
        <w:pStyle w:val="ListParagraph"/>
        <w:numPr>
          <w:ilvl w:val="0"/>
          <w:numId w:val="1"/>
        </w:numPr>
        <w:pBdr>
          <w:top w:val="single" w:sz="4" w:space="1" w:color="auto"/>
          <w:left w:val="single" w:sz="4" w:space="4" w:color="auto"/>
          <w:bottom w:val="single" w:sz="4" w:space="1" w:color="auto"/>
          <w:right w:val="single" w:sz="4" w:space="4" w:color="auto"/>
        </w:pBdr>
        <w:spacing w:before="100" w:beforeAutospacing="1" w:after="240"/>
        <w:contextualSpacing w:val="0"/>
        <w:jc w:val="both"/>
        <w:rPr>
          <w:rFonts w:asciiTheme="majorHAnsi" w:hAnsiTheme="majorHAnsi"/>
          <w:sz w:val="28"/>
        </w:rPr>
      </w:pPr>
      <w:r>
        <w:rPr>
          <w:rFonts w:asciiTheme="majorHAnsi" w:hAnsiTheme="majorHAnsi"/>
          <w:sz w:val="28"/>
        </w:rPr>
        <w:t>To</w:t>
      </w:r>
      <w:r w:rsidRPr="001C62DF">
        <w:rPr>
          <w:rFonts w:asciiTheme="majorHAnsi" w:hAnsiTheme="majorHAnsi"/>
          <w:sz w:val="28"/>
        </w:rPr>
        <w:t xml:space="preserve"> engender a One Health approach to tackling AMR in Banglade</w:t>
      </w:r>
      <w:r>
        <w:rPr>
          <w:rFonts w:asciiTheme="majorHAnsi" w:hAnsiTheme="majorHAnsi"/>
          <w:sz w:val="28"/>
        </w:rPr>
        <w:t>sh and initiate new initiatives.</w:t>
      </w:r>
    </w:p>
    <w:p w14:paraId="6081B3DA" w14:textId="7F112CE2" w:rsidR="00975FBD" w:rsidRPr="003A38F6" w:rsidRDefault="00975FBD" w:rsidP="00B569BB">
      <w:pPr>
        <w:pStyle w:val="ListParagraph"/>
        <w:numPr>
          <w:ilvl w:val="0"/>
          <w:numId w:val="1"/>
        </w:numPr>
        <w:pBdr>
          <w:top w:val="single" w:sz="4" w:space="1" w:color="auto"/>
          <w:left w:val="single" w:sz="4" w:space="4" w:color="auto"/>
          <w:bottom w:val="single" w:sz="4" w:space="1" w:color="auto"/>
          <w:right w:val="single" w:sz="4" w:space="4" w:color="auto"/>
        </w:pBdr>
        <w:spacing w:before="100" w:beforeAutospacing="1" w:after="240"/>
        <w:contextualSpacing w:val="0"/>
        <w:jc w:val="both"/>
        <w:rPr>
          <w:rFonts w:asciiTheme="majorHAnsi" w:hAnsiTheme="majorHAnsi"/>
          <w:sz w:val="28"/>
        </w:rPr>
      </w:pPr>
      <w:r w:rsidRPr="003A38F6">
        <w:rPr>
          <w:rFonts w:asciiTheme="majorHAnsi" w:hAnsiTheme="majorHAnsi"/>
          <w:sz w:val="28"/>
        </w:rPr>
        <w:t>To discuss the utilisation of this knowledge in any public/ farmer campaign aiming to raise AMR awareness</w:t>
      </w:r>
      <w:r w:rsidR="00170CE1">
        <w:rPr>
          <w:rFonts w:asciiTheme="majorHAnsi" w:hAnsiTheme="majorHAnsi"/>
          <w:sz w:val="28"/>
        </w:rPr>
        <w:t>.</w:t>
      </w:r>
    </w:p>
    <w:p w14:paraId="6ADDA92E" w14:textId="06C2CC27" w:rsidR="00975FBD" w:rsidRPr="003A38F6" w:rsidRDefault="00975FBD" w:rsidP="00B569BB">
      <w:pPr>
        <w:pStyle w:val="ListParagraph"/>
        <w:numPr>
          <w:ilvl w:val="0"/>
          <w:numId w:val="1"/>
        </w:numPr>
        <w:pBdr>
          <w:top w:val="single" w:sz="4" w:space="1" w:color="auto"/>
          <w:left w:val="single" w:sz="4" w:space="4" w:color="auto"/>
          <w:bottom w:val="single" w:sz="4" w:space="1" w:color="auto"/>
          <w:right w:val="single" w:sz="4" w:space="4" w:color="auto"/>
        </w:pBdr>
        <w:spacing w:before="100" w:beforeAutospacing="1" w:after="240"/>
        <w:contextualSpacing w:val="0"/>
        <w:jc w:val="both"/>
        <w:rPr>
          <w:rFonts w:asciiTheme="majorHAnsi" w:hAnsiTheme="majorHAnsi"/>
          <w:sz w:val="28"/>
        </w:rPr>
      </w:pPr>
      <w:r w:rsidRPr="003A38F6">
        <w:rPr>
          <w:rFonts w:asciiTheme="majorHAnsi" w:hAnsiTheme="majorHAnsi"/>
          <w:sz w:val="28"/>
        </w:rPr>
        <w:t>To identify data needs and approaches for future characterisation of AMR issues in Bangladeshi aquaculture</w:t>
      </w:r>
      <w:r w:rsidR="00170CE1">
        <w:rPr>
          <w:rFonts w:asciiTheme="majorHAnsi" w:hAnsiTheme="majorHAnsi"/>
          <w:sz w:val="28"/>
        </w:rPr>
        <w:t>.</w:t>
      </w:r>
    </w:p>
    <w:p w14:paraId="4BA1EFC5" w14:textId="747E1E1B" w:rsidR="001C62DF" w:rsidRPr="001C62DF" w:rsidRDefault="007C7C98" w:rsidP="00B569BB">
      <w:pPr>
        <w:jc w:val="both"/>
        <w:rPr>
          <w:rFonts w:asciiTheme="majorHAnsi" w:hAnsiTheme="majorHAnsi"/>
          <w:color w:val="161718" w:themeColor="text1"/>
          <w:sz w:val="22"/>
        </w:rPr>
      </w:pPr>
      <w:r>
        <w:rPr>
          <w:noProof/>
          <w:color w:val="auto"/>
        </w:rPr>
        <w:drawing>
          <wp:inline distT="0" distB="0" distL="0" distR="0" wp14:anchorId="67ED99F6" wp14:editId="13B77406">
            <wp:extent cx="5967757" cy="3982709"/>
            <wp:effectExtent l="0" t="0" r="127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DSC2939_result.jpg"/>
                    <pic:cNvPicPr/>
                  </pic:nvPicPr>
                  <pic:blipFill>
                    <a:blip r:embed="rId16" cstate="email">
                      <a:extLst>
                        <a:ext uri="{28A0092B-C50C-407E-A947-70E740481C1C}">
                          <a14:useLocalDpi xmlns:a14="http://schemas.microsoft.com/office/drawing/2010/main"/>
                        </a:ext>
                      </a:extLst>
                    </a:blip>
                    <a:stretch>
                      <a:fillRect/>
                    </a:stretch>
                  </pic:blipFill>
                  <pic:spPr>
                    <a:xfrm>
                      <a:off x="0" y="0"/>
                      <a:ext cx="5967757" cy="3982709"/>
                    </a:xfrm>
                    <a:prstGeom prst="rect">
                      <a:avLst/>
                    </a:prstGeom>
                  </pic:spPr>
                </pic:pic>
              </a:graphicData>
            </a:graphic>
          </wp:inline>
        </w:drawing>
      </w:r>
      <w:r w:rsidR="001C62DF">
        <w:rPr>
          <w:rFonts w:asciiTheme="majorHAnsi" w:hAnsiTheme="majorHAnsi"/>
          <w:color w:val="161718" w:themeColor="text1"/>
          <w:sz w:val="22"/>
        </w:rPr>
        <w:t xml:space="preserve">Photograph: </w:t>
      </w:r>
      <w:r w:rsidR="001C62DF" w:rsidRPr="001C62DF">
        <w:rPr>
          <w:rFonts w:asciiTheme="majorHAnsi" w:hAnsiTheme="majorHAnsi"/>
          <w:color w:val="161718" w:themeColor="text1"/>
          <w:sz w:val="22"/>
        </w:rPr>
        <w:t>Workshop attendees: Dhaka 14/02/19 – Credit: WorldFish</w:t>
      </w:r>
    </w:p>
    <w:p w14:paraId="6D9E92D9" w14:textId="582AAD83" w:rsidR="00496E3C" w:rsidRDefault="002F5D95" w:rsidP="00B569BB">
      <w:pPr>
        <w:pStyle w:val="Heading2"/>
        <w:spacing w:after="500"/>
        <w:jc w:val="both"/>
      </w:pPr>
      <w:r>
        <w:br w:type="page"/>
      </w:r>
      <w:sdt>
        <w:sdtPr>
          <w:alias w:val="Company"/>
          <w:tag w:val="Company"/>
          <w:id w:val="441245393"/>
          <w:placeholder>
            <w:docPart w:val="235D809BEEDBC1419890633A9D5E1104"/>
          </w:placeholder>
          <w:dataBinding w:prefixMappings="xmlns:ns0='http://purl.org/dc/elements/1.1/' xmlns:ns1='http://schemas.openxmlformats.org/package/2006/metadata/core-properties' " w:xpath="/ns1:coreProperties[1]/ns0:subject[1]" w:storeItemID="{6C3C8BC8-F283-45AE-878A-BAB7291924A1}"/>
          <w:text/>
        </w:sdtPr>
        <w:sdtContent>
          <w:r w:rsidR="00AC7FAA">
            <w:t>Summary</w:t>
          </w:r>
        </w:sdtContent>
      </w:sdt>
    </w:p>
    <w:p w14:paraId="1A0C27E6" w14:textId="236B8F0D" w:rsidR="00A24A14" w:rsidRPr="008109D8" w:rsidRDefault="00A24A14" w:rsidP="008109D8">
      <w:pPr>
        <w:pStyle w:val="ListParagraph"/>
        <w:numPr>
          <w:ilvl w:val="0"/>
          <w:numId w:val="18"/>
        </w:numPr>
        <w:jc w:val="both"/>
        <w:rPr>
          <w:rFonts w:asciiTheme="majorHAnsi" w:hAnsiTheme="majorHAnsi"/>
          <w:sz w:val="28"/>
          <w:szCs w:val="28"/>
        </w:rPr>
      </w:pPr>
      <w:r w:rsidRPr="008109D8">
        <w:rPr>
          <w:rFonts w:asciiTheme="majorHAnsi" w:hAnsiTheme="majorHAnsi"/>
          <w:sz w:val="28"/>
          <w:szCs w:val="28"/>
        </w:rPr>
        <w:t xml:space="preserve">Food production in Bangladesh faces </w:t>
      </w:r>
      <w:r w:rsidRPr="008109D8">
        <w:rPr>
          <w:rFonts w:asciiTheme="majorHAnsi" w:hAnsiTheme="majorHAnsi"/>
          <w:b/>
          <w:sz w:val="28"/>
          <w:szCs w:val="28"/>
        </w:rPr>
        <w:t>key challenges</w:t>
      </w:r>
      <w:r w:rsidRPr="008109D8">
        <w:rPr>
          <w:rFonts w:asciiTheme="majorHAnsi" w:hAnsiTheme="majorHAnsi"/>
          <w:sz w:val="28"/>
          <w:szCs w:val="28"/>
        </w:rPr>
        <w:t xml:space="preserve"> in terms of </w:t>
      </w:r>
      <w:r w:rsidRPr="008109D8">
        <w:rPr>
          <w:rFonts w:asciiTheme="majorHAnsi" w:hAnsiTheme="majorHAnsi"/>
          <w:b/>
          <w:sz w:val="28"/>
          <w:szCs w:val="28"/>
        </w:rPr>
        <w:t>demand</w:t>
      </w:r>
      <w:r w:rsidRPr="008109D8">
        <w:rPr>
          <w:rFonts w:asciiTheme="majorHAnsi" w:hAnsiTheme="majorHAnsi"/>
          <w:sz w:val="28"/>
          <w:szCs w:val="28"/>
        </w:rPr>
        <w:t xml:space="preserve"> for increased productivity, endemic and emerging </w:t>
      </w:r>
      <w:r w:rsidRPr="008109D8">
        <w:rPr>
          <w:rFonts w:asciiTheme="majorHAnsi" w:hAnsiTheme="majorHAnsi"/>
          <w:b/>
          <w:sz w:val="28"/>
          <w:szCs w:val="28"/>
        </w:rPr>
        <w:t>diseases</w:t>
      </w:r>
      <w:r w:rsidRPr="008109D8">
        <w:rPr>
          <w:rFonts w:asciiTheme="majorHAnsi" w:hAnsiTheme="majorHAnsi"/>
          <w:sz w:val="28"/>
          <w:szCs w:val="28"/>
        </w:rPr>
        <w:t xml:space="preserve">, environmental changes and loss of productive land to </w:t>
      </w:r>
      <w:r w:rsidRPr="008109D8">
        <w:rPr>
          <w:rFonts w:asciiTheme="majorHAnsi" w:hAnsiTheme="majorHAnsi"/>
          <w:b/>
          <w:sz w:val="28"/>
          <w:szCs w:val="28"/>
        </w:rPr>
        <w:t>development</w:t>
      </w:r>
      <w:r w:rsidRPr="008109D8">
        <w:rPr>
          <w:rFonts w:asciiTheme="majorHAnsi" w:hAnsiTheme="majorHAnsi"/>
          <w:sz w:val="28"/>
          <w:szCs w:val="28"/>
        </w:rPr>
        <w:t>.</w:t>
      </w:r>
    </w:p>
    <w:p w14:paraId="2D273ACF" w14:textId="5E4DB22A" w:rsidR="00407669" w:rsidRPr="008109D8" w:rsidRDefault="005940FC" w:rsidP="008109D8">
      <w:pPr>
        <w:pStyle w:val="ListParagraph"/>
        <w:numPr>
          <w:ilvl w:val="0"/>
          <w:numId w:val="18"/>
        </w:numPr>
        <w:jc w:val="both"/>
        <w:rPr>
          <w:rFonts w:asciiTheme="majorHAnsi" w:hAnsiTheme="majorHAnsi"/>
          <w:sz w:val="28"/>
          <w:szCs w:val="28"/>
        </w:rPr>
      </w:pPr>
      <w:r w:rsidRPr="008109D8">
        <w:rPr>
          <w:rFonts w:asciiTheme="majorHAnsi" w:hAnsiTheme="majorHAnsi"/>
          <w:sz w:val="28"/>
          <w:szCs w:val="28"/>
        </w:rPr>
        <w:t xml:space="preserve">Increasing </w:t>
      </w:r>
      <w:r w:rsidRPr="008109D8">
        <w:rPr>
          <w:rFonts w:asciiTheme="majorHAnsi" w:hAnsiTheme="majorHAnsi"/>
          <w:b/>
          <w:sz w:val="28"/>
          <w:szCs w:val="28"/>
        </w:rPr>
        <w:t>productivity</w:t>
      </w:r>
      <w:r w:rsidRPr="008109D8">
        <w:rPr>
          <w:rFonts w:asciiTheme="majorHAnsi" w:hAnsiTheme="majorHAnsi"/>
          <w:sz w:val="28"/>
          <w:szCs w:val="28"/>
        </w:rPr>
        <w:t xml:space="preserve"> without reliance on the dwindling resource of antimicrobial treatments and without adding to the burden of antimicrobial resistance is a </w:t>
      </w:r>
      <w:r w:rsidRPr="008109D8">
        <w:rPr>
          <w:rFonts w:asciiTheme="majorHAnsi" w:hAnsiTheme="majorHAnsi"/>
          <w:b/>
          <w:sz w:val="28"/>
          <w:szCs w:val="28"/>
        </w:rPr>
        <w:t>global</w:t>
      </w:r>
      <w:r w:rsidRPr="008109D8">
        <w:rPr>
          <w:rFonts w:asciiTheme="majorHAnsi" w:hAnsiTheme="majorHAnsi"/>
          <w:sz w:val="28"/>
          <w:szCs w:val="28"/>
        </w:rPr>
        <w:t xml:space="preserve"> and </w:t>
      </w:r>
      <w:r w:rsidR="001C62DF">
        <w:rPr>
          <w:rFonts w:asciiTheme="majorHAnsi" w:hAnsiTheme="majorHAnsi"/>
          <w:b/>
          <w:sz w:val="28"/>
          <w:szCs w:val="28"/>
        </w:rPr>
        <w:t>One H</w:t>
      </w:r>
      <w:r w:rsidRPr="008109D8">
        <w:rPr>
          <w:rFonts w:asciiTheme="majorHAnsi" w:hAnsiTheme="majorHAnsi"/>
          <w:b/>
          <w:sz w:val="28"/>
          <w:szCs w:val="28"/>
        </w:rPr>
        <w:t>ealth challenge</w:t>
      </w:r>
      <w:r w:rsidRPr="008109D8">
        <w:rPr>
          <w:rFonts w:asciiTheme="majorHAnsi" w:hAnsiTheme="majorHAnsi"/>
          <w:sz w:val="28"/>
          <w:szCs w:val="28"/>
        </w:rPr>
        <w:t xml:space="preserve"> (affecting human, animal and environmental health)</w:t>
      </w:r>
      <w:r w:rsidR="00170CE1" w:rsidRPr="008109D8">
        <w:rPr>
          <w:rFonts w:asciiTheme="majorHAnsi" w:hAnsiTheme="majorHAnsi"/>
          <w:sz w:val="28"/>
          <w:szCs w:val="28"/>
        </w:rPr>
        <w:t>.</w:t>
      </w:r>
    </w:p>
    <w:p w14:paraId="618FA410" w14:textId="1DD586A2" w:rsidR="005940FC" w:rsidRPr="008109D8" w:rsidRDefault="005940FC" w:rsidP="008109D8">
      <w:pPr>
        <w:pStyle w:val="ListParagraph"/>
        <w:numPr>
          <w:ilvl w:val="0"/>
          <w:numId w:val="18"/>
        </w:numPr>
        <w:jc w:val="both"/>
        <w:rPr>
          <w:rFonts w:asciiTheme="majorHAnsi" w:hAnsiTheme="majorHAnsi"/>
          <w:sz w:val="28"/>
          <w:szCs w:val="28"/>
        </w:rPr>
      </w:pPr>
      <w:r w:rsidRPr="008109D8">
        <w:rPr>
          <w:rFonts w:asciiTheme="majorHAnsi" w:hAnsiTheme="majorHAnsi"/>
          <w:sz w:val="28"/>
          <w:szCs w:val="28"/>
        </w:rPr>
        <w:t>Research findings sugg</w:t>
      </w:r>
      <w:r w:rsidR="00B33C48" w:rsidRPr="008109D8">
        <w:rPr>
          <w:rFonts w:asciiTheme="majorHAnsi" w:hAnsiTheme="majorHAnsi"/>
          <w:sz w:val="28"/>
          <w:szCs w:val="28"/>
        </w:rPr>
        <w:t xml:space="preserve">ested that developing </w:t>
      </w:r>
      <w:r w:rsidR="00B33C48" w:rsidRPr="008109D8">
        <w:rPr>
          <w:rFonts w:asciiTheme="majorHAnsi" w:hAnsiTheme="majorHAnsi"/>
          <w:b/>
          <w:sz w:val="28"/>
          <w:szCs w:val="28"/>
        </w:rPr>
        <w:t>situation-</w:t>
      </w:r>
      <w:r w:rsidRPr="008109D8">
        <w:rPr>
          <w:rFonts w:asciiTheme="majorHAnsi" w:hAnsiTheme="majorHAnsi"/>
          <w:b/>
          <w:sz w:val="28"/>
          <w:szCs w:val="28"/>
        </w:rPr>
        <w:t xml:space="preserve">specific best practice management </w:t>
      </w:r>
      <w:r w:rsidRPr="008109D8">
        <w:rPr>
          <w:rFonts w:asciiTheme="majorHAnsi" w:hAnsiTheme="majorHAnsi"/>
          <w:sz w:val="28"/>
          <w:szCs w:val="28"/>
        </w:rPr>
        <w:t xml:space="preserve">interventions can produce sizable and scalable improvements in production.  </w:t>
      </w:r>
    </w:p>
    <w:p w14:paraId="5F636B29" w14:textId="5095E388" w:rsidR="00A24A14" w:rsidRPr="008109D8" w:rsidRDefault="005940FC" w:rsidP="008109D8">
      <w:pPr>
        <w:pStyle w:val="ListParagraph"/>
        <w:numPr>
          <w:ilvl w:val="0"/>
          <w:numId w:val="18"/>
        </w:numPr>
        <w:jc w:val="both"/>
        <w:rPr>
          <w:rFonts w:asciiTheme="majorHAnsi" w:hAnsiTheme="majorHAnsi"/>
          <w:sz w:val="28"/>
          <w:szCs w:val="28"/>
        </w:rPr>
      </w:pPr>
      <w:r w:rsidRPr="008109D8">
        <w:rPr>
          <w:rFonts w:asciiTheme="majorHAnsi" w:hAnsiTheme="majorHAnsi"/>
          <w:sz w:val="28"/>
          <w:szCs w:val="28"/>
        </w:rPr>
        <w:t>In the po</w:t>
      </w:r>
      <w:r w:rsidR="00B33C48" w:rsidRPr="008109D8">
        <w:rPr>
          <w:rFonts w:asciiTheme="majorHAnsi" w:hAnsiTheme="majorHAnsi"/>
          <w:sz w:val="28"/>
          <w:szCs w:val="28"/>
        </w:rPr>
        <w:t xml:space="preserve">ultry sector </w:t>
      </w:r>
      <w:r w:rsidRPr="008109D8">
        <w:rPr>
          <w:rFonts w:asciiTheme="majorHAnsi" w:hAnsiTheme="majorHAnsi"/>
          <w:sz w:val="28"/>
          <w:szCs w:val="28"/>
        </w:rPr>
        <w:t xml:space="preserve">cleaning and removing biofilms from feeders produced substantial reductions in re-infection rates, leading to </w:t>
      </w:r>
      <w:r w:rsidRPr="008109D8">
        <w:rPr>
          <w:rFonts w:asciiTheme="majorHAnsi" w:hAnsiTheme="majorHAnsi"/>
          <w:b/>
          <w:sz w:val="28"/>
          <w:szCs w:val="28"/>
        </w:rPr>
        <w:t>reduced dependence</w:t>
      </w:r>
      <w:r w:rsidRPr="008109D8">
        <w:rPr>
          <w:rFonts w:asciiTheme="majorHAnsi" w:hAnsiTheme="majorHAnsi"/>
          <w:sz w:val="28"/>
          <w:szCs w:val="28"/>
        </w:rPr>
        <w:t xml:space="preserve"> on antibiotic treatments.</w:t>
      </w:r>
    </w:p>
    <w:p w14:paraId="74ED7EFF" w14:textId="75E2048C" w:rsidR="005940FC" w:rsidRPr="008109D8" w:rsidRDefault="005940FC" w:rsidP="008109D8">
      <w:pPr>
        <w:pStyle w:val="ListParagraph"/>
        <w:numPr>
          <w:ilvl w:val="0"/>
          <w:numId w:val="18"/>
        </w:numPr>
        <w:jc w:val="both"/>
        <w:rPr>
          <w:rFonts w:asciiTheme="majorHAnsi" w:hAnsiTheme="majorHAnsi"/>
          <w:sz w:val="28"/>
          <w:szCs w:val="28"/>
        </w:rPr>
      </w:pPr>
      <w:r w:rsidRPr="008109D8">
        <w:rPr>
          <w:rFonts w:asciiTheme="majorHAnsi" w:hAnsiTheme="majorHAnsi"/>
          <w:sz w:val="28"/>
          <w:szCs w:val="28"/>
        </w:rPr>
        <w:t xml:space="preserve">In aquaculture, </w:t>
      </w:r>
      <w:r w:rsidRPr="008109D8">
        <w:rPr>
          <w:rFonts w:asciiTheme="majorHAnsi" w:hAnsiTheme="majorHAnsi"/>
          <w:b/>
          <w:sz w:val="28"/>
          <w:szCs w:val="28"/>
        </w:rPr>
        <w:t>fish stress and associated disease outbreaks</w:t>
      </w:r>
      <w:r w:rsidRPr="008109D8">
        <w:rPr>
          <w:rFonts w:asciiTheme="majorHAnsi" w:hAnsiTheme="majorHAnsi"/>
          <w:sz w:val="28"/>
          <w:szCs w:val="28"/>
        </w:rPr>
        <w:t xml:space="preserve"> can be reduced by managing </w:t>
      </w:r>
      <w:r w:rsidR="001C62DF">
        <w:rPr>
          <w:rFonts w:asciiTheme="majorHAnsi" w:hAnsiTheme="majorHAnsi"/>
          <w:sz w:val="28"/>
          <w:szCs w:val="28"/>
        </w:rPr>
        <w:t>oxygen levels.  Pumps used to aerate ponds can be optimised for night time use, when oxygen stress is high.</w:t>
      </w:r>
    </w:p>
    <w:p w14:paraId="396422A7" w14:textId="38ABFF90" w:rsidR="005940FC" w:rsidRPr="008109D8" w:rsidRDefault="005940FC" w:rsidP="008109D8">
      <w:pPr>
        <w:pStyle w:val="ListParagraph"/>
        <w:numPr>
          <w:ilvl w:val="0"/>
          <w:numId w:val="18"/>
        </w:numPr>
        <w:jc w:val="both"/>
        <w:rPr>
          <w:rFonts w:asciiTheme="majorHAnsi" w:hAnsiTheme="majorHAnsi"/>
          <w:sz w:val="28"/>
          <w:szCs w:val="28"/>
        </w:rPr>
      </w:pPr>
      <w:r w:rsidRPr="008109D8">
        <w:rPr>
          <w:rFonts w:asciiTheme="majorHAnsi" w:hAnsiTheme="majorHAnsi"/>
          <w:sz w:val="28"/>
          <w:szCs w:val="28"/>
        </w:rPr>
        <w:t xml:space="preserve">In aquaculture, best practice management needs to be tailored to the farmers’ environmental and economic situations. </w:t>
      </w:r>
      <w:r w:rsidR="00407669" w:rsidRPr="008109D8">
        <w:rPr>
          <w:rFonts w:asciiTheme="majorHAnsi" w:hAnsiTheme="majorHAnsi"/>
          <w:sz w:val="28"/>
          <w:szCs w:val="28"/>
        </w:rPr>
        <w:t xml:space="preserve">Measures need to </w:t>
      </w:r>
      <w:r w:rsidR="00407669" w:rsidRPr="008109D8">
        <w:rPr>
          <w:rFonts w:asciiTheme="majorHAnsi" w:hAnsiTheme="majorHAnsi"/>
          <w:b/>
          <w:sz w:val="28"/>
          <w:szCs w:val="28"/>
        </w:rPr>
        <w:t>reduce</w:t>
      </w:r>
      <w:r w:rsidR="00407669" w:rsidRPr="008109D8">
        <w:rPr>
          <w:rFonts w:asciiTheme="majorHAnsi" w:hAnsiTheme="majorHAnsi"/>
          <w:sz w:val="28"/>
          <w:szCs w:val="28"/>
        </w:rPr>
        <w:t xml:space="preserve"> rather than exacerbate the severity of the </w:t>
      </w:r>
      <w:r w:rsidR="00407669" w:rsidRPr="008109D8">
        <w:rPr>
          <w:rFonts w:asciiTheme="majorHAnsi" w:hAnsiTheme="majorHAnsi"/>
          <w:b/>
          <w:sz w:val="28"/>
          <w:szCs w:val="28"/>
        </w:rPr>
        <w:t>financial risks</w:t>
      </w:r>
      <w:r w:rsidR="00407669" w:rsidRPr="008109D8">
        <w:rPr>
          <w:rFonts w:asciiTheme="majorHAnsi" w:hAnsiTheme="majorHAnsi"/>
          <w:sz w:val="28"/>
          <w:szCs w:val="28"/>
        </w:rPr>
        <w:t xml:space="preserve"> faced by producers.</w:t>
      </w:r>
    </w:p>
    <w:p w14:paraId="62DFA652" w14:textId="1059A4C7" w:rsidR="00A24A14" w:rsidRPr="008109D8" w:rsidRDefault="00407669" w:rsidP="008109D8">
      <w:pPr>
        <w:pStyle w:val="ListParagraph"/>
        <w:numPr>
          <w:ilvl w:val="0"/>
          <w:numId w:val="18"/>
        </w:numPr>
        <w:jc w:val="both"/>
        <w:rPr>
          <w:rFonts w:asciiTheme="majorHAnsi" w:hAnsiTheme="majorHAnsi"/>
          <w:sz w:val="28"/>
          <w:szCs w:val="28"/>
        </w:rPr>
      </w:pPr>
      <w:r w:rsidRPr="008109D8">
        <w:rPr>
          <w:rFonts w:asciiTheme="majorHAnsi" w:hAnsiTheme="majorHAnsi"/>
          <w:b/>
          <w:sz w:val="28"/>
          <w:szCs w:val="28"/>
        </w:rPr>
        <w:t>Awareness</w:t>
      </w:r>
      <w:r w:rsidRPr="008109D8">
        <w:rPr>
          <w:rFonts w:asciiTheme="majorHAnsi" w:hAnsiTheme="majorHAnsi"/>
          <w:sz w:val="28"/>
          <w:szCs w:val="28"/>
        </w:rPr>
        <w:t xml:space="preserve"> of the potential commercial and health threats of inappropriate antimicrobial uses in food production is relatively </w:t>
      </w:r>
      <w:r w:rsidRPr="008109D8">
        <w:rPr>
          <w:rFonts w:asciiTheme="majorHAnsi" w:hAnsiTheme="majorHAnsi"/>
          <w:b/>
          <w:sz w:val="28"/>
          <w:szCs w:val="28"/>
        </w:rPr>
        <w:t>low</w:t>
      </w:r>
      <w:r w:rsidRPr="008109D8">
        <w:rPr>
          <w:rFonts w:asciiTheme="majorHAnsi" w:hAnsiTheme="majorHAnsi"/>
          <w:sz w:val="28"/>
          <w:szCs w:val="28"/>
        </w:rPr>
        <w:t xml:space="preserve">.  Developing a reporting structure whereby farmers seek appropriate help and expertise would start to shift current practices. </w:t>
      </w:r>
    </w:p>
    <w:p w14:paraId="55EEB8BD" w14:textId="1656D379" w:rsidR="00407669" w:rsidRPr="008109D8" w:rsidRDefault="00407669" w:rsidP="008109D8">
      <w:pPr>
        <w:pStyle w:val="ListParagraph"/>
        <w:numPr>
          <w:ilvl w:val="0"/>
          <w:numId w:val="18"/>
        </w:numPr>
        <w:jc w:val="both"/>
        <w:rPr>
          <w:rFonts w:asciiTheme="majorHAnsi" w:hAnsiTheme="majorHAnsi"/>
          <w:sz w:val="28"/>
          <w:szCs w:val="28"/>
        </w:rPr>
      </w:pPr>
      <w:r w:rsidRPr="008109D8">
        <w:rPr>
          <w:rFonts w:asciiTheme="majorHAnsi" w:hAnsiTheme="majorHAnsi"/>
          <w:sz w:val="28"/>
          <w:szCs w:val="28"/>
        </w:rPr>
        <w:t xml:space="preserve">There are </w:t>
      </w:r>
      <w:r w:rsidR="005B4508" w:rsidRPr="008109D8">
        <w:rPr>
          <w:rFonts w:asciiTheme="majorHAnsi" w:hAnsiTheme="majorHAnsi"/>
          <w:sz w:val="28"/>
          <w:szCs w:val="28"/>
        </w:rPr>
        <w:t xml:space="preserve">no </w:t>
      </w:r>
      <w:r w:rsidRPr="008109D8">
        <w:rPr>
          <w:rFonts w:asciiTheme="majorHAnsi" w:hAnsiTheme="majorHAnsi"/>
          <w:sz w:val="28"/>
          <w:szCs w:val="28"/>
        </w:rPr>
        <w:t xml:space="preserve">reliable </w:t>
      </w:r>
      <w:r w:rsidRPr="008109D8">
        <w:rPr>
          <w:rFonts w:asciiTheme="majorHAnsi" w:hAnsiTheme="majorHAnsi"/>
          <w:b/>
          <w:sz w:val="28"/>
          <w:szCs w:val="28"/>
        </w:rPr>
        <w:t>records</w:t>
      </w:r>
      <w:r w:rsidRPr="008109D8">
        <w:rPr>
          <w:rFonts w:asciiTheme="majorHAnsi" w:hAnsiTheme="majorHAnsi"/>
          <w:sz w:val="28"/>
          <w:szCs w:val="28"/>
        </w:rPr>
        <w:t xml:space="preserve"> for antimicrobial sales in aquaculture and no established monitoring of resistance</w:t>
      </w:r>
      <w:r w:rsidR="005B4508" w:rsidRPr="008109D8">
        <w:rPr>
          <w:rFonts w:asciiTheme="majorHAnsi" w:hAnsiTheme="majorHAnsi"/>
          <w:sz w:val="28"/>
          <w:szCs w:val="28"/>
        </w:rPr>
        <w:t xml:space="preserve"> (the focus to date has been on antibiotic residues for export produce)</w:t>
      </w:r>
      <w:r w:rsidRPr="008109D8">
        <w:rPr>
          <w:rFonts w:asciiTheme="majorHAnsi" w:hAnsiTheme="majorHAnsi"/>
          <w:sz w:val="28"/>
          <w:szCs w:val="28"/>
        </w:rPr>
        <w:t>.</w:t>
      </w:r>
    </w:p>
    <w:p w14:paraId="0E7EB4F6" w14:textId="6174BAB6" w:rsidR="00407669" w:rsidRPr="008109D8" w:rsidRDefault="00407669" w:rsidP="008109D8">
      <w:pPr>
        <w:pStyle w:val="ListParagraph"/>
        <w:numPr>
          <w:ilvl w:val="0"/>
          <w:numId w:val="18"/>
        </w:numPr>
        <w:jc w:val="both"/>
        <w:rPr>
          <w:rFonts w:asciiTheme="majorHAnsi" w:hAnsiTheme="majorHAnsi"/>
          <w:sz w:val="28"/>
          <w:szCs w:val="28"/>
        </w:rPr>
      </w:pPr>
      <w:r w:rsidRPr="008109D8">
        <w:rPr>
          <w:rFonts w:asciiTheme="majorHAnsi" w:hAnsiTheme="majorHAnsi"/>
          <w:sz w:val="28"/>
          <w:szCs w:val="28"/>
        </w:rPr>
        <w:t>Regulations exist to co</w:t>
      </w:r>
      <w:r w:rsidR="001C62DF">
        <w:rPr>
          <w:rFonts w:asciiTheme="majorHAnsi" w:hAnsiTheme="majorHAnsi"/>
          <w:sz w:val="28"/>
          <w:szCs w:val="28"/>
        </w:rPr>
        <w:t>mbat AMR (for example the Farm A</w:t>
      </w:r>
      <w:r w:rsidRPr="008109D8">
        <w:rPr>
          <w:rFonts w:asciiTheme="majorHAnsi" w:hAnsiTheme="majorHAnsi"/>
          <w:sz w:val="28"/>
          <w:szCs w:val="28"/>
        </w:rPr>
        <w:t>nimal and Fish</w:t>
      </w:r>
      <w:r w:rsidR="005B4508" w:rsidRPr="008109D8">
        <w:rPr>
          <w:rFonts w:asciiTheme="majorHAnsi" w:hAnsiTheme="majorHAnsi"/>
          <w:sz w:val="28"/>
          <w:szCs w:val="28"/>
        </w:rPr>
        <w:t xml:space="preserve"> feed Act, 20</w:t>
      </w:r>
      <w:r w:rsidR="008109D8">
        <w:rPr>
          <w:rFonts w:asciiTheme="majorHAnsi" w:hAnsiTheme="majorHAnsi"/>
          <w:sz w:val="28"/>
          <w:szCs w:val="28"/>
        </w:rPr>
        <w:t>10</w:t>
      </w:r>
      <w:r w:rsidRPr="008109D8">
        <w:rPr>
          <w:rFonts w:asciiTheme="majorHAnsi" w:hAnsiTheme="majorHAnsi"/>
          <w:sz w:val="28"/>
          <w:szCs w:val="28"/>
        </w:rPr>
        <w:t xml:space="preserve">), but a key issue is </w:t>
      </w:r>
      <w:r w:rsidRPr="008109D8">
        <w:rPr>
          <w:rFonts w:asciiTheme="majorHAnsi" w:hAnsiTheme="majorHAnsi"/>
          <w:b/>
          <w:sz w:val="28"/>
          <w:szCs w:val="28"/>
        </w:rPr>
        <w:t>available resources</w:t>
      </w:r>
      <w:r w:rsidRPr="008109D8">
        <w:rPr>
          <w:rFonts w:asciiTheme="majorHAnsi" w:hAnsiTheme="majorHAnsi"/>
          <w:sz w:val="28"/>
          <w:szCs w:val="28"/>
        </w:rPr>
        <w:t xml:space="preserve"> to improve </w:t>
      </w:r>
      <w:r w:rsidRPr="008109D8">
        <w:rPr>
          <w:rFonts w:asciiTheme="majorHAnsi" w:hAnsiTheme="majorHAnsi"/>
          <w:b/>
          <w:sz w:val="28"/>
          <w:szCs w:val="28"/>
        </w:rPr>
        <w:t>awareness</w:t>
      </w:r>
      <w:r w:rsidRPr="008109D8">
        <w:rPr>
          <w:rFonts w:asciiTheme="majorHAnsi" w:hAnsiTheme="majorHAnsi"/>
          <w:sz w:val="28"/>
          <w:szCs w:val="28"/>
        </w:rPr>
        <w:t xml:space="preserve">, </w:t>
      </w:r>
      <w:r w:rsidRPr="008109D8">
        <w:rPr>
          <w:rFonts w:asciiTheme="majorHAnsi" w:hAnsiTheme="majorHAnsi"/>
          <w:b/>
          <w:sz w:val="28"/>
          <w:szCs w:val="28"/>
        </w:rPr>
        <w:t>monitor</w:t>
      </w:r>
      <w:r w:rsidRPr="008109D8">
        <w:rPr>
          <w:rFonts w:asciiTheme="majorHAnsi" w:hAnsiTheme="majorHAnsi"/>
          <w:sz w:val="28"/>
          <w:szCs w:val="28"/>
        </w:rPr>
        <w:t xml:space="preserve"> progress and ensure </w:t>
      </w:r>
      <w:r w:rsidRPr="008109D8">
        <w:rPr>
          <w:rFonts w:asciiTheme="majorHAnsi" w:hAnsiTheme="majorHAnsi"/>
          <w:b/>
          <w:sz w:val="28"/>
          <w:szCs w:val="28"/>
        </w:rPr>
        <w:t>compliance</w:t>
      </w:r>
      <w:r w:rsidRPr="008109D8">
        <w:rPr>
          <w:rFonts w:asciiTheme="majorHAnsi" w:hAnsiTheme="majorHAnsi"/>
          <w:sz w:val="28"/>
          <w:szCs w:val="28"/>
        </w:rPr>
        <w:t>.</w:t>
      </w:r>
    </w:p>
    <w:p w14:paraId="38FC82F0" w14:textId="5938F111" w:rsidR="008109D8" w:rsidRPr="008109D8" w:rsidRDefault="008109D8" w:rsidP="008109D8">
      <w:pPr>
        <w:jc w:val="both"/>
        <w:rPr>
          <w:rFonts w:asciiTheme="majorHAnsi" w:hAnsiTheme="majorHAnsi"/>
          <w:color w:val="auto"/>
        </w:rPr>
      </w:pPr>
      <w:r w:rsidRPr="008109D8">
        <w:rPr>
          <w:rFonts w:asciiTheme="majorHAnsi" w:hAnsiTheme="majorHAnsi"/>
          <w:color w:val="auto"/>
        </w:rPr>
        <w:br w:type="page"/>
      </w:r>
    </w:p>
    <w:p w14:paraId="78850F42" w14:textId="77777777" w:rsidR="00A24A14" w:rsidRPr="008109D8" w:rsidRDefault="00A24A14" w:rsidP="00B569BB">
      <w:pPr>
        <w:jc w:val="both"/>
        <w:rPr>
          <w:rFonts w:asciiTheme="majorHAnsi" w:hAnsiTheme="majorHAnsi"/>
          <w:color w:val="auto"/>
        </w:rPr>
      </w:pPr>
    </w:p>
    <w:p w14:paraId="4A380149" w14:textId="05CCF9DC" w:rsidR="00A24A14" w:rsidRPr="005D6AB9" w:rsidRDefault="001C62DF" w:rsidP="008109D8">
      <w:pPr>
        <w:pStyle w:val="Heading2"/>
        <w:spacing w:after="500"/>
        <w:jc w:val="both"/>
      </w:pPr>
      <w:r>
        <w:t xml:space="preserve">Workshop </w:t>
      </w:r>
      <w:r w:rsidR="00407669" w:rsidRPr="005D6AB9">
        <w:t xml:space="preserve">Recommendations </w:t>
      </w:r>
    </w:p>
    <w:p w14:paraId="5EA59C1E" w14:textId="0811D293" w:rsidR="00B33C48" w:rsidRDefault="00B33C48" w:rsidP="008109D8">
      <w:pPr>
        <w:pStyle w:val="ListParagraph"/>
        <w:numPr>
          <w:ilvl w:val="0"/>
          <w:numId w:val="19"/>
        </w:numPr>
        <w:jc w:val="both"/>
        <w:rPr>
          <w:rFonts w:asciiTheme="majorHAnsi" w:hAnsiTheme="majorHAnsi"/>
          <w:sz w:val="28"/>
          <w:szCs w:val="28"/>
        </w:rPr>
      </w:pPr>
      <w:r w:rsidRPr="008109D8">
        <w:rPr>
          <w:rFonts w:asciiTheme="majorHAnsi" w:hAnsiTheme="majorHAnsi"/>
          <w:b/>
          <w:sz w:val="28"/>
          <w:szCs w:val="28"/>
        </w:rPr>
        <w:t>Capacity</w:t>
      </w:r>
      <w:r w:rsidRPr="008109D8">
        <w:rPr>
          <w:rFonts w:asciiTheme="majorHAnsi" w:hAnsiTheme="majorHAnsi"/>
          <w:sz w:val="28"/>
          <w:szCs w:val="28"/>
        </w:rPr>
        <w:t>: A sustainable approach to training key personnel, and ‘training the trainers’, is required in order to service key needs within the laboratory and agricultural extension services</w:t>
      </w:r>
      <w:r w:rsidR="00CC30BC" w:rsidRPr="008109D8">
        <w:rPr>
          <w:rFonts w:asciiTheme="majorHAnsi" w:hAnsiTheme="majorHAnsi"/>
          <w:sz w:val="28"/>
          <w:szCs w:val="28"/>
        </w:rPr>
        <w:t>.</w:t>
      </w:r>
    </w:p>
    <w:p w14:paraId="26F40A0A" w14:textId="77777777" w:rsidR="00541D17" w:rsidRPr="00541D17" w:rsidRDefault="00541D17" w:rsidP="00541D17">
      <w:pPr>
        <w:jc w:val="both"/>
        <w:rPr>
          <w:rFonts w:asciiTheme="majorHAnsi" w:hAnsiTheme="majorHAnsi"/>
          <w:szCs w:val="28"/>
        </w:rPr>
      </w:pPr>
    </w:p>
    <w:p w14:paraId="140ED959" w14:textId="10280190" w:rsidR="00B33C48" w:rsidRDefault="00B33C48" w:rsidP="008109D8">
      <w:pPr>
        <w:pStyle w:val="ListParagraph"/>
        <w:numPr>
          <w:ilvl w:val="0"/>
          <w:numId w:val="19"/>
        </w:numPr>
        <w:jc w:val="both"/>
        <w:rPr>
          <w:rFonts w:asciiTheme="majorHAnsi" w:hAnsiTheme="majorHAnsi"/>
          <w:sz w:val="28"/>
          <w:szCs w:val="28"/>
        </w:rPr>
      </w:pPr>
      <w:r w:rsidRPr="008109D8">
        <w:rPr>
          <w:rFonts w:asciiTheme="majorHAnsi" w:hAnsiTheme="majorHAnsi"/>
          <w:b/>
          <w:sz w:val="28"/>
          <w:szCs w:val="28"/>
        </w:rPr>
        <w:t>Surveillance</w:t>
      </w:r>
      <w:r w:rsidRPr="008109D8">
        <w:rPr>
          <w:rFonts w:asciiTheme="majorHAnsi" w:hAnsiTheme="majorHAnsi"/>
          <w:sz w:val="28"/>
          <w:szCs w:val="28"/>
        </w:rPr>
        <w:t xml:space="preserve">: A coordinated programme of surveillance of both antimicrobial sales and resistance </w:t>
      </w:r>
      <w:r w:rsidR="001C62DF">
        <w:rPr>
          <w:rFonts w:asciiTheme="majorHAnsi" w:hAnsiTheme="majorHAnsi"/>
          <w:sz w:val="28"/>
          <w:szCs w:val="28"/>
        </w:rPr>
        <w:t>is</w:t>
      </w:r>
      <w:r w:rsidRPr="008109D8">
        <w:rPr>
          <w:rFonts w:asciiTheme="majorHAnsi" w:hAnsiTheme="majorHAnsi"/>
          <w:sz w:val="28"/>
          <w:szCs w:val="28"/>
        </w:rPr>
        <w:t xml:space="preserve"> required in order to provide good baseline data and informed interventions</w:t>
      </w:r>
      <w:r w:rsidR="00CC30BC" w:rsidRPr="008109D8">
        <w:rPr>
          <w:rFonts w:asciiTheme="majorHAnsi" w:hAnsiTheme="majorHAnsi"/>
          <w:sz w:val="28"/>
          <w:szCs w:val="28"/>
        </w:rPr>
        <w:t>.</w:t>
      </w:r>
    </w:p>
    <w:p w14:paraId="02E7517C" w14:textId="77777777" w:rsidR="00541D17" w:rsidRPr="00541D17" w:rsidRDefault="00541D17" w:rsidP="00541D17">
      <w:pPr>
        <w:jc w:val="both"/>
        <w:rPr>
          <w:rFonts w:asciiTheme="majorHAnsi" w:hAnsiTheme="majorHAnsi"/>
          <w:szCs w:val="28"/>
        </w:rPr>
      </w:pPr>
    </w:p>
    <w:p w14:paraId="18C38448" w14:textId="2F134B41" w:rsidR="00CC0A29" w:rsidRDefault="00B33C48" w:rsidP="00CC0A29">
      <w:pPr>
        <w:pStyle w:val="ListParagraph"/>
        <w:numPr>
          <w:ilvl w:val="0"/>
          <w:numId w:val="19"/>
        </w:numPr>
        <w:jc w:val="both"/>
        <w:rPr>
          <w:rFonts w:asciiTheme="majorHAnsi" w:hAnsiTheme="majorHAnsi"/>
          <w:sz w:val="28"/>
          <w:szCs w:val="28"/>
        </w:rPr>
      </w:pPr>
      <w:r w:rsidRPr="008109D8">
        <w:rPr>
          <w:rFonts w:asciiTheme="majorHAnsi" w:hAnsiTheme="majorHAnsi"/>
          <w:b/>
          <w:sz w:val="28"/>
          <w:szCs w:val="28"/>
        </w:rPr>
        <w:t>Awareness</w:t>
      </w:r>
      <w:r w:rsidRPr="008109D8">
        <w:rPr>
          <w:rFonts w:asciiTheme="majorHAnsi" w:hAnsiTheme="majorHAnsi"/>
          <w:sz w:val="28"/>
          <w:szCs w:val="28"/>
        </w:rPr>
        <w:t xml:space="preserve">: </w:t>
      </w:r>
      <w:r w:rsidR="00496E3C" w:rsidRPr="008109D8">
        <w:rPr>
          <w:rFonts w:asciiTheme="majorHAnsi" w:hAnsiTheme="majorHAnsi"/>
          <w:sz w:val="28"/>
          <w:szCs w:val="28"/>
        </w:rPr>
        <w:t xml:space="preserve">campaigns </w:t>
      </w:r>
      <w:r w:rsidRPr="008109D8">
        <w:rPr>
          <w:rFonts w:asciiTheme="majorHAnsi" w:hAnsiTheme="majorHAnsi"/>
          <w:sz w:val="28"/>
          <w:szCs w:val="28"/>
        </w:rPr>
        <w:t>and approaches need to be tailored to</w:t>
      </w:r>
      <w:r w:rsidR="00496E3C" w:rsidRPr="008109D8">
        <w:rPr>
          <w:rFonts w:asciiTheme="majorHAnsi" w:hAnsiTheme="majorHAnsi"/>
          <w:sz w:val="28"/>
          <w:szCs w:val="28"/>
        </w:rPr>
        <w:t xml:space="preserve"> context – </w:t>
      </w:r>
      <w:r w:rsidRPr="008109D8">
        <w:rPr>
          <w:rFonts w:asciiTheme="majorHAnsi" w:hAnsiTheme="majorHAnsi"/>
          <w:sz w:val="28"/>
          <w:szCs w:val="28"/>
        </w:rPr>
        <w:t>it may not be effective to try to raise awareness or educate every potential user of antimicrobials.  Instead, devel</w:t>
      </w:r>
      <w:r w:rsidR="005B4508" w:rsidRPr="008109D8">
        <w:rPr>
          <w:rFonts w:asciiTheme="majorHAnsi" w:hAnsiTheme="majorHAnsi"/>
          <w:sz w:val="28"/>
          <w:szCs w:val="28"/>
        </w:rPr>
        <w:t xml:space="preserve">oping a process whereby farmers, </w:t>
      </w:r>
      <w:r w:rsidRPr="008109D8">
        <w:rPr>
          <w:rFonts w:asciiTheme="majorHAnsi" w:hAnsiTheme="majorHAnsi"/>
          <w:sz w:val="28"/>
          <w:szCs w:val="28"/>
        </w:rPr>
        <w:t>shopkeepers</w:t>
      </w:r>
      <w:r w:rsidR="005B4508" w:rsidRPr="008109D8">
        <w:rPr>
          <w:rFonts w:asciiTheme="majorHAnsi" w:hAnsiTheme="majorHAnsi"/>
          <w:sz w:val="28"/>
          <w:szCs w:val="28"/>
        </w:rPr>
        <w:t xml:space="preserve"> </w:t>
      </w:r>
      <w:r w:rsidR="008B34F7" w:rsidRPr="008109D8">
        <w:rPr>
          <w:rFonts w:asciiTheme="majorHAnsi" w:hAnsiTheme="majorHAnsi"/>
          <w:sz w:val="28"/>
          <w:szCs w:val="28"/>
        </w:rPr>
        <w:t>etc.</w:t>
      </w:r>
      <w:r w:rsidRPr="008109D8">
        <w:rPr>
          <w:rFonts w:asciiTheme="majorHAnsi" w:hAnsiTheme="majorHAnsi"/>
          <w:sz w:val="28"/>
          <w:szCs w:val="28"/>
        </w:rPr>
        <w:t xml:space="preserve"> are advised to check with local officials before using antibiotics can have the dual benefit of increasing reporting and shifting the perceived importance of </w:t>
      </w:r>
      <w:r w:rsidR="005B4508" w:rsidRPr="008109D8">
        <w:rPr>
          <w:rFonts w:asciiTheme="majorHAnsi" w:hAnsiTheme="majorHAnsi"/>
          <w:sz w:val="28"/>
          <w:szCs w:val="28"/>
        </w:rPr>
        <w:t>antimicrobial treatments</w:t>
      </w:r>
      <w:r w:rsidR="00CC30BC" w:rsidRPr="008109D8">
        <w:rPr>
          <w:rFonts w:asciiTheme="majorHAnsi" w:hAnsiTheme="majorHAnsi"/>
          <w:sz w:val="28"/>
          <w:szCs w:val="28"/>
        </w:rPr>
        <w:t>.</w:t>
      </w:r>
    </w:p>
    <w:p w14:paraId="4F063078" w14:textId="77777777" w:rsidR="00CC0A29" w:rsidRPr="00CC0A29" w:rsidRDefault="00CC0A29" w:rsidP="00CC0A29">
      <w:pPr>
        <w:jc w:val="both"/>
        <w:rPr>
          <w:rFonts w:asciiTheme="majorHAnsi" w:hAnsiTheme="majorHAnsi"/>
          <w:szCs w:val="28"/>
        </w:rPr>
      </w:pPr>
    </w:p>
    <w:p w14:paraId="2F078857" w14:textId="352D7027" w:rsidR="00CC0A29" w:rsidRPr="00CC0A29" w:rsidRDefault="009B08C4" w:rsidP="00CC0A29">
      <w:pPr>
        <w:pStyle w:val="ListParagraph"/>
        <w:jc w:val="both"/>
        <w:rPr>
          <w:rFonts w:asciiTheme="majorHAnsi" w:hAnsiTheme="majorHAnsi"/>
          <w:color w:val="161718" w:themeColor="text1"/>
          <w:sz w:val="22"/>
          <w:szCs w:val="22"/>
          <w:lang w:val="en-US"/>
        </w:rPr>
      </w:pPr>
      <w:r>
        <w:rPr>
          <w:rFonts w:asciiTheme="majorHAnsi" w:hAnsiTheme="majorHAnsi"/>
          <w:color w:val="161718" w:themeColor="text1"/>
          <w:sz w:val="22"/>
          <w:szCs w:val="22"/>
          <w:lang w:val="en-US"/>
        </w:rPr>
        <w:t>Photograph: Rapid assessment, Dhaka Sub-district</w:t>
      </w:r>
      <w:r w:rsidR="00CC0A29" w:rsidRPr="00CC0A29">
        <w:rPr>
          <w:rFonts w:asciiTheme="majorHAnsi" w:hAnsiTheme="majorHAnsi"/>
          <w:color w:val="161718" w:themeColor="text1"/>
          <w:sz w:val="22"/>
          <w:szCs w:val="22"/>
          <w:lang w:val="en-US"/>
        </w:rPr>
        <w:t>: Credit David Verner Jeffreys</w:t>
      </w:r>
    </w:p>
    <w:p w14:paraId="41C60FAC" w14:textId="74F98578" w:rsidR="003A38F6" w:rsidRDefault="00CC0A29" w:rsidP="00541D17">
      <w:pPr>
        <w:rPr>
          <w:rFonts w:asciiTheme="majorHAnsi" w:hAnsiTheme="majorHAnsi"/>
          <w:color w:val="161718" w:themeColor="text1"/>
          <w:sz w:val="22"/>
        </w:rPr>
      </w:pPr>
      <w:r>
        <w:rPr>
          <w:rFonts w:asciiTheme="majorHAnsi" w:hAnsiTheme="majorHAnsi"/>
          <w:noProof/>
          <w:color w:val="161718" w:themeColor="text1"/>
          <w:sz w:val="22"/>
        </w:rPr>
        <w:drawing>
          <wp:anchor distT="0" distB="0" distL="114300" distR="114300" simplePos="0" relativeHeight="251674624" behindDoc="0" locked="0" layoutInCell="1" allowOverlap="1" wp14:anchorId="3D2C6433" wp14:editId="2C484791">
            <wp:simplePos x="0" y="0"/>
            <wp:positionH relativeFrom="margin">
              <wp:posOffset>571500</wp:posOffset>
            </wp:positionH>
            <wp:positionV relativeFrom="margin">
              <wp:posOffset>3961130</wp:posOffset>
            </wp:positionV>
            <wp:extent cx="5144770" cy="3858895"/>
            <wp:effectExtent l="0" t="0" r="11430"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592f4a-c8ff-4839-9918-6e21f7130500.JPG"/>
                    <pic:cNvPicPr/>
                  </pic:nvPicPr>
                  <pic:blipFill>
                    <a:blip r:embed="rId17" cstate="email">
                      <a:extLst>
                        <a:ext uri="{28A0092B-C50C-407E-A947-70E740481C1C}">
                          <a14:useLocalDpi xmlns:a14="http://schemas.microsoft.com/office/drawing/2010/main"/>
                        </a:ext>
                      </a:extLst>
                    </a:blip>
                    <a:stretch>
                      <a:fillRect/>
                    </a:stretch>
                  </pic:blipFill>
                  <pic:spPr>
                    <a:xfrm>
                      <a:off x="0" y="0"/>
                      <a:ext cx="5144770" cy="3858895"/>
                    </a:xfrm>
                    <a:prstGeom prst="rect">
                      <a:avLst/>
                    </a:prstGeom>
                  </pic:spPr>
                </pic:pic>
              </a:graphicData>
            </a:graphic>
          </wp:anchor>
        </w:drawing>
      </w:r>
      <w:r w:rsidR="00496E3C" w:rsidRPr="007C7C98">
        <w:rPr>
          <w:rFonts w:asciiTheme="majorHAnsi" w:hAnsiTheme="majorHAnsi"/>
          <w:color w:val="161718" w:themeColor="text1"/>
          <w:sz w:val="22"/>
        </w:rPr>
        <w:br w:type="page"/>
      </w:r>
    </w:p>
    <w:p w14:paraId="6BEE4630" w14:textId="77777777" w:rsidR="00CC0A29" w:rsidRPr="00541D17" w:rsidRDefault="00CC0A29" w:rsidP="00541D17">
      <w:pPr>
        <w:rPr>
          <w:rFonts w:asciiTheme="majorHAnsi" w:hAnsiTheme="majorHAnsi"/>
          <w:szCs w:val="28"/>
        </w:rPr>
      </w:pPr>
    </w:p>
    <w:p w14:paraId="5E6042F9" w14:textId="29F4A1EF" w:rsidR="005E3302" w:rsidRDefault="003A38F6" w:rsidP="00B569BB">
      <w:pPr>
        <w:pStyle w:val="Heading4"/>
        <w:jc w:val="both"/>
      </w:pPr>
      <w:r>
        <w:t>Attendees</w:t>
      </w:r>
    </w:p>
    <w:p w14:paraId="5FD8CCC0" w14:textId="2D652B1C" w:rsidR="009F3016" w:rsidRDefault="009F3016" w:rsidP="00B569BB">
      <w:pPr>
        <w:jc w:val="both"/>
        <w:rPr>
          <w:rFonts w:asciiTheme="majorHAnsi" w:hAnsiTheme="majorHAnsi"/>
          <w:color w:val="auto"/>
        </w:rPr>
      </w:pPr>
      <w:r>
        <w:rPr>
          <w:rFonts w:asciiTheme="majorHAnsi" w:hAnsiTheme="majorHAnsi"/>
          <w:color w:val="auto"/>
        </w:rPr>
        <w:t xml:space="preserve">In addition to </w:t>
      </w:r>
      <w:r w:rsidR="00A259E0">
        <w:rPr>
          <w:rFonts w:asciiTheme="majorHAnsi" w:hAnsiTheme="majorHAnsi"/>
          <w:color w:val="auto"/>
        </w:rPr>
        <w:t xml:space="preserve">guest of honour, </w:t>
      </w:r>
      <w:r w:rsidR="005E3302" w:rsidRPr="005E3302">
        <w:rPr>
          <w:rFonts w:asciiTheme="majorHAnsi" w:hAnsiTheme="majorHAnsi"/>
          <w:color w:val="auto"/>
        </w:rPr>
        <w:t>Mr. ASM Rashedul Haque, Director General, Department of Fisheries</w:t>
      </w:r>
      <w:r w:rsidR="00EC06F6">
        <w:rPr>
          <w:rFonts w:asciiTheme="majorHAnsi" w:hAnsiTheme="majorHAnsi"/>
          <w:color w:val="auto"/>
        </w:rPr>
        <w:t>,</w:t>
      </w:r>
      <w:r>
        <w:rPr>
          <w:rFonts w:asciiTheme="majorHAnsi" w:hAnsiTheme="majorHAnsi"/>
          <w:color w:val="auto"/>
        </w:rPr>
        <w:t xml:space="preserve"> Government of Bangladesh,</w:t>
      </w:r>
      <w:r w:rsidR="00EC06F6">
        <w:rPr>
          <w:rFonts w:asciiTheme="majorHAnsi" w:hAnsiTheme="majorHAnsi"/>
          <w:color w:val="auto"/>
        </w:rPr>
        <w:t xml:space="preserve"> his deputies and several key members of t</w:t>
      </w:r>
      <w:r>
        <w:rPr>
          <w:rFonts w:asciiTheme="majorHAnsi" w:hAnsiTheme="majorHAnsi"/>
          <w:color w:val="auto"/>
        </w:rPr>
        <w:t>he Bangladeshi policy community, o</w:t>
      </w:r>
      <w:r w:rsidR="005E3302">
        <w:rPr>
          <w:rFonts w:asciiTheme="majorHAnsi" w:hAnsiTheme="majorHAnsi"/>
          <w:color w:val="auto"/>
        </w:rPr>
        <w:t>ver sixty delegates</w:t>
      </w:r>
      <w:r w:rsidR="003A38F6">
        <w:rPr>
          <w:rFonts w:asciiTheme="majorHAnsi" w:hAnsiTheme="majorHAnsi"/>
          <w:color w:val="auto"/>
        </w:rPr>
        <w:t xml:space="preserve"> </w:t>
      </w:r>
      <w:r w:rsidR="00A259E0">
        <w:rPr>
          <w:rFonts w:asciiTheme="majorHAnsi" w:hAnsiTheme="majorHAnsi"/>
          <w:color w:val="auto"/>
        </w:rPr>
        <w:t>attended the two-</w:t>
      </w:r>
      <w:r>
        <w:rPr>
          <w:rFonts w:asciiTheme="majorHAnsi" w:hAnsiTheme="majorHAnsi"/>
          <w:color w:val="auto"/>
        </w:rPr>
        <w:t xml:space="preserve">day workshop.  </w:t>
      </w:r>
    </w:p>
    <w:p w14:paraId="3D829ACA" w14:textId="77777777" w:rsidR="003E04E7" w:rsidRDefault="003E04E7" w:rsidP="00B569BB">
      <w:pPr>
        <w:jc w:val="both"/>
        <w:rPr>
          <w:rFonts w:asciiTheme="majorHAnsi" w:hAnsiTheme="majorHAnsi"/>
          <w:color w:val="auto"/>
        </w:rPr>
      </w:pPr>
    </w:p>
    <w:p w14:paraId="1C6FFD7F" w14:textId="3D40D1E4" w:rsidR="003A38F6" w:rsidRDefault="009F3016" w:rsidP="00B569BB">
      <w:pPr>
        <w:jc w:val="both"/>
        <w:rPr>
          <w:rFonts w:asciiTheme="majorHAnsi" w:hAnsiTheme="majorHAnsi"/>
          <w:color w:val="auto"/>
        </w:rPr>
      </w:pPr>
      <w:r>
        <w:rPr>
          <w:rFonts w:asciiTheme="majorHAnsi" w:hAnsiTheme="majorHAnsi"/>
          <w:color w:val="auto"/>
        </w:rPr>
        <w:t xml:space="preserve">Representing </w:t>
      </w:r>
      <w:r w:rsidRPr="005D6AB9">
        <w:rPr>
          <w:rFonts w:asciiTheme="majorHAnsi" w:hAnsiTheme="majorHAnsi"/>
          <w:color w:val="auto"/>
        </w:rPr>
        <w:t>Bangladeshi and UK</w:t>
      </w:r>
      <w:r w:rsidR="003A38F6" w:rsidRPr="005D6AB9">
        <w:rPr>
          <w:rFonts w:asciiTheme="majorHAnsi" w:hAnsiTheme="majorHAnsi"/>
          <w:color w:val="auto"/>
        </w:rPr>
        <w:t xml:space="preserve"> go</w:t>
      </w:r>
      <w:r w:rsidR="00437431">
        <w:rPr>
          <w:rFonts w:asciiTheme="majorHAnsi" w:hAnsiTheme="majorHAnsi"/>
          <w:color w:val="auto"/>
        </w:rPr>
        <w:t>vernment, intra-government, non-</w:t>
      </w:r>
      <w:r w:rsidR="003A38F6" w:rsidRPr="005D6AB9">
        <w:rPr>
          <w:rFonts w:asciiTheme="majorHAnsi" w:hAnsiTheme="majorHAnsi"/>
          <w:color w:val="auto"/>
        </w:rPr>
        <w:t xml:space="preserve">government, </w:t>
      </w:r>
      <w:r w:rsidR="00986D9D" w:rsidRPr="005D6AB9">
        <w:rPr>
          <w:rFonts w:asciiTheme="majorHAnsi" w:hAnsiTheme="majorHAnsi"/>
          <w:color w:val="auto"/>
        </w:rPr>
        <w:t xml:space="preserve">commercial, </w:t>
      </w:r>
      <w:r w:rsidR="003A38F6" w:rsidRPr="005D6AB9">
        <w:rPr>
          <w:rFonts w:asciiTheme="majorHAnsi" w:hAnsiTheme="majorHAnsi"/>
          <w:color w:val="auto"/>
        </w:rPr>
        <w:t xml:space="preserve">academic </w:t>
      </w:r>
      <w:r w:rsidR="00986D9D" w:rsidRPr="005D6AB9">
        <w:rPr>
          <w:rFonts w:asciiTheme="majorHAnsi" w:hAnsiTheme="majorHAnsi"/>
          <w:color w:val="auto"/>
        </w:rPr>
        <w:t xml:space="preserve">research </w:t>
      </w:r>
      <w:r w:rsidR="003A38F6" w:rsidRPr="005D6AB9">
        <w:rPr>
          <w:rFonts w:asciiTheme="majorHAnsi" w:hAnsiTheme="majorHAnsi"/>
          <w:color w:val="auto"/>
        </w:rPr>
        <w:t>and practitioner communities</w:t>
      </w:r>
      <w:r w:rsidRPr="005D6AB9">
        <w:rPr>
          <w:rFonts w:asciiTheme="majorHAnsi" w:hAnsiTheme="majorHAnsi"/>
          <w:color w:val="auto"/>
        </w:rPr>
        <w:t>, people</w:t>
      </w:r>
      <w:r w:rsidR="003A38F6" w:rsidRPr="005D6AB9">
        <w:rPr>
          <w:rFonts w:asciiTheme="majorHAnsi" w:hAnsiTheme="majorHAnsi"/>
          <w:color w:val="auto"/>
        </w:rPr>
        <w:t xml:space="preserve"> from the following organizations attended:</w:t>
      </w:r>
    </w:p>
    <w:p w14:paraId="56791485" w14:textId="77777777" w:rsidR="003E04E7" w:rsidRDefault="003E04E7" w:rsidP="00B569BB">
      <w:pPr>
        <w:jc w:val="both"/>
        <w:rPr>
          <w:rFonts w:asciiTheme="majorHAnsi" w:hAnsiTheme="majorHAnsi"/>
          <w:color w:val="auto"/>
        </w:rPr>
      </w:pPr>
    </w:p>
    <w:p w14:paraId="0EA119CB" w14:textId="77777777" w:rsidR="00541D17" w:rsidRDefault="00541D17" w:rsidP="00B569BB">
      <w:pPr>
        <w:pStyle w:val="ListParagraph"/>
        <w:numPr>
          <w:ilvl w:val="0"/>
          <w:numId w:val="2"/>
        </w:numPr>
        <w:jc w:val="both"/>
        <w:rPr>
          <w:rFonts w:asciiTheme="majorHAnsi" w:hAnsiTheme="majorHAnsi"/>
        </w:rPr>
      </w:pPr>
      <w:r>
        <w:rPr>
          <w:rFonts w:asciiTheme="majorHAnsi" w:hAnsiTheme="majorHAnsi"/>
        </w:rPr>
        <w:t>Animal and Plant Health Agency (APHA) UK</w:t>
      </w:r>
    </w:p>
    <w:p w14:paraId="556734BF" w14:textId="77777777" w:rsidR="00541D17" w:rsidRDefault="00541D17" w:rsidP="00B569BB">
      <w:pPr>
        <w:pStyle w:val="ListParagraph"/>
        <w:numPr>
          <w:ilvl w:val="0"/>
          <w:numId w:val="2"/>
        </w:numPr>
        <w:jc w:val="both"/>
        <w:rPr>
          <w:rFonts w:asciiTheme="majorHAnsi" w:hAnsiTheme="majorHAnsi"/>
        </w:rPr>
      </w:pPr>
      <w:r>
        <w:rPr>
          <w:rFonts w:asciiTheme="majorHAnsi" w:hAnsiTheme="majorHAnsi"/>
        </w:rPr>
        <w:t>Bangladesh Agricultural University</w:t>
      </w:r>
    </w:p>
    <w:p w14:paraId="735F5F79" w14:textId="77777777" w:rsidR="00541D17" w:rsidRPr="005E3302" w:rsidRDefault="00541D17" w:rsidP="00B569BB">
      <w:pPr>
        <w:pStyle w:val="ListParagraph"/>
        <w:numPr>
          <w:ilvl w:val="0"/>
          <w:numId w:val="2"/>
        </w:numPr>
        <w:jc w:val="both"/>
        <w:rPr>
          <w:rFonts w:asciiTheme="majorHAnsi" w:hAnsiTheme="majorHAnsi"/>
        </w:rPr>
      </w:pPr>
      <w:r w:rsidRPr="005E3302">
        <w:rPr>
          <w:rFonts w:asciiTheme="majorHAnsi" w:hAnsiTheme="majorHAnsi"/>
        </w:rPr>
        <w:t>Bangladesh Aqua Product Companies Association </w:t>
      </w:r>
    </w:p>
    <w:p w14:paraId="2CDE87DD" w14:textId="77777777" w:rsidR="00541D17" w:rsidRPr="003A38F6" w:rsidRDefault="00541D17" w:rsidP="00B569BB">
      <w:pPr>
        <w:pStyle w:val="ListParagraph"/>
        <w:numPr>
          <w:ilvl w:val="0"/>
          <w:numId w:val="2"/>
        </w:numPr>
        <w:jc w:val="both"/>
        <w:rPr>
          <w:rFonts w:asciiTheme="majorHAnsi" w:hAnsiTheme="majorHAnsi"/>
        </w:rPr>
      </w:pPr>
      <w:r w:rsidRPr="003A38F6">
        <w:rPr>
          <w:rFonts w:asciiTheme="majorHAnsi" w:hAnsiTheme="majorHAnsi"/>
        </w:rPr>
        <w:t>Bangladesh Department of Fisheries (DoF)</w:t>
      </w:r>
    </w:p>
    <w:p w14:paraId="700EFA21" w14:textId="77777777" w:rsidR="00541D17" w:rsidRDefault="00541D17" w:rsidP="00B569BB">
      <w:pPr>
        <w:pStyle w:val="ListParagraph"/>
        <w:numPr>
          <w:ilvl w:val="0"/>
          <w:numId w:val="2"/>
        </w:numPr>
        <w:jc w:val="both"/>
        <w:rPr>
          <w:rFonts w:asciiTheme="majorHAnsi" w:hAnsiTheme="majorHAnsi"/>
        </w:rPr>
      </w:pPr>
      <w:r>
        <w:rPr>
          <w:rFonts w:asciiTheme="majorHAnsi" w:hAnsiTheme="majorHAnsi"/>
        </w:rPr>
        <w:t>Bangladesh Fisheries Research Institute (BFRI)</w:t>
      </w:r>
    </w:p>
    <w:p w14:paraId="099EC3D2" w14:textId="77777777" w:rsidR="00541D17" w:rsidRDefault="00541D17" w:rsidP="00B569BB">
      <w:pPr>
        <w:pStyle w:val="ListParagraph"/>
        <w:numPr>
          <w:ilvl w:val="0"/>
          <w:numId w:val="2"/>
        </w:numPr>
        <w:jc w:val="both"/>
        <w:rPr>
          <w:rFonts w:asciiTheme="majorHAnsi" w:hAnsiTheme="majorHAnsi"/>
        </w:rPr>
      </w:pPr>
      <w:r>
        <w:rPr>
          <w:rFonts w:asciiTheme="majorHAnsi" w:hAnsiTheme="majorHAnsi"/>
        </w:rPr>
        <w:t>Bangladesh Frozen Foods Exporters Association</w:t>
      </w:r>
    </w:p>
    <w:p w14:paraId="2ACAFE45" w14:textId="77777777" w:rsidR="00541D17" w:rsidRDefault="00541D17" w:rsidP="00B569BB">
      <w:pPr>
        <w:pStyle w:val="ListParagraph"/>
        <w:numPr>
          <w:ilvl w:val="0"/>
          <w:numId w:val="2"/>
        </w:numPr>
        <w:jc w:val="both"/>
        <w:rPr>
          <w:rFonts w:asciiTheme="majorHAnsi" w:hAnsiTheme="majorHAnsi"/>
        </w:rPr>
      </w:pPr>
      <w:r>
        <w:rPr>
          <w:rFonts w:asciiTheme="majorHAnsi" w:hAnsiTheme="majorHAnsi"/>
        </w:rPr>
        <w:t xml:space="preserve">Bangladesh Open University </w:t>
      </w:r>
    </w:p>
    <w:p w14:paraId="488972A2" w14:textId="77777777" w:rsidR="00541D17" w:rsidRDefault="00541D17" w:rsidP="00B569BB">
      <w:pPr>
        <w:pStyle w:val="ListParagraph"/>
        <w:numPr>
          <w:ilvl w:val="0"/>
          <w:numId w:val="2"/>
        </w:numPr>
        <w:jc w:val="both"/>
        <w:rPr>
          <w:rFonts w:asciiTheme="majorHAnsi" w:hAnsiTheme="majorHAnsi"/>
        </w:rPr>
      </w:pPr>
      <w:r>
        <w:rPr>
          <w:rFonts w:asciiTheme="majorHAnsi" w:hAnsiTheme="majorHAnsi"/>
        </w:rPr>
        <w:t>Bangladesh Shrimp and Fish Foundation</w:t>
      </w:r>
    </w:p>
    <w:p w14:paraId="5BFF9B53" w14:textId="77777777" w:rsidR="00541D17" w:rsidRDefault="00541D17" w:rsidP="00B569BB">
      <w:pPr>
        <w:pStyle w:val="ListParagraph"/>
        <w:numPr>
          <w:ilvl w:val="0"/>
          <w:numId w:val="2"/>
        </w:numPr>
        <w:jc w:val="both"/>
        <w:rPr>
          <w:rFonts w:asciiTheme="majorHAnsi" w:hAnsiTheme="majorHAnsi"/>
        </w:rPr>
      </w:pPr>
      <w:r>
        <w:rPr>
          <w:rFonts w:asciiTheme="majorHAnsi" w:hAnsiTheme="majorHAnsi"/>
        </w:rPr>
        <w:t>Bluegold Bangladesh</w:t>
      </w:r>
    </w:p>
    <w:p w14:paraId="77F69D42" w14:textId="77777777" w:rsidR="00541D17" w:rsidRDefault="00541D17" w:rsidP="00B569BB">
      <w:pPr>
        <w:pStyle w:val="ListParagraph"/>
        <w:numPr>
          <w:ilvl w:val="0"/>
          <w:numId w:val="2"/>
        </w:numPr>
        <w:jc w:val="both"/>
        <w:rPr>
          <w:rFonts w:asciiTheme="majorHAnsi" w:hAnsiTheme="majorHAnsi"/>
        </w:rPr>
      </w:pPr>
      <w:r>
        <w:rPr>
          <w:rFonts w:asciiTheme="majorHAnsi" w:hAnsiTheme="majorHAnsi"/>
        </w:rPr>
        <w:t>Centre for Fisheries and Aquaculture Sciences (CEFAS) UK</w:t>
      </w:r>
    </w:p>
    <w:p w14:paraId="4AFBF293" w14:textId="77777777" w:rsidR="00541D17" w:rsidRDefault="00541D17" w:rsidP="00B569BB">
      <w:pPr>
        <w:pStyle w:val="ListParagraph"/>
        <w:numPr>
          <w:ilvl w:val="0"/>
          <w:numId w:val="2"/>
        </w:numPr>
        <w:jc w:val="both"/>
        <w:rPr>
          <w:rFonts w:asciiTheme="majorHAnsi" w:hAnsiTheme="majorHAnsi"/>
        </w:rPr>
      </w:pPr>
      <w:r>
        <w:rPr>
          <w:rFonts w:asciiTheme="majorHAnsi" w:hAnsiTheme="majorHAnsi"/>
        </w:rPr>
        <w:t xml:space="preserve">Chittagong University, Veterinary and Animal Sciences </w:t>
      </w:r>
    </w:p>
    <w:p w14:paraId="3E95C626" w14:textId="77777777" w:rsidR="00541D17" w:rsidRPr="003A38F6" w:rsidRDefault="00541D17" w:rsidP="00B569BB">
      <w:pPr>
        <w:pStyle w:val="ListParagraph"/>
        <w:numPr>
          <w:ilvl w:val="0"/>
          <w:numId w:val="2"/>
        </w:numPr>
        <w:jc w:val="both"/>
        <w:rPr>
          <w:rFonts w:asciiTheme="majorHAnsi" w:hAnsiTheme="majorHAnsi"/>
        </w:rPr>
      </w:pPr>
      <w:r>
        <w:rPr>
          <w:rFonts w:asciiTheme="majorHAnsi" w:hAnsiTheme="majorHAnsi"/>
        </w:rPr>
        <w:t>Feed organisations</w:t>
      </w:r>
    </w:p>
    <w:p w14:paraId="12DF63FE" w14:textId="77777777" w:rsidR="00541D17" w:rsidRPr="003A38F6" w:rsidRDefault="00541D17" w:rsidP="00B569BB">
      <w:pPr>
        <w:pStyle w:val="ListParagraph"/>
        <w:numPr>
          <w:ilvl w:val="0"/>
          <w:numId w:val="2"/>
        </w:numPr>
        <w:jc w:val="both"/>
        <w:rPr>
          <w:rFonts w:asciiTheme="majorHAnsi" w:hAnsiTheme="majorHAnsi"/>
        </w:rPr>
      </w:pPr>
      <w:r w:rsidRPr="003A38F6">
        <w:rPr>
          <w:rFonts w:asciiTheme="majorHAnsi" w:hAnsiTheme="majorHAnsi"/>
        </w:rPr>
        <w:t>Finfish and shellfish farmers</w:t>
      </w:r>
      <w:r>
        <w:rPr>
          <w:rFonts w:asciiTheme="majorHAnsi" w:hAnsiTheme="majorHAnsi"/>
        </w:rPr>
        <w:t>, hatchery organisations</w:t>
      </w:r>
      <w:r w:rsidRPr="003A38F6">
        <w:rPr>
          <w:rFonts w:asciiTheme="majorHAnsi" w:hAnsiTheme="majorHAnsi"/>
        </w:rPr>
        <w:t xml:space="preserve"> and shopkeepers</w:t>
      </w:r>
    </w:p>
    <w:p w14:paraId="1F0BC5FE" w14:textId="77777777" w:rsidR="00541D17" w:rsidRPr="003A38F6" w:rsidRDefault="00541D17" w:rsidP="00B569BB">
      <w:pPr>
        <w:pStyle w:val="ListParagraph"/>
        <w:numPr>
          <w:ilvl w:val="0"/>
          <w:numId w:val="2"/>
        </w:numPr>
        <w:jc w:val="both"/>
        <w:rPr>
          <w:rFonts w:asciiTheme="majorHAnsi" w:hAnsiTheme="majorHAnsi"/>
        </w:rPr>
      </w:pPr>
      <w:r>
        <w:rPr>
          <w:rFonts w:asciiTheme="majorHAnsi" w:hAnsiTheme="majorHAnsi"/>
        </w:rPr>
        <w:t>Fish Inspection and Quality Control (FiQC)</w:t>
      </w:r>
    </w:p>
    <w:p w14:paraId="21B75606" w14:textId="77777777" w:rsidR="00541D17" w:rsidRPr="003A38F6" w:rsidRDefault="00541D17" w:rsidP="00B569BB">
      <w:pPr>
        <w:pStyle w:val="ListParagraph"/>
        <w:numPr>
          <w:ilvl w:val="0"/>
          <w:numId w:val="2"/>
        </w:numPr>
        <w:jc w:val="both"/>
        <w:rPr>
          <w:rFonts w:asciiTheme="majorHAnsi" w:hAnsiTheme="majorHAnsi"/>
        </w:rPr>
      </w:pPr>
      <w:r w:rsidRPr="00541D17">
        <w:rPr>
          <w:rFonts w:asciiTheme="majorHAnsi" w:hAnsiTheme="majorHAnsi"/>
        </w:rPr>
        <w:t>Fisheries and Marine Resource and Technology Discipline</w:t>
      </w:r>
      <w:r>
        <w:rPr>
          <w:rFonts w:asciiTheme="majorHAnsi" w:hAnsiTheme="majorHAnsi"/>
        </w:rPr>
        <w:t>, Khulna University</w:t>
      </w:r>
    </w:p>
    <w:p w14:paraId="116BF93A" w14:textId="77777777" w:rsidR="00541D17" w:rsidRDefault="00541D17" w:rsidP="00B569BB">
      <w:pPr>
        <w:pStyle w:val="ListParagraph"/>
        <w:numPr>
          <w:ilvl w:val="0"/>
          <w:numId w:val="2"/>
        </w:numPr>
        <w:jc w:val="both"/>
        <w:rPr>
          <w:rFonts w:asciiTheme="majorHAnsi" w:hAnsiTheme="majorHAnsi"/>
        </w:rPr>
      </w:pPr>
      <w:r>
        <w:rPr>
          <w:rFonts w:asciiTheme="majorHAnsi" w:hAnsiTheme="majorHAnsi"/>
        </w:rPr>
        <w:t>Noakhali Science and Technology University, Bangladesh</w:t>
      </w:r>
    </w:p>
    <w:p w14:paraId="7644DFC3" w14:textId="77777777" w:rsidR="00541D17" w:rsidRPr="003A38F6" w:rsidRDefault="00541D17" w:rsidP="00B569BB">
      <w:pPr>
        <w:pStyle w:val="ListParagraph"/>
        <w:numPr>
          <w:ilvl w:val="0"/>
          <w:numId w:val="2"/>
        </w:numPr>
        <w:jc w:val="both"/>
        <w:rPr>
          <w:rFonts w:asciiTheme="majorHAnsi" w:hAnsiTheme="majorHAnsi"/>
        </w:rPr>
      </w:pPr>
      <w:r w:rsidRPr="003A38F6">
        <w:rPr>
          <w:rFonts w:asciiTheme="majorHAnsi" w:hAnsiTheme="majorHAnsi"/>
        </w:rPr>
        <w:t>The United Nations Food and Agricultural Organisation (FAO)</w:t>
      </w:r>
    </w:p>
    <w:p w14:paraId="4B4936CC" w14:textId="77777777" w:rsidR="00541D17" w:rsidRDefault="00541D17" w:rsidP="00B569BB">
      <w:pPr>
        <w:pStyle w:val="ListParagraph"/>
        <w:numPr>
          <w:ilvl w:val="0"/>
          <w:numId w:val="2"/>
        </w:numPr>
        <w:jc w:val="both"/>
        <w:rPr>
          <w:rFonts w:asciiTheme="majorHAnsi" w:hAnsiTheme="majorHAnsi"/>
        </w:rPr>
      </w:pPr>
      <w:r>
        <w:rPr>
          <w:rFonts w:asciiTheme="majorHAnsi" w:hAnsiTheme="majorHAnsi"/>
        </w:rPr>
        <w:t>University of Exeter, UK</w:t>
      </w:r>
    </w:p>
    <w:p w14:paraId="52C80CCB" w14:textId="77777777" w:rsidR="00541D17" w:rsidRDefault="00541D17" w:rsidP="00B569BB">
      <w:pPr>
        <w:pStyle w:val="ListParagraph"/>
        <w:numPr>
          <w:ilvl w:val="0"/>
          <w:numId w:val="2"/>
        </w:numPr>
        <w:jc w:val="both"/>
        <w:rPr>
          <w:rFonts w:asciiTheme="majorHAnsi" w:hAnsiTheme="majorHAnsi"/>
        </w:rPr>
      </w:pPr>
      <w:r>
        <w:rPr>
          <w:rFonts w:asciiTheme="majorHAnsi" w:hAnsiTheme="majorHAnsi"/>
        </w:rPr>
        <w:t>Veterinary Medicines Directorate (VMD) UK</w:t>
      </w:r>
    </w:p>
    <w:p w14:paraId="5F9FBC08" w14:textId="77777777" w:rsidR="00541D17" w:rsidRDefault="00541D17" w:rsidP="00B569BB">
      <w:pPr>
        <w:pStyle w:val="ListParagraph"/>
        <w:numPr>
          <w:ilvl w:val="0"/>
          <w:numId w:val="2"/>
        </w:numPr>
        <w:jc w:val="both"/>
        <w:rPr>
          <w:rFonts w:asciiTheme="majorHAnsi" w:hAnsiTheme="majorHAnsi"/>
        </w:rPr>
      </w:pPr>
      <w:r>
        <w:rPr>
          <w:rFonts w:asciiTheme="majorHAnsi" w:hAnsiTheme="majorHAnsi"/>
        </w:rPr>
        <w:t>Winrock International</w:t>
      </w:r>
    </w:p>
    <w:p w14:paraId="0DFD7B84" w14:textId="77777777" w:rsidR="00541D17" w:rsidRDefault="00541D17" w:rsidP="00B569BB">
      <w:pPr>
        <w:pStyle w:val="ListParagraph"/>
        <w:numPr>
          <w:ilvl w:val="0"/>
          <w:numId w:val="2"/>
        </w:numPr>
        <w:jc w:val="both"/>
        <w:rPr>
          <w:rFonts w:asciiTheme="majorHAnsi" w:hAnsiTheme="majorHAnsi"/>
        </w:rPr>
      </w:pPr>
      <w:r w:rsidRPr="003A38F6">
        <w:rPr>
          <w:rFonts w:asciiTheme="majorHAnsi" w:hAnsiTheme="majorHAnsi"/>
        </w:rPr>
        <w:t>W</w:t>
      </w:r>
      <w:r>
        <w:rPr>
          <w:rFonts w:asciiTheme="majorHAnsi" w:hAnsiTheme="majorHAnsi"/>
        </w:rPr>
        <w:t>orld Health Organisation (WHO)</w:t>
      </w:r>
    </w:p>
    <w:p w14:paraId="50782D0D" w14:textId="77777777" w:rsidR="00541D17" w:rsidRDefault="00541D17" w:rsidP="00B569BB">
      <w:pPr>
        <w:pStyle w:val="ListParagraph"/>
        <w:numPr>
          <w:ilvl w:val="0"/>
          <w:numId w:val="2"/>
        </w:numPr>
        <w:jc w:val="both"/>
        <w:rPr>
          <w:rFonts w:asciiTheme="majorHAnsi" w:hAnsiTheme="majorHAnsi"/>
        </w:rPr>
      </w:pPr>
      <w:r w:rsidRPr="003A38F6">
        <w:rPr>
          <w:rFonts w:asciiTheme="majorHAnsi" w:hAnsiTheme="majorHAnsi"/>
        </w:rPr>
        <w:t>WorldFish Bangladesh</w:t>
      </w:r>
    </w:p>
    <w:p w14:paraId="2C3CE149" w14:textId="77777777" w:rsidR="003A38F6" w:rsidRDefault="003A38F6" w:rsidP="00B569BB">
      <w:pPr>
        <w:jc w:val="both"/>
        <w:rPr>
          <w:rFonts w:asciiTheme="majorHAnsi" w:hAnsiTheme="majorHAnsi"/>
          <w:color w:val="auto"/>
        </w:rPr>
      </w:pPr>
    </w:p>
    <w:p w14:paraId="5D9673A3" w14:textId="77777777" w:rsidR="00541D17" w:rsidRDefault="00541D17" w:rsidP="00B569BB">
      <w:pPr>
        <w:pStyle w:val="Heading4"/>
        <w:jc w:val="both"/>
      </w:pPr>
    </w:p>
    <w:p w14:paraId="5F0D9402" w14:textId="77777777" w:rsidR="00541D17" w:rsidRDefault="00541D17">
      <w:pPr>
        <w:spacing w:after="200"/>
        <w:rPr>
          <w:rFonts w:eastAsia="Times New Roman" w:cs="Times New Roman"/>
          <w:b/>
          <w:caps/>
          <w:color w:val="161718" w:themeColor="text1"/>
          <w:spacing w:val="20"/>
          <w:kern w:val="28"/>
          <w:sz w:val="24"/>
        </w:rPr>
      </w:pPr>
      <w:r>
        <w:br w:type="page"/>
      </w:r>
    </w:p>
    <w:p w14:paraId="6B05F3A0" w14:textId="6FDF27FA" w:rsidR="005E3302" w:rsidRPr="005E3302" w:rsidRDefault="005E3302" w:rsidP="00B569BB">
      <w:pPr>
        <w:pStyle w:val="Heading4"/>
        <w:jc w:val="both"/>
      </w:pPr>
      <w:r w:rsidRPr="005E3302">
        <w:lastRenderedPageBreak/>
        <w:t>Opening talks</w:t>
      </w:r>
    </w:p>
    <w:p w14:paraId="3104D265" w14:textId="77777777" w:rsidR="00541D17" w:rsidRDefault="003A38F6" w:rsidP="00B569BB">
      <w:pPr>
        <w:jc w:val="both"/>
        <w:rPr>
          <w:rFonts w:asciiTheme="majorHAnsi" w:hAnsiTheme="majorHAnsi"/>
          <w:color w:val="auto"/>
        </w:rPr>
      </w:pPr>
      <w:r>
        <w:rPr>
          <w:rFonts w:asciiTheme="majorHAnsi" w:hAnsiTheme="majorHAnsi"/>
          <w:color w:val="auto"/>
        </w:rPr>
        <w:t xml:space="preserve">The workshop was addressed by </w:t>
      </w:r>
      <w:r w:rsidR="005E3302">
        <w:rPr>
          <w:rFonts w:asciiTheme="majorHAnsi" w:hAnsiTheme="majorHAnsi"/>
          <w:color w:val="auto"/>
        </w:rPr>
        <w:t xml:space="preserve">the director general of the Bangladeshi Department of Fisheries, and his deputy, as well as by the </w:t>
      </w:r>
      <w:r w:rsidR="005D6AB9">
        <w:rPr>
          <w:rFonts w:asciiTheme="majorHAnsi" w:hAnsiTheme="majorHAnsi"/>
          <w:color w:val="auto"/>
        </w:rPr>
        <w:t xml:space="preserve">WorldFish </w:t>
      </w:r>
      <w:r w:rsidR="006C7861">
        <w:rPr>
          <w:rFonts w:asciiTheme="majorHAnsi" w:hAnsiTheme="majorHAnsi"/>
          <w:color w:val="auto"/>
        </w:rPr>
        <w:t xml:space="preserve">Bangladesh </w:t>
      </w:r>
      <w:r w:rsidR="00437431">
        <w:rPr>
          <w:rFonts w:asciiTheme="majorHAnsi" w:hAnsiTheme="majorHAnsi"/>
          <w:color w:val="auto"/>
        </w:rPr>
        <w:t>country director</w:t>
      </w:r>
      <w:r w:rsidR="006C7861">
        <w:rPr>
          <w:rFonts w:asciiTheme="majorHAnsi" w:hAnsiTheme="majorHAnsi"/>
          <w:color w:val="auto"/>
        </w:rPr>
        <w:t>, Dr Malcolm Dickson</w:t>
      </w:r>
      <w:r w:rsidR="005E3302">
        <w:rPr>
          <w:rFonts w:asciiTheme="majorHAnsi" w:hAnsiTheme="majorHAnsi"/>
          <w:color w:val="auto"/>
        </w:rPr>
        <w:t>.</w:t>
      </w:r>
      <w:r w:rsidR="006C7861">
        <w:rPr>
          <w:rFonts w:asciiTheme="majorHAnsi" w:hAnsiTheme="majorHAnsi"/>
          <w:color w:val="auto"/>
        </w:rPr>
        <w:t xml:space="preserve"> </w:t>
      </w:r>
      <w:r w:rsidR="009F3016">
        <w:rPr>
          <w:rFonts w:asciiTheme="majorHAnsi" w:hAnsiTheme="majorHAnsi"/>
          <w:color w:val="auto"/>
        </w:rPr>
        <w:t>They</w:t>
      </w:r>
      <w:r w:rsidR="005E3302">
        <w:rPr>
          <w:rFonts w:asciiTheme="majorHAnsi" w:hAnsiTheme="majorHAnsi"/>
          <w:color w:val="auto"/>
        </w:rPr>
        <w:t xml:space="preserve"> highlighted </w:t>
      </w:r>
      <w:r w:rsidR="005E3302" w:rsidRPr="005D6AB9">
        <w:rPr>
          <w:rFonts w:asciiTheme="majorHAnsi" w:hAnsiTheme="majorHAnsi"/>
          <w:color w:val="auto"/>
        </w:rPr>
        <w:t xml:space="preserve">the challenges </w:t>
      </w:r>
      <w:r w:rsidRPr="005D6AB9">
        <w:rPr>
          <w:rFonts w:asciiTheme="majorHAnsi" w:hAnsiTheme="majorHAnsi"/>
          <w:color w:val="auto"/>
        </w:rPr>
        <w:t>facing Bangladesh</w:t>
      </w:r>
      <w:r w:rsidR="005E3302" w:rsidRPr="005D6AB9">
        <w:rPr>
          <w:rFonts w:asciiTheme="majorHAnsi" w:hAnsiTheme="majorHAnsi"/>
          <w:color w:val="auto"/>
        </w:rPr>
        <w:t xml:space="preserve"> as it </w:t>
      </w:r>
      <w:r w:rsidR="009F3016" w:rsidRPr="005D6AB9">
        <w:rPr>
          <w:rFonts w:asciiTheme="majorHAnsi" w:hAnsiTheme="majorHAnsi"/>
          <w:color w:val="auto"/>
        </w:rPr>
        <w:t>seeks to sustainably intensif</w:t>
      </w:r>
      <w:r w:rsidR="005E3302" w:rsidRPr="005D6AB9">
        <w:rPr>
          <w:rFonts w:asciiTheme="majorHAnsi" w:hAnsiTheme="majorHAnsi"/>
          <w:color w:val="auto"/>
        </w:rPr>
        <w:t>y food production</w:t>
      </w:r>
      <w:r w:rsidR="009F3016" w:rsidRPr="005D6AB9">
        <w:rPr>
          <w:rFonts w:asciiTheme="majorHAnsi" w:hAnsiTheme="majorHAnsi"/>
          <w:color w:val="auto"/>
        </w:rPr>
        <w:t xml:space="preserve">.  </w:t>
      </w:r>
      <w:r w:rsidRPr="005D6AB9">
        <w:rPr>
          <w:rFonts w:asciiTheme="majorHAnsi" w:hAnsiTheme="majorHAnsi"/>
          <w:color w:val="auto"/>
        </w:rPr>
        <w:t xml:space="preserve"> </w:t>
      </w:r>
      <w:r w:rsidR="009F3016" w:rsidRPr="005D6AB9">
        <w:rPr>
          <w:rFonts w:asciiTheme="majorHAnsi" w:hAnsiTheme="majorHAnsi"/>
          <w:color w:val="auto"/>
        </w:rPr>
        <w:t>The challenges could only be met through</w:t>
      </w:r>
      <w:r w:rsidRPr="005D6AB9">
        <w:rPr>
          <w:rFonts w:asciiTheme="majorHAnsi" w:hAnsiTheme="majorHAnsi"/>
          <w:color w:val="auto"/>
        </w:rPr>
        <w:t xml:space="preserve"> collaboration</w:t>
      </w:r>
      <w:r w:rsidR="005E3302" w:rsidRPr="005D6AB9">
        <w:rPr>
          <w:rFonts w:asciiTheme="majorHAnsi" w:hAnsiTheme="majorHAnsi"/>
          <w:color w:val="auto"/>
        </w:rPr>
        <w:t xml:space="preserve"> across sectors and states</w:t>
      </w:r>
      <w:r w:rsidRPr="005D6AB9">
        <w:rPr>
          <w:rFonts w:asciiTheme="majorHAnsi" w:hAnsiTheme="majorHAnsi"/>
          <w:color w:val="auto"/>
        </w:rPr>
        <w:t>.</w:t>
      </w:r>
      <w:r w:rsidR="005E3302" w:rsidRPr="005D6AB9">
        <w:rPr>
          <w:rFonts w:asciiTheme="majorHAnsi" w:hAnsiTheme="majorHAnsi"/>
          <w:color w:val="auto"/>
        </w:rPr>
        <w:t xml:space="preserve">  Dr</w:t>
      </w:r>
      <w:r w:rsidR="005E3302">
        <w:rPr>
          <w:rFonts w:asciiTheme="majorHAnsi" w:hAnsiTheme="majorHAnsi"/>
          <w:color w:val="auto"/>
        </w:rPr>
        <w:t xml:space="preserve"> Muhammad Meezanur Rahma</w:t>
      </w:r>
      <w:r w:rsidRPr="003A38F6">
        <w:rPr>
          <w:rFonts w:asciiTheme="majorHAnsi" w:hAnsiTheme="majorHAnsi"/>
          <w:color w:val="auto"/>
        </w:rPr>
        <w:t xml:space="preserve">n (WorldFish) </w:t>
      </w:r>
      <w:r w:rsidR="005E3302">
        <w:rPr>
          <w:rFonts w:asciiTheme="majorHAnsi" w:hAnsiTheme="majorHAnsi"/>
          <w:color w:val="auto"/>
        </w:rPr>
        <w:t xml:space="preserve">noted that </w:t>
      </w:r>
      <w:r w:rsidR="00EC06F6">
        <w:rPr>
          <w:rFonts w:asciiTheme="majorHAnsi" w:hAnsiTheme="majorHAnsi"/>
          <w:color w:val="auto"/>
        </w:rPr>
        <w:t>it was encouraging that top-</w:t>
      </w:r>
      <w:r w:rsidRPr="003A38F6">
        <w:rPr>
          <w:rFonts w:asciiTheme="majorHAnsi" w:hAnsiTheme="majorHAnsi"/>
          <w:color w:val="auto"/>
        </w:rPr>
        <w:t xml:space="preserve">level officials were supporting </w:t>
      </w:r>
      <w:r w:rsidR="005E3302">
        <w:rPr>
          <w:rFonts w:asciiTheme="majorHAnsi" w:hAnsiTheme="majorHAnsi"/>
          <w:color w:val="auto"/>
        </w:rPr>
        <w:t>the workshop and the issue of both antibiotic uses and resistance risks</w:t>
      </w:r>
      <w:r w:rsidR="009F3016">
        <w:rPr>
          <w:rFonts w:asciiTheme="majorHAnsi" w:hAnsiTheme="majorHAnsi"/>
          <w:color w:val="auto"/>
        </w:rPr>
        <w:t xml:space="preserve"> was high on the government’s agenda</w:t>
      </w:r>
      <w:r w:rsidRPr="003A38F6">
        <w:rPr>
          <w:rFonts w:asciiTheme="majorHAnsi" w:hAnsiTheme="majorHAnsi"/>
          <w:color w:val="auto"/>
        </w:rPr>
        <w:t xml:space="preserve">. </w:t>
      </w:r>
    </w:p>
    <w:p w14:paraId="127CCD32" w14:textId="77777777" w:rsidR="00541D17" w:rsidRDefault="00541D17" w:rsidP="00B569BB">
      <w:pPr>
        <w:jc w:val="both"/>
        <w:rPr>
          <w:rFonts w:asciiTheme="majorHAnsi" w:hAnsiTheme="majorHAnsi"/>
          <w:color w:val="auto"/>
        </w:rPr>
      </w:pPr>
    </w:p>
    <w:p w14:paraId="70F05C48" w14:textId="77777777" w:rsidR="00541D17" w:rsidRDefault="00541D17" w:rsidP="00B569BB">
      <w:pPr>
        <w:jc w:val="both"/>
        <w:rPr>
          <w:rFonts w:asciiTheme="majorHAnsi" w:hAnsiTheme="majorHAnsi"/>
          <w:color w:val="auto"/>
        </w:rPr>
      </w:pPr>
      <w:r w:rsidRPr="007C7C98">
        <w:rPr>
          <w:noProof/>
        </w:rPr>
        <w:drawing>
          <wp:inline distT="0" distB="0" distL="0" distR="0" wp14:anchorId="5C435106" wp14:editId="181C5886">
            <wp:extent cx="6285203" cy="41945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DSC2782.jpg"/>
                    <pic:cNvPicPr/>
                  </pic:nvPicPr>
                  <pic:blipFill>
                    <a:blip r:embed="rId18" cstate="email">
                      <a:extLst>
                        <a:ext uri="{28A0092B-C50C-407E-A947-70E740481C1C}">
                          <a14:useLocalDpi xmlns:a14="http://schemas.microsoft.com/office/drawing/2010/main"/>
                        </a:ext>
                      </a:extLst>
                    </a:blip>
                    <a:stretch>
                      <a:fillRect/>
                    </a:stretch>
                  </pic:blipFill>
                  <pic:spPr>
                    <a:xfrm>
                      <a:off x="0" y="0"/>
                      <a:ext cx="6286393" cy="4195357"/>
                    </a:xfrm>
                    <a:prstGeom prst="rect">
                      <a:avLst/>
                    </a:prstGeom>
                  </pic:spPr>
                </pic:pic>
              </a:graphicData>
            </a:graphic>
          </wp:inline>
        </w:drawing>
      </w:r>
    </w:p>
    <w:p w14:paraId="55C12DA3" w14:textId="4D5E29F0" w:rsidR="00812E46" w:rsidRDefault="00541D17" w:rsidP="00B569BB">
      <w:pPr>
        <w:jc w:val="both"/>
        <w:rPr>
          <w:rFonts w:asciiTheme="majorHAnsi" w:hAnsiTheme="majorHAnsi"/>
          <w:color w:val="auto"/>
        </w:rPr>
      </w:pPr>
      <w:r>
        <w:rPr>
          <w:rFonts w:asciiTheme="majorHAnsi" w:hAnsiTheme="majorHAnsi"/>
          <w:color w:val="161718" w:themeColor="text1"/>
          <w:sz w:val="22"/>
        </w:rPr>
        <w:t xml:space="preserve">Photograph: </w:t>
      </w:r>
      <w:r w:rsidRPr="007C7C98">
        <w:rPr>
          <w:rFonts w:asciiTheme="majorHAnsi" w:hAnsiTheme="majorHAnsi"/>
          <w:color w:val="161718" w:themeColor="text1"/>
          <w:sz w:val="22"/>
        </w:rPr>
        <w:t>Guest of Hounour Mr ASM Rashedul Haque address the workshop</w:t>
      </w:r>
      <w:r>
        <w:rPr>
          <w:rFonts w:asciiTheme="majorHAnsi" w:hAnsiTheme="majorHAnsi"/>
          <w:color w:val="161718" w:themeColor="text1"/>
          <w:sz w:val="22"/>
        </w:rPr>
        <w:t>.  Credit: WorldFish</w:t>
      </w:r>
      <w:r>
        <w:rPr>
          <w:rFonts w:asciiTheme="majorHAnsi" w:hAnsiTheme="majorHAnsi"/>
          <w:color w:val="auto"/>
        </w:rPr>
        <w:t xml:space="preserve"> </w:t>
      </w:r>
      <w:r w:rsidR="00812E46">
        <w:rPr>
          <w:rFonts w:asciiTheme="majorHAnsi" w:hAnsiTheme="majorHAnsi"/>
          <w:color w:val="auto"/>
        </w:rPr>
        <w:br w:type="page"/>
      </w:r>
    </w:p>
    <w:p w14:paraId="04BCC3BF" w14:textId="09506500" w:rsidR="00EB5013" w:rsidRPr="00812E46" w:rsidRDefault="00812E46" w:rsidP="00B569BB">
      <w:pPr>
        <w:pStyle w:val="Heading4"/>
        <w:jc w:val="both"/>
      </w:pPr>
      <w:r w:rsidRPr="00812E46">
        <w:lastRenderedPageBreak/>
        <w:t>List of talks</w:t>
      </w:r>
    </w:p>
    <w:p w14:paraId="6F00B5EE" w14:textId="77777777" w:rsidR="00812E46" w:rsidRDefault="00812E46" w:rsidP="00B569BB">
      <w:pPr>
        <w:jc w:val="both"/>
        <w:rPr>
          <w:color w:val="auto"/>
        </w:rPr>
      </w:pPr>
    </w:p>
    <w:tbl>
      <w:tblPr>
        <w:tblStyle w:val="TableGrid"/>
        <w:tblW w:w="0" w:type="auto"/>
        <w:tblLook w:val="04A0" w:firstRow="1" w:lastRow="0" w:firstColumn="1" w:lastColumn="0" w:noHBand="0" w:noVBand="1"/>
      </w:tblPr>
      <w:tblGrid>
        <w:gridCol w:w="4224"/>
        <w:gridCol w:w="5588"/>
      </w:tblGrid>
      <w:tr w:rsidR="008E3B53" w:rsidRPr="008E3B53" w14:paraId="1030F1CA" w14:textId="77777777" w:rsidTr="00CC0A29">
        <w:tc>
          <w:tcPr>
            <w:tcW w:w="4361" w:type="dxa"/>
          </w:tcPr>
          <w:p w14:paraId="756A29CB" w14:textId="40B89A77" w:rsidR="008E3B53" w:rsidRPr="008E3B53" w:rsidRDefault="008E3B53" w:rsidP="0001644F">
            <w:pPr>
              <w:rPr>
                <w:color w:val="auto"/>
              </w:rPr>
            </w:pPr>
            <w:r>
              <w:rPr>
                <w:color w:val="auto"/>
              </w:rPr>
              <w:t>Speaker</w:t>
            </w:r>
          </w:p>
        </w:tc>
        <w:tc>
          <w:tcPr>
            <w:tcW w:w="5791" w:type="dxa"/>
          </w:tcPr>
          <w:p w14:paraId="04D23B13" w14:textId="050A9708" w:rsidR="008E3B53" w:rsidRPr="00CC0A29" w:rsidRDefault="008E3B53" w:rsidP="00CC0A29">
            <w:pPr>
              <w:rPr>
                <w:color w:val="auto"/>
              </w:rPr>
            </w:pPr>
            <w:r w:rsidRPr="00CC0A29">
              <w:rPr>
                <w:color w:val="auto"/>
              </w:rPr>
              <w:t>Title</w:t>
            </w:r>
          </w:p>
        </w:tc>
      </w:tr>
      <w:tr w:rsidR="008E3B53" w:rsidRPr="008E3B53" w14:paraId="39594055" w14:textId="77777777" w:rsidTr="00CC0A29">
        <w:tc>
          <w:tcPr>
            <w:tcW w:w="4361" w:type="dxa"/>
          </w:tcPr>
          <w:p w14:paraId="1218EAFE" w14:textId="10A8B3C3" w:rsidR="008E3B53" w:rsidRPr="008E3B53" w:rsidRDefault="008E3B53" w:rsidP="0001644F">
            <w:pPr>
              <w:rPr>
                <w:color w:val="auto"/>
              </w:rPr>
            </w:pPr>
            <w:r w:rsidRPr="008E3B53">
              <w:rPr>
                <w:color w:val="auto"/>
              </w:rPr>
              <w:t>Dr Muhammad Meezanur Rahman</w:t>
            </w:r>
            <w:r w:rsidR="00541D17">
              <w:rPr>
                <w:color w:val="auto"/>
              </w:rPr>
              <w:t xml:space="preserve"> (WordFish, Bangladesh)</w:t>
            </w:r>
          </w:p>
        </w:tc>
        <w:tc>
          <w:tcPr>
            <w:tcW w:w="5791" w:type="dxa"/>
          </w:tcPr>
          <w:p w14:paraId="60FBDCFA" w14:textId="5422CD97" w:rsidR="008E3B53" w:rsidRPr="00CC0A29" w:rsidRDefault="008E3B53" w:rsidP="00CC0A29">
            <w:pPr>
              <w:rPr>
                <w:color w:val="auto"/>
              </w:rPr>
            </w:pPr>
            <w:r w:rsidRPr="00CC0A29">
              <w:rPr>
                <w:color w:val="auto"/>
              </w:rPr>
              <w:t>Introduction to aquaculture in Bangladesh</w:t>
            </w:r>
            <w:r w:rsidR="009F3016" w:rsidRPr="00CC0A29">
              <w:rPr>
                <w:color w:val="auto"/>
              </w:rPr>
              <w:t>, and The National Strategy for Fish Health Management</w:t>
            </w:r>
          </w:p>
        </w:tc>
      </w:tr>
      <w:tr w:rsidR="008E3B53" w:rsidRPr="008E3B53" w14:paraId="3935CCD6" w14:textId="77777777" w:rsidTr="00CC0A29">
        <w:tc>
          <w:tcPr>
            <w:tcW w:w="4361" w:type="dxa"/>
          </w:tcPr>
          <w:p w14:paraId="3005CABB" w14:textId="77777777" w:rsidR="008E3B53" w:rsidRPr="008E3B53" w:rsidRDefault="008E3B53" w:rsidP="0001644F">
            <w:pPr>
              <w:rPr>
                <w:color w:val="auto"/>
              </w:rPr>
            </w:pPr>
            <w:r w:rsidRPr="008E3B53">
              <w:rPr>
                <w:color w:val="auto"/>
              </w:rPr>
              <w:t xml:space="preserve">Professor Stephen Hinchliffe (University of Exeter) Dr David Verner-Jeffreys (CEFAS) </w:t>
            </w:r>
          </w:p>
        </w:tc>
        <w:tc>
          <w:tcPr>
            <w:tcW w:w="5791" w:type="dxa"/>
          </w:tcPr>
          <w:p w14:paraId="693F3735" w14:textId="71A9E0A8" w:rsidR="008E3B53" w:rsidRPr="00CC0A29" w:rsidRDefault="008E3B53" w:rsidP="00CC0A29">
            <w:pPr>
              <w:rPr>
                <w:color w:val="auto"/>
              </w:rPr>
            </w:pPr>
            <w:r w:rsidRPr="00CC0A29">
              <w:rPr>
                <w:color w:val="auto"/>
              </w:rPr>
              <w:t>Introduction to One health and AMR issues</w:t>
            </w:r>
          </w:p>
        </w:tc>
      </w:tr>
      <w:tr w:rsidR="008E3B53" w:rsidRPr="008E3B53" w14:paraId="05990C52" w14:textId="77777777" w:rsidTr="00CC0A29">
        <w:tc>
          <w:tcPr>
            <w:tcW w:w="4361" w:type="dxa"/>
          </w:tcPr>
          <w:p w14:paraId="60000CC0" w14:textId="77777777" w:rsidR="008E3B53" w:rsidRPr="008E3B53" w:rsidRDefault="008E3B53" w:rsidP="0001644F">
            <w:pPr>
              <w:rPr>
                <w:color w:val="auto"/>
              </w:rPr>
            </w:pPr>
            <w:r w:rsidRPr="008E3B53">
              <w:rPr>
                <w:color w:val="auto"/>
              </w:rPr>
              <w:t xml:space="preserve">Professor Charles Tyler (University of Exeter) </w:t>
            </w:r>
          </w:p>
        </w:tc>
        <w:tc>
          <w:tcPr>
            <w:tcW w:w="5791" w:type="dxa"/>
          </w:tcPr>
          <w:p w14:paraId="7CF607E0" w14:textId="77777777" w:rsidR="008E3B53" w:rsidRPr="00CC0A29" w:rsidRDefault="008E3B53" w:rsidP="00CC0A29">
            <w:pPr>
              <w:rPr>
                <w:color w:val="auto"/>
              </w:rPr>
            </w:pPr>
            <w:r w:rsidRPr="00CC0A29">
              <w:rPr>
                <w:color w:val="auto"/>
              </w:rPr>
              <w:t xml:space="preserve">The Challenge of Disease in Extensive in Aquaculture </w:t>
            </w:r>
          </w:p>
        </w:tc>
      </w:tr>
      <w:tr w:rsidR="008E3B53" w:rsidRPr="008E3B53" w14:paraId="1F574246" w14:textId="77777777" w:rsidTr="00CC0A29">
        <w:tc>
          <w:tcPr>
            <w:tcW w:w="4361" w:type="dxa"/>
          </w:tcPr>
          <w:p w14:paraId="5B7A67A6" w14:textId="77777777" w:rsidR="008E3B53" w:rsidRPr="008E3B53" w:rsidRDefault="008E3B53" w:rsidP="0001644F">
            <w:pPr>
              <w:rPr>
                <w:color w:val="auto"/>
              </w:rPr>
            </w:pPr>
            <w:r w:rsidRPr="008E3B53">
              <w:rPr>
                <w:color w:val="auto"/>
              </w:rPr>
              <w:t>Professor Stephen Hinchliffe (University of Exeter)</w:t>
            </w:r>
          </w:p>
        </w:tc>
        <w:tc>
          <w:tcPr>
            <w:tcW w:w="5791" w:type="dxa"/>
          </w:tcPr>
          <w:p w14:paraId="01E73E8C" w14:textId="1D1C75C9" w:rsidR="008E3B53" w:rsidRPr="00CC0A29" w:rsidRDefault="008E3B53" w:rsidP="00CC0A29">
            <w:pPr>
              <w:rPr>
                <w:color w:val="auto"/>
              </w:rPr>
            </w:pPr>
            <w:r w:rsidRPr="00CC0A29">
              <w:rPr>
                <w:color w:val="auto"/>
              </w:rPr>
              <w:t>Production without medicalization: social drivers of disease and AMR</w:t>
            </w:r>
          </w:p>
        </w:tc>
      </w:tr>
      <w:tr w:rsidR="008E3B53" w:rsidRPr="008E3B53" w14:paraId="278B2F71" w14:textId="77777777" w:rsidTr="00CC0A29">
        <w:tc>
          <w:tcPr>
            <w:tcW w:w="4361" w:type="dxa"/>
          </w:tcPr>
          <w:p w14:paraId="719640DC" w14:textId="77777777" w:rsidR="008E3B53" w:rsidRPr="008E3B53" w:rsidRDefault="008E3B53" w:rsidP="0001644F">
            <w:pPr>
              <w:rPr>
                <w:color w:val="auto"/>
              </w:rPr>
            </w:pPr>
            <w:r w:rsidRPr="008E3B53">
              <w:rPr>
                <w:color w:val="auto"/>
              </w:rPr>
              <w:t xml:space="preserve">Dr. Md. Zillur Rahman Deputy Director (Aquaculture) Department of Fisheries (DoF) </w:t>
            </w:r>
          </w:p>
        </w:tc>
        <w:tc>
          <w:tcPr>
            <w:tcW w:w="5791" w:type="dxa"/>
          </w:tcPr>
          <w:p w14:paraId="2C432911" w14:textId="77777777" w:rsidR="008E3B53" w:rsidRPr="00CC0A29" w:rsidRDefault="008E3B53" w:rsidP="00CC0A29">
            <w:pPr>
              <w:rPr>
                <w:color w:val="auto"/>
              </w:rPr>
            </w:pPr>
            <w:r w:rsidRPr="00CC0A29">
              <w:rPr>
                <w:color w:val="auto"/>
              </w:rPr>
              <w:t>AMR and Fisheries Perspectives in Bangladesh</w:t>
            </w:r>
          </w:p>
        </w:tc>
      </w:tr>
      <w:tr w:rsidR="008E3B53" w:rsidRPr="008E3B53" w14:paraId="35198810" w14:textId="77777777" w:rsidTr="00CC0A29">
        <w:tc>
          <w:tcPr>
            <w:tcW w:w="4361" w:type="dxa"/>
          </w:tcPr>
          <w:p w14:paraId="21A7D9B8" w14:textId="671AAAF6" w:rsidR="008E3B53" w:rsidRPr="008E3B53" w:rsidRDefault="008E3B53" w:rsidP="0001644F">
            <w:pPr>
              <w:rPr>
                <w:color w:val="auto"/>
              </w:rPr>
            </w:pPr>
            <w:r w:rsidRPr="008E3B53">
              <w:rPr>
                <w:color w:val="auto"/>
              </w:rPr>
              <w:t>DoF-FAO-</w:t>
            </w:r>
            <w:r w:rsidR="00011739" w:rsidRPr="008E3B53">
              <w:rPr>
                <w:color w:val="auto"/>
              </w:rPr>
              <w:t>WorldFish</w:t>
            </w:r>
            <w:r w:rsidRPr="008E3B53">
              <w:rPr>
                <w:color w:val="auto"/>
              </w:rPr>
              <w:t xml:space="preserve"> joint initiative to explore finfish farming systems and existing challenges</w:t>
            </w:r>
          </w:p>
        </w:tc>
        <w:tc>
          <w:tcPr>
            <w:tcW w:w="5791" w:type="dxa"/>
          </w:tcPr>
          <w:p w14:paraId="3F582F40" w14:textId="12F034A2" w:rsidR="008E3B53" w:rsidRPr="00CC0A29" w:rsidRDefault="008E3B53" w:rsidP="00CC0A29">
            <w:pPr>
              <w:rPr>
                <w:color w:val="auto"/>
              </w:rPr>
            </w:pPr>
            <w:r w:rsidRPr="00CC0A29">
              <w:rPr>
                <w:color w:val="auto"/>
              </w:rPr>
              <w:t>Rapid Rural Appraisal of finfish issues</w:t>
            </w:r>
          </w:p>
        </w:tc>
      </w:tr>
      <w:tr w:rsidR="008E3B53" w:rsidRPr="008E3B53" w14:paraId="70A062CB" w14:textId="77777777" w:rsidTr="00CC0A29">
        <w:tc>
          <w:tcPr>
            <w:tcW w:w="4361" w:type="dxa"/>
          </w:tcPr>
          <w:p w14:paraId="2F85912D" w14:textId="5ACA895E" w:rsidR="008E3B53" w:rsidRPr="008E3B53" w:rsidRDefault="008E3B53" w:rsidP="0001644F">
            <w:pPr>
              <w:rPr>
                <w:color w:val="auto"/>
              </w:rPr>
            </w:pPr>
            <w:r w:rsidRPr="008E3B53">
              <w:rPr>
                <w:color w:val="auto"/>
              </w:rPr>
              <w:t>Partho</w:t>
            </w:r>
            <w:r w:rsidR="00011739">
              <w:rPr>
                <w:color w:val="auto"/>
              </w:rPr>
              <w:t xml:space="preserve"> </w:t>
            </w:r>
            <w:r w:rsidRPr="008E3B53">
              <w:rPr>
                <w:color w:val="auto"/>
              </w:rPr>
              <w:t>Debnath (</w:t>
            </w:r>
            <w:r w:rsidR="00011739">
              <w:rPr>
                <w:color w:val="auto"/>
              </w:rPr>
              <w:t>WorldFi</w:t>
            </w:r>
            <w:r w:rsidR="00011739" w:rsidRPr="008E3B53">
              <w:rPr>
                <w:color w:val="auto"/>
              </w:rPr>
              <w:t>sh</w:t>
            </w:r>
            <w:r w:rsidRPr="008E3B53">
              <w:rPr>
                <w:color w:val="auto"/>
              </w:rPr>
              <w:t xml:space="preserve">) </w:t>
            </w:r>
          </w:p>
        </w:tc>
        <w:tc>
          <w:tcPr>
            <w:tcW w:w="5791" w:type="dxa"/>
          </w:tcPr>
          <w:p w14:paraId="321F2A24" w14:textId="77777777" w:rsidR="008E3B53" w:rsidRPr="00CC0A29" w:rsidRDefault="008E3B53" w:rsidP="00CC0A29">
            <w:pPr>
              <w:rPr>
                <w:color w:val="auto"/>
              </w:rPr>
            </w:pPr>
            <w:r w:rsidRPr="00CC0A29">
              <w:rPr>
                <w:color w:val="auto"/>
              </w:rPr>
              <w:t>Tilapia Epidemiology and health economics: preliminary results on abnormal health and antibiotic use</w:t>
            </w:r>
          </w:p>
        </w:tc>
      </w:tr>
      <w:tr w:rsidR="008E3B53" w:rsidRPr="008E3B53" w14:paraId="05E266AF" w14:textId="77777777" w:rsidTr="00CC0A29">
        <w:tc>
          <w:tcPr>
            <w:tcW w:w="4361" w:type="dxa"/>
          </w:tcPr>
          <w:p w14:paraId="53FAFD08" w14:textId="13D4055A" w:rsidR="008E3B53" w:rsidRPr="008E3B53" w:rsidRDefault="008E3B53" w:rsidP="0001644F">
            <w:pPr>
              <w:rPr>
                <w:b/>
                <w:color w:val="auto"/>
              </w:rPr>
            </w:pPr>
            <w:r w:rsidRPr="008E3B53">
              <w:rPr>
                <w:color w:val="auto"/>
              </w:rPr>
              <w:t xml:space="preserve">Dr Roderick Card </w:t>
            </w:r>
            <w:r w:rsidR="009F3016">
              <w:rPr>
                <w:color w:val="auto"/>
              </w:rPr>
              <w:t>and Kate Newton</w:t>
            </w:r>
            <w:r w:rsidRPr="008E3B53">
              <w:rPr>
                <w:b/>
                <w:color w:val="auto"/>
              </w:rPr>
              <w:t xml:space="preserve"> </w:t>
            </w:r>
            <w:r w:rsidR="009F3016" w:rsidRPr="008E3B53">
              <w:rPr>
                <w:color w:val="auto"/>
              </w:rPr>
              <w:t>(APHA)</w:t>
            </w:r>
          </w:p>
        </w:tc>
        <w:tc>
          <w:tcPr>
            <w:tcW w:w="5791" w:type="dxa"/>
          </w:tcPr>
          <w:p w14:paraId="5EC9FC56" w14:textId="3533C236" w:rsidR="008E3B53" w:rsidRPr="00CC0A29" w:rsidRDefault="008E3B53" w:rsidP="00CC0A29">
            <w:pPr>
              <w:rPr>
                <w:color w:val="auto"/>
              </w:rPr>
            </w:pPr>
            <w:r w:rsidRPr="00CC0A29">
              <w:rPr>
                <w:color w:val="auto"/>
              </w:rPr>
              <w:t>AMR Surveillance</w:t>
            </w:r>
            <w:r w:rsidR="00CC0A29" w:rsidRPr="00CC0A29">
              <w:rPr>
                <w:color w:val="auto"/>
              </w:rPr>
              <w:t xml:space="preserve"> and International Reference Centre for AMR</w:t>
            </w:r>
          </w:p>
        </w:tc>
      </w:tr>
      <w:tr w:rsidR="008E3B53" w:rsidRPr="008E3B53" w14:paraId="0BBFD11B" w14:textId="77777777" w:rsidTr="00CC0A29">
        <w:tc>
          <w:tcPr>
            <w:tcW w:w="4361" w:type="dxa"/>
          </w:tcPr>
          <w:p w14:paraId="5989E937" w14:textId="77777777" w:rsidR="008E3B53" w:rsidRPr="008E3B53" w:rsidRDefault="008E3B53" w:rsidP="0001644F">
            <w:pPr>
              <w:rPr>
                <w:b/>
                <w:color w:val="auto"/>
              </w:rPr>
            </w:pPr>
            <w:r w:rsidRPr="008E3B53">
              <w:rPr>
                <w:color w:val="auto"/>
              </w:rPr>
              <w:t>Md Ashikur Rahman (BFRI)</w:t>
            </w:r>
            <w:r w:rsidRPr="008E3B53">
              <w:rPr>
                <w:b/>
                <w:color w:val="auto"/>
              </w:rPr>
              <w:t xml:space="preserve"> </w:t>
            </w:r>
          </w:p>
        </w:tc>
        <w:tc>
          <w:tcPr>
            <w:tcW w:w="5791" w:type="dxa"/>
          </w:tcPr>
          <w:p w14:paraId="1AC4D22D" w14:textId="77777777" w:rsidR="008E3B53" w:rsidRPr="00CC0A29" w:rsidRDefault="008E3B53" w:rsidP="00CC0A29">
            <w:pPr>
              <w:rPr>
                <w:color w:val="auto"/>
              </w:rPr>
            </w:pPr>
            <w:r w:rsidRPr="00CC0A29">
              <w:rPr>
                <w:color w:val="auto"/>
              </w:rPr>
              <w:t>Fish disease and health management: Vaccination of Koi</w:t>
            </w:r>
          </w:p>
        </w:tc>
      </w:tr>
      <w:tr w:rsidR="008E3B53" w:rsidRPr="008E3B53" w14:paraId="373AB84F" w14:textId="77777777" w:rsidTr="00CC0A29">
        <w:tc>
          <w:tcPr>
            <w:tcW w:w="4361" w:type="dxa"/>
          </w:tcPr>
          <w:p w14:paraId="58C5BA98" w14:textId="7C71CAA1" w:rsidR="008E3B53" w:rsidRPr="008E3B53" w:rsidRDefault="008E3B53" w:rsidP="0001644F">
            <w:pPr>
              <w:rPr>
                <w:color w:val="auto"/>
              </w:rPr>
            </w:pPr>
            <w:r w:rsidRPr="008E3B53">
              <w:rPr>
                <w:color w:val="auto"/>
              </w:rPr>
              <w:t>H M Rakibul Islam Senior Scientific Officer</w:t>
            </w:r>
            <w:r w:rsidR="00011739">
              <w:rPr>
                <w:color w:val="auto"/>
              </w:rPr>
              <w:t xml:space="preserve"> (</w:t>
            </w:r>
            <w:r w:rsidRPr="008E3B53">
              <w:rPr>
                <w:color w:val="auto"/>
              </w:rPr>
              <w:t>BFRI</w:t>
            </w:r>
            <w:r w:rsidR="00011739">
              <w:rPr>
                <w:color w:val="auto"/>
              </w:rPr>
              <w:t>)</w:t>
            </w:r>
            <w:r w:rsidRPr="008E3B53">
              <w:rPr>
                <w:color w:val="auto"/>
              </w:rPr>
              <w:t xml:space="preserve"> </w:t>
            </w:r>
          </w:p>
        </w:tc>
        <w:tc>
          <w:tcPr>
            <w:tcW w:w="5791" w:type="dxa"/>
          </w:tcPr>
          <w:p w14:paraId="3494457E" w14:textId="77777777" w:rsidR="008E3B53" w:rsidRPr="00CC0A29" w:rsidRDefault="008E3B53" w:rsidP="00CC0A29">
            <w:pPr>
              <w:rPr>
                <w:color w:val="auto"/>
              </w:rPr>
            </w:pPr>
            <w:r w:rsidRPr="00CC0A29">
              <w:rPr>
                <w:color w:val="auto"/>
              </w:rPr>
              <w:t>Present Status of Pathogenic Agents (Virus/Bacteria) causing Shrimp/Prawn Disease in Bangladesh</w:t>
            </w:r>
          </w:p>
        </w:tc>
      </w:tr>
      <w:tr w:rsidR="008E3B53" w:rsidRPr="008E3B53" w14:paraId="5DCBFBB7" w14:textId="77777777" w:rsidTr="00CC0A29">
        <w:tc>
          <w:tcPr>
            <w:tcW w:w="4361" w:type="dxa"/>
          </w:tcPr>
          <w:p w14:paraId="62BD77C1" w14:textId="77777777" w:rsidR="008E3B53" w:rsidRPr="008E3B53" w:rsidRDefault="008E3B53" w:rsidP="0001644F">
            <w:pPr>
              <w:rPr>
                <w:color w:val="auto"/>
              </w:rPr>
            </w:pPr>
            <w:r w:rsidRPr="008E3B53">
              <w:rPr>
                <w:color w:val="auto"/>
              </w:rPr>
              <w:t xml:space="preserve">Dr Kelly Thornber (University of Exeter) </w:t>
            </w:r>
          </w:p>
        </w:tc>
        <w:tc>
          <w:tcPr>
            <w:tcW w:w="5791" w:type="dxa"/>
          </w:tcPr>
          <w:p w14:paraId="19A804C7" w14:textId="77777777" w:rsidR="008E3B53" w:rsidRPr="00CC0A29" w:rsidRDefault="008E3B53" w:rsidP="00CC0A29">
            <w:pPr>
              <w:rPr>
                <w:color w:val="auto"/>
              </w:rPr>
            </w:pPr>
            <w:r w:rsidRPr="00CC0A29">
              <w:rPr>
                <w:color w:val="auto"/>
              </w:rPr>
              <w:t>Introduction to AMR awareness project</w:t>
            </w:r>
          </w:p>
        </w:tc>
      </w:tr>
    </w:tbl>
    <w:p w14:paraId="30A0DF9D" w14:textId="77777777" w:rsidR="0064130A" w:rsidRDefault="0064130A" w:rsidP="00B569BB">
      <w:pPr>
        <w:jc w:val="both"/>
      </w:pPr>
    </w:p>
    <w:p w14:paraId="5C00D0DE" w14:textId="010DD458" w:rsidR="005D5A5F" w:rsidRDefault="005D5A5F" w:rsidP="00B569BB">
      <w:pPr>
        <w:spacing w:after="200"/>
        <w:jc w:val="both"/>
        <w:rPr>
          <w:color w:val="auto"/>
        </w:rPr>
      </w:pPr>
      <w:r>
        <w:rPr>
          <w:color w:val="auto"/>
        </w:rPr>
        <w:br w:type="page"/>
      </w:r>
    </w:p>
    <w:p w14:paraId="7FD35AE1" w14:textId="6587944C" w:rsidR="005D5A5F" w:rsidRDefault="005D5A5F" w:rsidP="00B569BB">
      <w:pPr>
        <w:jc w:val="both"/>
        <w:rPr>
          <w:color w:val="auto"/>
        </w:rPr>
      </w:pPr>
      <w:r w:rsidRPr="0064130A">
        <w:rPr>
          <w:color w:val="auto"/>
        </w:rPr>
        <w:lastRenderedPageBreak/>
        <w:t xml:space="preserve">Key </w:t>
      </w:r>
      <w:r>
        <w:rPr>
          <w:color w:val="auto"/>
        </w:rPr>
        <w:t xml:space="preserve">issues raised in </w:t>
      </w:r>
      <w:r w:rsidR="009F3016">
        <w:rPr>
          <w:color w:val="auto"/>
        </w:rPr>
        <w:t xml:space="preserve">opening </w:t>
      </w:r>
      <w:r>
        <w:rPr>
          <w:color w:val="auto"/>
        </w:rPr>
        <w:t>presentations</w:t>
      </w:r>
    </w:p>
    <w:p w14:paraId="6A525A51" w14:textId="77777777" w:rsidR="005D5A5F" w:rsidRDefault="005D5A5F" w:rsidP="00B569BB">
      <w:pPr>
        <w:jc w:val="both"/>
        <w:rPr>
          <w:color w:val="auto"/>
        </w:rPr>
      </w:pPr>
    </w:p>
    <w:p w14:paraId="745FBF4C" w14:textId="03F1329C" w:rsidR="005D5A5F" w:rsidRPr="003E0C3D" w:rsidRDefault="005D5A5F" w:rsidP="00B569BB">
      <w:pPr>
        <w:pStyle w:val="ListParagraph"/>
        <w:numPr>
          <w:ilvl w:val="0"/>
          <w:numId w:val="4"/>
        </w:numPr>
        <w:jc w:val="both"/>
        <w:rPr>
          <w:sz w:val="28"/>
          <w:szCs w:val="28"/>
        </w:rPr>
      </w:pPr>
      <w:r w:rsidRPr="003E0C3D">
        <w:rPr>
          <w:sz w:val="28"/>
          <w:szCs w:val="28"/>
        </w:rPr>
        <w:t xml:space="preserve">Food production and production </w:t>
      </w:r>
      <w:r w:rsidR="00175BB2" w:rsidRPr="003E0C3D">
        <w:rPr>
          <w:sz w:val="28"/>
          <w:szCs w:val="28"/>
        </w:rPr>
        <w:t xml:space="preserve">from aquaculture </w:t>
      </w:r>
      <w:r w:rsidRPr="003E0C3D">
        <w:rPr>
          <w:sz w:val="28"/>
          <w:szCs w:val="28"/>
        </w:rPr>
        <w:t>in particular have been key components of Bangladesh’s econo</w:t>
      </w:r>
      <w:r w:rsidR="00366E90" w:rsidRPr="003E0C3D">
        <w:rPr>
          <w:sz w:val="28"/>
          <w:szCs w:val="28"/>
        </w:rPr>
        <w:t xml:space="preserve">mic success in </w:t>
      </w:r>
      <w:r w:rsidR="009F3016" w:rsidRPr="003E0C3D">
        <w:rPr>
          <w:sz w:val="28"/>
          <w:szCs w:val="28"/>
        </w:rPr>
        <w:t>recent</w:t>
      </w:r>
      <w:r w:rsidR="00366E90" w:rsidRPr="003E0C3D">
        <w:rPr>
          <w:sz w:val="28"/>
          <w:szCs w:val="28"/>
        </w:rPr>
        <w:t xml:space="preserve"> decades</w:t>
      </w:r>
    </w:p>
    <w:p w14:paraId="4B10F84B" w14:textId="77777777" w:rsidR="00645268" w:rsidRPr="003E0C3D" w:rsidRDefault="00645268" w:rsidP="00B569BB">
      <w:pPr>
        <w:pStyle w:val="ListParagraph"/>
        <w:numPr>
          <w:ilvl w:val="0"/>
          <w:numId w:val="4"/>
        </w:numPr>
        <w:jc w:val="both"/>
        <w:rPr>
          <w:sz w:val="28"/>
          <w:szCs w:val="28"/>
        </w:rPr>
      </w:pPr>
      <w:r w:rsidRPr="003E0C3D">
        <w:rPr>
          <w:sz w:val="28"/>
          <w:szCs w:val="28"/>
        </w:rPr>
        <w:t>Bangladesh is the world’s third largest inland producer of fish and shellfish</w:t>
      </w:r>
    </w:p>
    <w:p w14:paraId="2D51EEA9" w14:textId="7DACE9BB" w:rsidR="00645268" w:rsidRPr="003E0C3D" w:rsidRDefault="00645268" w:rsidP="00B569BB">
      <w:pPr>
        <w:pStyle w:val="ListParagraph"/>
        <w:numPr>
          <w:ilvl w:val="0"/>
          <w:numId w:val="4"/>
        </w:numPr>
        <w:jc w:val="both"/>
        <w:rPr>
          <w:sz w:val="28"/>
          <w:szCs w:val="28"/>
        </w:rPr>
      </w:pPr>
      <w:r w:rsidRPr="003E0C3D">
        <w:rPr>
          <w:sz w:val="28"/>
          <w:szCs w:val="28"/>
        </w:rPr>
        <w:t xml:space="preserve">Aquaculture </w:t>
      </w:r>
      <w:r w:rsidR="005D5A5F" w:rsidRPr="003E0C3D">
        <w:rPr>
          <w:sz w:val="28"/>
          <w:szCs w:val="28"/>
        </w:rPr>
        <w:t xml:space="preserve">production </w:t>
      </w:r>
      <w:r w:rsidR="00984AAF" w:rsidRPr="003E0C3D">
        <w:rPr>
          <w:sz w:val="28"/>
          <w:szCs w:val="28"/>
        </w:rPr>
        <w:t>may need</w:t>
      </w:r>
      <w:r w:rsidR="005D5A5F" w:rsidRPr="003E0C3D">
        <w:rPr>
          <w:sz w:val="28"/>
          <w:szCs w:val="28"/>
        </w:rPr>
        <w:t xml:space="preserve"> to </w:t>
      </w:r>
      <w:r w:rsidRPr="003E0C3D">
        <w:rPr>
          <w:sz w:val="28"/>
          <w:szCs w:val="28"/>
        </w:rPr>
        <w:t>double in the next 30 years to keep up with demand</w:t>
      </w:r>
    </w:p>
    <w:p w14:paraId="551D5139" w14:textId="0662BB9B" w:rsidR="00645268" w:rsidRPr="003E0C3D" w:rsidRDefault="00645268" w:rsidP="00B569BB">
      <w:pPr>
        <w:pStyle w:val="ListParagraph"/>
        <w:numPr>
          <w:ilvl w:val="0"/>
          <w:numId w:val="4"/>
        </w:numPr>
        <w:jc w:val="both"/>
        <w:rPr>
          <w:sz w:val="28"/>
          <w:szCs w:val="28"/>
        </w:rPr>
      </w:pPr>
      <w:r w:rsidRPr="003E0C3D">
        <w:rPr>
          <w:sz w:val="28"/>
          <w:szCs w:val="28"/>
        </w:rPr>
        <w:t>Aquaculture is characterised by wide species diversity and commercial heterogeneity</w:t>
      </w:r>
    </w:p>
    <w:p w14:paraId="1BEE126D" w14:textId="7CDE1F7C" w:rsidR="005D5A5F" w:rsidRPr="003E0C3D" w:rsidRDefault="005D5A5F" w:rsidP="00B569BB">
      <w:pPr>
        <w:pStyle w:val="ListParagraph"/>
        <w:numPr>
          <w:ilvl w:val="0"/>
          <w:numId w:val="4"/>
        </w:numPr>
        <w:jc w:val="both"/>
        <w:rPr>
          <w:sz w:val="28"/>
          <w:szCs w:val="28"/>
        </w:rPr>
      </w:pPr>
      <w:r w:rsidRPr="003E0C3D">
        <w:rPr>
          <w:sz w:val="28"/>
          <w:szCs w:val="28"/>
        </w:rPr>
        <w:t>Consolidating and improving aquaculture</w:t>
      </w:r>
      <w:r w:rsidR="00366E90" w:rsidRPr="003E0C3D">
        <w:rPr>
          <w:sz w:val="28"/>
          <w:szCs w:val="28"/>
        </w:rPr>
        <w:t xml:space="preserve"> productivity faces disease challenges</w:t>
      </w:r>
      <w:r w:rsidRPr="003E0C3D">
        <w:rPr>
          <w:sz w:val="28"/>
          <w:szCs w:val="28"/>
        </w:rPr>
        <w:t xml:space="preserve">, </w:t>
      </w:r>
      <w:r w:rsidR="00366E90" w:rsidRPr="003E0C3D">
        <w:rPr>
          <w:sz w:val="28"/>
          <w:szCs w:val="28"/>
        </w:rPr>
        <w:t>losses of available land to development</w:t>
      </w:r>
      <w:r w:rsidRPr="003E0C3D">
        <w:rPr>
          <w:sz w:val="28"/>
          <w:szCs w:val="28"/>
        </w:rPr>
        <w:t xml:space="preserve"> and </w:t>
      </w:r>
      <w:r w:rsidR="00366E90" w:rsidRPr="003E0C3D">
        <w:rPr>
          <w:sz w:val="28"/>
          <w:szCs w:val="28"/>
        </w:rPr>
        <w:t xml:space="preserve">a range of </w:t>
      </w:r>
      <w:r w:rsidRPr="003E0C3D">
        <w:rPr>
          <w:sz w:val="28"/>
          <w:szCs w:val="28"/>
        </w:rPr>
        <w:t xml:space="preserve">environmental </w:t>
      </w:r>
      <w:r w:rsidR="00366E90" w:rsidRPr="003E0C3D">
        <w:rPr>
          <w:sz w:val="28"/>
          <w:szCs w:val="28"/>
        </w:rPr>
        <w:t>threats</w:t>
      </w:r>
    </w:p>
    <w:p w14:paraId="34C27EE2" w14:textId="58AAB3FE" w:rsidR="005D5A5F" w:rsidRPr="003E0C3D" w:rsidRDefault="00366E90" w:rsidP="00B569BB">
      <w:pPr>
        <w:pStyle w:val="ListParagraph"/>
        <w:numPr>
          <w:ilvl w:val="0"/>
          <w:numId w:val="4"/>
        </w:numPr>
        <w:jc w:val="both"/>
        <w:rPr>
          <w:sz w:val="28"/>
          <w:szCs w:val="28"/>
        </w:rPr>
      </w:pPr>
      <w:r w:rsidRPr="003E0C3D">
        <w:rPr>
          <w:sz w:val="28"/>
          <w:szCs w:val="28"/>
        </w:rPr>
        <w:t>In this context, a</w:t>
      </w:r>
      <w:r w:rsidR="005D5A5F" w:rsidRPr="003E0C3D">
        <w:rPr>
          <w:sz w:val="28"/>
          <w:szCs w:val="28"/>
        </w:rPr>
        <w:t xml:space="preserve"> key challenge for Bangladesh is to sec</w:t>
      </w:r>
      <w:r w:rsidR="009F3016" w:rsidRPr="003E0C3D">
        <w:rPr>
          <w:sz w:val="28"/>
          <w:szCs w:val="28"/>
        </w:rPr>
        <w:t>ure production without medicalis</w:t>
      </w:r>
      <w:r w:rsidR="005D5A5F" w:rsidRPr="003E0C3D">
        <w:rPr>
          <w:sz w:val="28"/>
          <w:szCs w:val="28"/>
        </w:rPr>
        <w:t>ation</w:t>
      </w:r>
    </w:p>
    <w:p w14:paraId="20591F68" w14:textId="63FDFDB7" w:rsidR="005D5A5F" w:rsidRPr="003E0C3D" w:rsidRDefault="005D5A5F" w:rsidP="00B569BB">
      <w:pPr>
        <w:pStyle w:val="ListParagraph"/>
        <w:numPr>
          <w:ilvl w:val="0"/>
          <w:numId w:val="4"/>
        </w:numPr>
        <w:jc w:val="both"/>
        <w:rPr>
          <w:sz w:val="28"/>
          <w:szCs w:val="28"/>
        </w:rPr>
      </w:pPr>
      <w:r w:rsidRPr="003E0C3D">
        <w:rPr>
          <w:sz w:val="28"/>
          <w:szCs w:val="28"/>
        </w:rPr>
        <w:t xml:space="preserve">AMR is a </w:t>
      </w:r>
      <w:r w:rsidR="009F3016" w:rsidRPr="003E0C3D">
        <w:rPr>
          <w:sz w:val="28"/>
          <w:szCs w:val="28"/>
        </w:rPr>
        <w:t>‘</w:t>
      </w:r>
      <w:r w:rsidRPr="003E0C3D">
        <w:rPr>
          <w:sz w:val="28"/>
          <w:szCs w:val="28"/>
        </w:rPr>
        <w:t>one health</w:t>
      </w:r>
      <w:r w:rsidR="009F3016" w:rsidRPr="003E0C3D">
        <w:rPr>
          <w:sz w:val="28"/>
          <w:szCs w:val="28"/>
        </w:rPr>
        <w:t>’</w:t>
      </w:r>
      <w:r w:rsidRPr="003E0C3D">
        <w:rPr>
          <w:sz w:val="28"/>
          <w:szCs w:val="28"/>
        </w:rPr>
        <w:t xml:space="preserve"> challenge, requiring action within the sector in terms of direct and indirect antibiotic uses</w:t>
      </w:r>
      <w:r w:rsidR="009F3016" w:rsidRPr="003E0C3D">
        <w:rPr>
          <w:sz w:val="28"/>
          <w:szCs w:val="28"/>
        </w:rPr>
        <w:t>,</w:t>
      </w:r>
      <w:r w:rsidRPr="003E0C3D">
        <w:rPr>
          <w:sz w:val="28"/>
          <w:szCs w:val="28"/>
        </w:rPr>
        <w:t xml:space="preserve"> and upstream environmental resistance risk</w:t>
      </w:r>
      <w:r w:rsidR="009F3016" w:rsidRPr="003E0C3D">
        <w:rPr>
          <w:sz w:val="28"/>
          <w:szCs w:val="28"/>
        </w:rPr>
        <w:t>s</w:t>
      </w:r>
    </w:p>
    <w:p w14:paraId="724865C7" w14:textId="51DF64B9" w:rsidR="005D5A5F" w:rsidRPr="003E0C3D" w:rsidRDefault="001012FC" w:rsidP="00B569BB">
      <w:pPr>
        <w:pStyle w:val="ListParagraph"/>
        <w:numPr>
          <w:ilvl w:val="0"/>
          <w:numId w:val="4"/>
        </w:numPr>
        <w:jc w:val="both"/>
        <w:rPr>
          <w:sz w:val="28"/>
          <w:szCs w:val="28"/>
        </w:rPr>
      </w:pPr>
      <w:r>
        <w:rPr>
          <w:sz w:val="28"/>
          <w:szCs w:val="28"/>
        </w:rPr>
        <w:t xml:space="preserve">Bangladesh is a </w:t>
      </w:r>
      <w:r w:rsidR="009F3016" w:rsidRPr="003E0C3D">
        <w:rPr>
          <w:sz w:val="28"/>
          <w:szCs w:val="28"/>
        </w:rPr>
        <w:t>Fleming F</w:t>
      </w:r>
      <w:r w:rsidR="005D5A5F" w:rsidRPr="003E0C3D">
        <w:rPr>
          <w:sz w:val="28"/>
          <w:szCs w:val="28"/>
        </w:rPr>
        <w:t xml:space="preserve">und </w:t>
      </w:r>
      <w:r>
        <w:rPr>
          <w:sz w:val="28"/>
          <w:szCs w:val="28"/>
        </w:rPr>
        <w:t xml:space="preserve">supported country, and the fund </w:t>
      </w:r>
      <w:r w:rsidR="005D5A5F" w:rsidRPr="003E0C3D">
        <w:rPr>
          <w:sz w:val="28"/>
          <w:szCs w:val="28"/>
        </w:rPr>
        <w:t>has been established to help low- and middle-income countries tackle AMR</w:t>
      </w:r>
      <w:r w:rsidR="009F3016" w:rsidRPr="003E0C3D">
        <w:rPr>
          <w:sz w:val="28"/>
          <w:szCs w:val="28"/>
        </w:rPr>
        <w:t>, with a specific</w:t>
      </w:r>
      <w:r w:rsidR="005D5A5F" w:rsidRPr="003E0C3D">
        <w:rPr>
          <w:sz w:val="28"/>
          <w:szCs w:val="28"/>
        </w:rPr>
        <w:t xml:space="preserve"> </w:t>
      </w:r>
      <w:r w:rsidR="009F3016" w:rsidRPr="003E0C3D">
        <w:rPr>
          <w:sz w:val="28"/>
          <w:szCs w:val="28"/>
        </w:rPr>
        <w:t>focus</w:t>
      </w:r>
      <w:r w:rsidR="005D5A5F" w:rsidRPr="003E0C3D">
        <w:rPr>
          <w:sz w:val="28"/>
          <w:szCs w:val="28"/>
        </w:rPr>
        <w:t xml:space="preserve"> on surveillance</w:t>
      </w:r>
      <w:r w:rsidR="009F3016" w:rsidRPr="003E0C3D">
        <w:rPr>
          <w:sz w:val="28"/>
          <w:szCs w:val="28"/>
        </w:rPr>
        <w:t xml:space="preserve"> or antibiotic uses, resistant bacteria and their genes and AMR risks</w:t>
      </w:r>
    </w:p>
    <w:p w14:paraId="332A0FFF" w14:textId="77777777" w:rsidR="00366E90" w:rsidRDefault="00366E90" w:rsidP="00B569BB">
      <w:pPr>
        <w:jc w:val="both"/>
      </w:pPr>
    </w:p>
    <w:p w14:paraId="7120F180" w14:textId="5FEF37BC" w:rsidR="00366E90" w:rsidRDefault="00366E90" w:rsidP="00B569BB">
      <w:pPr>
        <w:jc w:val="both"/>
        <w:rPr>
          <w:color w:val="auto"/>
        </w:rPr>
      </w:pPr>
      <w:r w:rsidRPr="00366E90">
        <w:rPr>
          <w:color w:val="auto"/>
        </w:rPr>
        <w:t xml:space="preserve">Key findings from </w:t>
      </w:r>
      <w:r w:rsidR="009F3016">
        <w:rPr>
          <w:color w:val="auto"/>
        </w:rPr>
        <w:t xml:space="preserve">reported </w:t>
      </w:r>
      <w:r>
        <w:rPr>
          <w:color w:val="auto"/>
        </w:rPr>
        <w:t xml:space="preserve">research </w:t>
      </w:r>
    </w:p>
    <w:p w14:paraId="773A21A7" w14:textId="77777777" w:rsidR="00011739" w:rsidRPr="00366E90" w:rsidRDefault="00011739" w:rsidP="00B569BB">
      <w:pPr>
        <w:jc w:val="both"/>
        <w:rPr>
          <w:color w:val="auto"/>
        </w:rPr>
      </w:pPr>
    </w:p>
    <w:p w14:paraId="2CC17167" w14:textId="05D4FAE0" w:rsidR="005D5A5F" w:rsidRPr="003E0C3D" w:rsidRDefault="005D5A5F" w:rsidP="00B569BB">
      <w:pPr>
        <w:pStyle w:val="ListParagraph"/>
        <w:numPr>
          <w:ilvl w:val="0"/>
          <w:numId w:val="4"/>
        </w:numPr>
        <w:jc w:val="both"/>
        <w:rPr>
          <w:sz w:val="28"/>
          <w:szCs w:val="28"/>
        </w:rPr>
      </w:pPr>
      <w:r w:rsidRPr="003E0C3D">
        <w:rPr>
          <w:sz w:val="28"/>
          <w:szCs w:val="28"/>
        </w:rPr>
        <w:t xml:space="preserve">Reducing disease in aquaculture can be a major component in an AMR strategy, and key findings from Newton and UKRI funded projects include </w:t>
      </w:r>
      <w:r w:rsidR="009F3016" w:rsidRPr="003E0C3D">
        <w:rPr>
          <w:sz w:val="28"/>
          <w:szCs w:val="28"/>
        </w:rPr>
        <w:t>the need to help</w:t>
      </w:r>
      <w:r w:rsidR="00366E90" w:rsidRPr="003E0C3D">
        <w:rPr>
          <w:sz w:val="28"/>
          <w:szCs w:val="28"/>
        </w:rPr>
        <w:t xml:space="preserve"> farmers</w:t>
      </w:r>
      <w:r w:rsidRPr="003E0C3D">
        <w:rPr>
          <w:sz w:val="28"/>
          <w:szCs w:val="28"/>
        </w:rPr>
        <w:t xml:space="preserve"> manage the physical parameters of ponds</w:t>
      </w:r>
      <w:r w:rsidR="009F3016" w:rsidRPr="003E0C3D">
        <w:rPr>
          <w:sz w:val="28"/>
          <w:szCs w:val="28"/>
        </w:rPr>
        <w:t xml:space="preserve"> (particularly oxygen levels)</w:t>
      </w:r>
      <w:r w:rsidR="00366E90" w:rsidRPr="003E0C3D">
        <w:rPr>
          <w:sz w:val="28"/>
          <w:szCs w:val="28"/>
        </w:rPr>
        <w:t>; the need</w:t>
      </w:r>
      <w:r w:rsidR="00596517" w:rsidRPr="003E0C3D">
        <w:rPr>
          <w:sz w:val="28"/>
          <w:szCs w:val="28"/>
        </w:rPr>
        <w:t xml:space="preserve"> to develop </w:t>
      </w:r>
      <w:r w:rsidR="009F3016" w:rsidRPr="003E0C3D">
        <w:rPr>
          <w:sz w:val="28"/>
          <w:szCs w:val="28"/>
        </w:rPr>
        <w:t xml:space="preserve">useful </w:t>
      </w:r>
      <w:r w:rsidR="00596517" w:rsidRPr="003E0C3D">
        <w:rPr>
          <w:sz w:val="28"/>
          <w:szCs w:val="28"/>
        </w:rPr>
        <w:t xml:space="preserve">diagnostics and increase resilience.  The pathobiome concept, or the role of pond chemistry and microbial communities in modulating pond and fish health, may be a key component of a future </w:t>
      </w:r>
      <w:r w:rsidR="00366E90" w:rsidRPr="003E0C3D">
        <w:rPr>
          <w:sz w:val="28"/>
          <w:szCs w:val="28"/>
        </w:rPr>
        <w:t xml:space="preserve">for </w:t>
      </w:r>
      <w:r w:rsidR="00596517" w:rsidRPr="003E0C3D">
        <w:rPr>
          <w:sz w:val="28"/>
          <w:szCs w:val="28"/>
        </w:rPr>
        <w:t>pond diagnostics</w:t>
      </w:r>
      <w:r w:rsidR="00366E90" w:rsidRPr="003E0C3D">
        <w:rPr>
          <w:sz w:val="28"/>
          <w:szCs w:val="28"/>
        </w:rPr>
        <w:t xml:space="preserve">, </w:t>
      </w:r>
      <w:r w:rsidR="009F3016" w:rsidRPr="003E0C3D">
        <w:rPr>
          <w:sz w:val="28"/>
          <w:szCs w:val="28"/>
        </w:rPr>
        <w:t>providing</w:t>
      </w:r>
      <w:r w:rsidR="00366E90" w:rsidRPr="003E0C3D">
        <w:rPr>
          <w:sz w:val="28"/>
          <w:szCs w:val="28"/>
        </w:rPr>
        <w:t xml:space="preserve"> early warning of production issues</w:t>
      </w:r>
      <w:r w:rsidR="00596517" w:rsidRPr="003E0C3D">
        <w:rPr>
          <w:sz w:val="28"/>
          <w:szCs w:val="28"/>
        </w:rPr>
        <w:t>.</w:t>
      </w:r>
    </w:p>
    <w:p w14:paraId="005E4F87" w14:textId="257F57EF" w:rsidR="005D5A5F" w:rsidRPr="003E0C3D" w:rsidRDefault="009F3016" w:rsidP="00B569BB">
      <w:pPr>
        <w:pStyle w:val="ListParagraph"/>
        <w:numPr>
          <w:ilvl w:val="0"/>
          <w:numId w:val="4"/>
        </w:numPr>
        <w:jc w:val="both"/>
        <w:rPr>
          <w:sz w:val="28"/>
          <w:szCs w:val="28"/>
        </w:rPr>
      </w:pPr>
      <w:r w:rsidRPr="003E0C3D">
        <w:rPr>
          <w:sz w:val="28"/>
          <w:szCs w:val="28"/>
        </w:rPr>
        <w:t>D</w:t>
      </w:r>
      <w:r w:rsidR="00596517" w:rsidRPr="003E0C3D">
        <w:rPr>
          <w:sz w:val="28"/>
          <w:szCs w:val="28"/>
        </w:rPr>
        <w:t xml:space="preserve">rivers of disease include </w:t>
      </w:r>
      <w:r w:rsidRPr="003E0C3D">
        <w:rPr>
          <w:sz w:val="28"/>
          <w:szCs w:val="28"/>
        </w:rPr>
        <w:t xml:space="preserve">on farm practices, </w:t>
      </w:r>
      <w:r w:rsidR="00596517" w:rsidRPr="003E0C3D">
        <w:rPr>
          <w:sz w:val="28"/>
          <w:szCs w:val="28"/>
        </w:rPr>
        <w:t xml:space="preserve">market structure and governance as well as environment.  </w:t>
      </w:r>
      <w:r w:rsidR="00366E90" w:rsidRPr="003E0C3D">
        <w:rPr>
          <w:sz w:val="28"/>
          <w:szCs w:val="28"/>
        </w:rPr>
        <w:t>Antibiotic</w:t>
      </w:r>
      <w:r w:rsidR="00596517" w:rsidRPr="003E0C3D">
        <w:rPr>
          <w:sz w:val="28"/>
          <w:szCs w:val="28"/>
        </w:rPr>
        <w:t xml:space="preserve"> use </w:t>
      </w:r>
      <w:r w:rsidR="00366E90" w:rsidRPr="003E0C3D">
        <w:rPr>
          <w:sz w:val="28"/>
          <w:szCs w:val="28"/>
        </w:rPr>
        <w:t xml:space="preserve">in aquaculture </w:t>
      </w:r>
      <w:r w:rsidRPr="003E0C3D">
        <w:rPr>
          <w:sz w:val="28"/>
          <w:szCs w:val="28"/>
        </w:rPr>
        <w:t>is</w:t>
      </w:r>
      <w:r w:rsidR="00596517" w:rsidRPr="003E0C3D">
        <w:rPr>
          <w:sz w:val="28"/>
          <w:szCs w:val="28"/>
        </w:rPr>
        <w:t xml:space="preserve"> often related to ‘desperate measures’ to save a harvest, as farmers bear a number of </w:t>
      </w:r>
      <w:r w:rsidR="00366E90" w:rsidRPr="003E0C3D">
        <w:rPr>
          <w:sz w:val="28"/>
          <w:szCs w:val="28"/>
        </w:rPr>
        <w:t xml:space="preserve">acute </w:t>
      </w:r>
      <w:r w:rsidR="00596517" w:rsidRPr="003E0C3D">
        <w:rPr>
          <w:sz w:val="28"/>
          <w:szCs w:val="28"/>
        </w:rPr>
        <w:t xml:space="preserve">market risks.  This context of </w:t>
      </w:r>
      <w:r w:rsidR="00366E90" w:rsidRPr="003E0C3D">
        <w:rPr>
          <w:sz w:val="28"/>
          <w:szCs w:val="28"/>
        </w:rPr>
        <w:t xml:space="preserve">medicine </w:t>
      </w:r>
      <w:r w:rsidR="00596517" w:rsidRPr="003E0C3D">
        <w:rPr>
          <w:sz w:val="28"/>
          <w:szCs w:val="28"/>
        </w:rPr>
        <w:t xml:space="preserve">use can shape future antibiotic awareness campaigns.  It can also inform </w:t>
      </w:r>
      <w:r w:rsidR="00984AAF" w:rsidRPr="003E0C3D">
        <w:rPr>
          <w:sz w:val="28"/>
          <w:szCs w:val="28"/>
        </w:rPr>
        <w:t xml:space="preserve">efforts to tailor </w:t>
      </w:r>
      <w:r w:rsidR="00596517" w:rsidRPr="003E0C3D">
        <w:rPr>
          <w:sz w:val="28"/>
          <w:szCs w:val="28"/>
        </w:rPr>
        <w:t>Best Practice Management (BPM)</w:t>
      </w:r>
      <w:r w:rsidR="00984AAF" w:rsidRPr="003E0C3D">
        <w:rPr>
          <w:sz w:val="28"/>
          <w:szCs w:val="28"/>
        </w:rPr>
        <w:t xml:space="preserve"> to production conditions</w:t>
      </w:r>
      <w:r w:rsidR="00596517" w:rsidRPr="003E0C3D">
        <w:rPr>
          <w:sz w:val="28"/>
          <w:szCs w:val="28"/>
        </w:rPr>
        <w:t>.  Guidelines for the latter need to be aware of th</w:t>
      </w:r>
      <w:r w:rsidR="00984AAF" w:rsidRPr="003E0C3D">
        <w:rPr>
          <w:sz w:val="28"/>
          <w:szCs w:val="28"/>
        </w:rPr>
        <w:t>e socio-economic as well as bio</w:t>
      </w:r>
      <w:r w:rsidR="00596517" w:rsidRPr="003E0C3D">
        <w:rPr>
          <w:sz w:val="28"/>
          <w:szCs w:val="28"/>
        </w:rPr>
        <w:t>physical context</w:t>
      </w:r>
      <w:r w:rsidR="00366E90" w:rsidRPr="003E0C3D">
        <w:rPr>
          <w:sz w:val="28"/>
          <w:szCs w:val="28"/>
        </w:rPr>
        <w:t>s</w:t>
      </w:r>
      <w:r w:rsidR="00596517" w:rsidRPr="003E0C3D">
        <w:rPr>
          <w:sz w:val="28"/>
          <w:szCs w:val="28"/>
        </w:rPr>
        <w:t xml:space="preserve"> of farming. </w:t>
      </w:r>
    </w:p>
    <w:p w14:paraId="0294C28C" w14:textId="69EC4B2D" w:rsidR="009B08C4" w:rsidRDefault="00EF4E34" w:rsidP="00B569BB">
      <w:pPr>
        <w:pStyle w:val="ListParagraph"/>
        <w:numPr>
          <w:ilvl w:val="0"/>
          <w:numId w:val="4"/>
        </w:numPr>
        <w:jc w:val="both"/>
        <w:rPr>
          <w:sz w:val="28"/>
          <w:szCs w:val="28"/>
        </w:rPr>
      </w:pPr>
      <w:r w:rsidRPr="003E0C3D">
        <w:rPr>
          <w:sz w:val="28"/>
          <w:szCs w:val="28"/>
        </w:rPr>
        <w:lastRenderedPageBreak/>
        <w:t>I</w:t>
      </w:r>
      <w:r w:rsidR="00596517" w:rsidRPr="003E0C3D">
        <w:rPr>
          <w:sz w:val="28"/>
          <w:szCs w:val="28"/>
        </w:rPr>
        <w:t>nitiatives being taken by the DoF and other conce</w:t>
      </w:r>
      <w:r w:rsidRPr="003E0C3D">
        <w:rPr>
          <w:sz w:val="28"/>
          <w:szCs w:val="28"/>
        </w:rPr>
        <w:t>rned authorities to combat AMR included</w:t>
      </w:r>
      <w:r w:rsidR="00596517" w:rsidRPr="003E0C3D">
        <w:rPr>
          <w:sz w:val="28"/>
          <w:szCs w:val="28"/>
        </w:rPr>
        <w:t xml:space="preserve"> awareness and training of farmers to avoid indiscriminate use of antibiotics, better management practices, sharing of information/networking with relevant parties, inclusion of AMR surveillance in the National Fish Health Management Strategy and establishment of the National Residue Control Plan (NRCP). </w:t>
      </w:r>
      <w:r w:rsidR="00645268" w:rsidRPr="003E0C3D">
        <w:rPr>
          <w:sz w:val="28"/>
          <w:szCs w:val="28"/>
        </w:rPr>
        <w:t>Regulations include the</w:t>
      </w:r>
      <w:r w:rsidR="00645268" w:rsidRPr="005D6AB9">
        <w:t xml:space="preserve"> </w:t>
      </w:r>
      <w:r w:rsidR="00645268" w:rsidRPr="003E0C3D">
        <w:rPr>
          <w:sz w:val="28"/>
          <w:szCs w:val="28"/>
        </w:rPr>
        <w:t xml:space="preserve">Fish Feed Act (2018) and the Hatchery Act (2011).  </w:t>
      </w:r>
      <w:r w:rsidR="00596517" w:rsidRPr="003E0C3D">
        <w:rPr>
          <w:sz w:val="28"/>
          <w:szCs w:val="28"/>
        </w:rPr>
        <w:t>DoF use three QC lab</w:t>
      </w:r>
      <w:r w:rsidR="009F3016" w:rsidRPr="003E0C3D">
        <w:rPr>
          <w:sz w:val="28"/>
          <w:szCs w:val="28"/>
        </w:rPr>
        <w:t>oratorie</w:t>
      </w:r>
      <w:r w:rsidR="00596517" w:rsidRPr="003E0C3D">
        <w:rPr>
          <w:sz w:val="28"/>
          <w:szCs w:val="28"/>
        </w:rPr>
        <w:t>s (Dhaka, Chittagong and Khulna) to carry out che</w:t>
      </w:r>
      <w:r w:rsidR="00366E90" w:rsidRPr="003E0C3D">
        <w:rPr>
          <w:sz w:val="28"/>
          <w:szCs w:val="28"/>
        </w:rPr>
        <w:t>mical and microbiological tests</w:t>
      </w:r>
      <w:r w:rsidR="00596517" w:rsidRPr="003E0C3D">
        <w:rPr>
          <w:sz w:val="28"/>
          <w:szCs w:val="28"/>
        </w:rPr>
        <w:t xml:space="preserve">. Recommendations by the DoF are to survey the use of antimicrobial agents and their effects, action research in AMR risk reduction and development of monitoring systems along with the establishment of government regulations and awareness campaigns. DoF are </w:t>
      </w:r>
      <w:r w:rsidR="009F3016" w:rsidRPr="003E0C3D">
        <w:rPr>
          <w:sz w:val="28"/>
          <w:szCs w:val="28"/>
        </w:rPr>
        <w:t>aiming</w:t>
      </w:r>
      <w:r w:rsidR="00596517" w:rsidRPr="003E0C3D">
        <w:rPr>
          <w:sz w:val="28"/>
          <w:szCs w:val="28"/>
        </w:rPr>
        <w:t xml:space="preserve"> to establish a surveillance and diagnostics laboratory and they have requested that Pharmacology is included in the university curriculum for Fisheries Science.</w:t>
      </w:r>
    </w:p>
    <w:p w14:paraId="2209C18C" w14:textId="77777777" w:rsidR="009E096B" w:rsidRPr="009E096B" w:rsidRDefault="009E096B" w:rsidP="009E096B">
      <w:pPr>
        <w:jc w:val="both"/>
        <w:rPr>
          <w:szCs w:val="28"/>
        </w:rPr>
      </w:pPr>
      <w:bookmarkStart w:id="2" w:name="_GoBack"/>
      <w:bookmarkEnd w:id="2"/>
    </w:p>
    <w:p w14:paraId="6F937C7B" w14:textId="56225A5C" w:rsidR="009B08C4" w:rsidRPr="009B08C4" w:rsidRDefault="009E096B" w:rsidP="009B08C4">
      <w:pPr>
        <w:jc w:val="both"/>
        <w:rPr>
          <w:szCs w:val="28"/>
        </w:rPr>
      </w:pPr>
      <w:r>
        <w:rPr>
          <w:noProof/>
          <w:szCs w:val="28"/>
        </w:rPr>
        <w:drawing>
          <wp:inline distT="0" distB="0" distL="0" distR="0" wp14:anchorId="76723A84" wp14:editId="5D9284CD">
            <wp:extent cx="5598795" cy="4199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ased pond.JPG"/>
                    <pic:cNvPicPr/>
                  </pic:nvPicPr>
                  <pic:blipFill>
                    <a:blip r:embed="rId19" cstate="email">
                      <a:extLst>
                        <a:ext uri="{28A0092B-C50C-407E-A947-70E740481C1C}">
                          <a14:useLocalDpi xmlns:a14="http://schemas.microsoft.com/office/drawing/2010/main" val="0"/>
                        </a:ext>
                      </a:extLst>
                    </a:blip>
                    <a:stretch>
                      <a:fillRect/>
                    </a:stretch>
                  </pic:blipFill>
                  <pic:spPr>
                    <a:xfrm>
                      <a:off x="0" y="0"/>
                      <a:ext cx="5598795" cy="4199255"/>
                    </a:xfrm>
                    <a:prstGeom prst="rect">
                      <a:avLst/>
                    </a:prstGeom>
                  </pic:spPr>
                </pic:pic>
              </a:graphicData>
            </a:graphic>
          </wp:inline>
        </w:drawing>
      </w:r>
    </w:p>
    <w:p w14:paraId="342649CF" w14:textId="3CECB358" w:rsidR="009E096B" w:rsidRPr="009E096B" w:rsidRDefault="009E096B" w:rsidP="009E096B">
      <w:pPr>
        <w:jc w:val="both"/>
        <w:rPr>
          <w:rFonts w:asciiTheme="majorHAnsi" w:hAnsiTheme="majorHAnsi"/>
          <w:color w:val="161718" w:themeColor="text1"/>
          <w:sz w:val="22"/>
        </w:rPr>
      </w:pPr>
      <w:r w:rsidRPr="009E096B">
        <w:rPr>
          <w:rFonts w:asciiTheme="majorHAnsi" w:hAnsiTheme="majorHAnsi"/>
          <w:color w:val="161718" w:themeColor="text1"/>
          <w:sz w:val="22"/>
        </w:rPr>
        <w:t>Photograph</w:t>
      </w:r>
      <w:r>
        <w:rPr>
          <w:rFonts w:asciiTheme="majorHAnsi" w:hAnsiTheme="majorHAnsi"/>
          <w:color w:val="161718" w:themeColor="text1"/>
          <w:sz w:val="22"/>
        </w:rPr>
        <w:t>: Semi-intensive shrimp farm, Katakhalia, SW Bangladesh.  Credit Andrea Butcher</w:t>
      </w:r>
    </w:p>
    <w:p w14:paraId="71B4E0DD" w14:textId="77777777" w:rsidR="009E096B" w:rsidRDefault="009E096B">
      <w:pPr>
        <w:spacing w:after="200"/>
        <w:rPr>
          <w:rFonts w:eastAsia="Times New Roman" w:cs="Times New Roman"/>
          <w:b/>
          <w:caps/>
          <w:color w:val="161718" w:themeColor="text1"/>
          <w:spacing w:val="20"/>
          <w:kern w:val="28"/>
          <w:sz w:val="24"/>
        </w:rPr>
      </w:pPr>
      <w:r>
        <w:br w:type="page"/>
      </w:r>
    </w:p>
    <w:p w14:paraId="4604ED98" w14:textId="5FA901BF" w:rsidR="00FF2C00" w:rsidRPr="00645268" w:rsidRDefault="00FF2C00" w:rsidP="003E04E7">
      <w:pPr>
        <w:pStyle w:val="Heading4"/>
        <w:rPr>
          <w:szCs w:val="24"/>
          <w:lang w:val="en-GB"/>
        </w:rPr>
      </w:pPr>
      <w:r w:rsidRPr="00645268">
        <w:t>Working Group Session 1: Main uses of Antimicrobial and sources of Resitance Risk in Bangladeshi aquaculture</w:t>
      </w:r>
    </w:p>
    <w:p w14:paraId="461BCD64" w14:textId="77777777" w:rsidR="00FF2C00" w:rsidRPr="00645268" w:rsidRDefault="00FF2C00" w:rsidP="00B569BB">
      <w:pPr>
        <w:jc w:val="both"/>
        <w:rPr>
          <w:color w:val="auto"/>
        </w:rPr>
      </w:pPr>
    </w:p>
    <w:p w14:paraId="33A341C2" w14:textId="0214F359" w:rsidR="00FF2C00" w:rsidRDefault="00FF2C00" w:rsidP="00B569BB">
      <w:pPr>
        <w:jc w:val="both"/>
      </w:pPr>
      <w:r w:rsidRPr="00366E90">
        <w:rPr>
          <w:color w:val="auto"/>
        </w:rPr>
        <w:t xml:space="preserve">Groups were organised into shrimp, finfish or integrated </w:t>
      </w:r>
      <w:r w:rsidR="00320E75">
        <w:rPr>
          <w:color w:val="auto"/>
        </w:rPr>
        <w:t xml:space="preserve">livestock </w:t>
      </w:r>
      <w:r w:rsidRPr="00366E90">
        <w:rPr>
          <w:color w:val="auto"/>
        </w:rPr>
        <w:t xml:space="preserve">interests, </w:t>
      </w:r>
      <w:r>
        <w:rPr>
          <w:color w:val="auto"/>
        </w:rPr>
        <w:t xml:space="preserve">and </w:t>
      </w:r>
      <w:r w:rsidRPr="00366E90">
        <w:rPr>
          <w:color w:val="auto"/>
        </w:rPr>
        <w:t>asked to consider the following questions</w:t>
      </w:r>
      <w:r>
        <w:t xml:space="preserve"> and report back (summary below).</w:t>
      </w:r>
    </w:p>
    <w:p w14:paraId="191E6D72" w14:textId="77777777" w:rsidR="00FF2C00" w:rsidRDefault="00FF2C00" w:rsidP="00B569BB">
      <w:pPr>
        <w:pStyle w:val="ListParagraph"/>
        <w:numPr>
          <w:ilvl w:val="0"/>
          <w:numId w:val="5"/>
        </w:numPr>
        <w:spacing w:after="160" w:line="276" w:lineRule="auto"/>
        <w:jc w:val="both"/>
      </w:pPr>
      <w:r>
        <w:t>Which antimicrobial medicines are used in your sector?</w:t>
      </w:r>
    </w:p>
    <w:p w14:paraId="3F596A35" w14:textId="77777777" w:rsidR="00FF2C00" w:rsidRDefault="00FF2C00" w:rsidP="00B569BB">
      <w:pPr>
        <w:pStyle w:val="ListParagraph"/>
        <w:numPr>
          <w:ilvl w:val="0"/>
          <w:numId w:val="5"/>
        </w:numPr>
        <w:spacing w:after="160" w:line="276" w:lineRule="auto"/>
        <w:jc w:val="both"/>
      </w:pPr>
      <w:r>
        <w:t>How are they used (for example, mixed with feed)?</w:t>
      </w:r>
    </w:p>
    <w:p w14:paraId="644C4B25" w14:textId="77777777" w:rsidR="00FF2C00" w:rsidRDefault="00FF2C00" w:rsidP="00B569BB">
      <w:pPr>
        <w:pStyle w:val="ListParagraph"/>
        <w:numPr>
          <w:ilvl w:val="0"/>
          <w:numId w:val="5"/>
        </w:numPr>
        <w:spacing w:after="160" w:line="276" w:lineRule="auto"/>
        <w:jc w:val="both"/>
      </w:pPr>
      <w:r>
        <w:t>When are they used (for example, routinely to prevent disease, to treat disease (which ones), as a last resort…)?</w:t>
      </w:r>
    </w:p>
    <w:p w14:paraId="5DEBA6C0" w14:textId="6A88D61C" w:rsidR="00FF2C00" w:rsidRDefault="00FF2C00" w:rsidP="00B569BB">
      <w:pPr>
        <w:pStyle w:val="ListParagraph"/>
        <w:numPr>
          <w:ilvl w:val="0"/>
          <w:numId w:val="5"/>
        </w:numPr>
        <w:spacing w:after="160" w:line="276" w:lineRule="auto"/>
        <w:jc w:val="both"/>
      </w:pPr>
      <w:r>
        <w:t>How often (very rare, very often, by all farmers, by few…)</w:t>
      </w:r>
      <w:r w:rsidR="00976311">
        <w:t>?</w:t>
      </w:r>
    </w:p>
    <w:p w14:paraId="15510679" w14:textId="77777777" w:rsidR="00976311" w:rsidRDefault="00FF2C00" w:rsidP="00B569BB">
      <w:pPr>
        <w:pStyle w:val="ListParagraph"/>
        <w:numPr>
          <w:ilvl w:val="0"/>
          <w:numId w:val="5"/>
        </w:numPr>
        <w:spacing w:after="160" w:line="276" w:lineRule="auto"/>
        <w:jc w:val="both"/>
      </w:pPr>
      <w:r w:rsidRPr="001C5405">
        <w:t xml:space="preserve">How available are antimicrobial medicines/ treatments?  </w:t>
      </w:r>
    </w:p>
    <w:p w14:paraId="34690B90" w14:textId="661D83AA" w:rsidR="00FF2C00" w:rsidRPr="001C5405" w:rsidRDefault="00FF2C00" w:rsidP="00B569BB">
      <w:pPr>
        <w:pStyle w:val="ListParagraph"/>
        <w:numPr>
          <w:ilvl w:val="0"/>
          <w:numId w:val="5"/>
        </w:numPr>
        <w:spacing w:after="160" w:line="276" w:lineRule="auto"/>
        <w:jc w:val="both"/>
      </w:pPr>
      <w:r w:rsidRPr="001C5405">
        <w:t xml:space="preserve">How affordable are they to farmers? </w:t>
      </w:r>
    </w:p>
    <w:p w14:paraId="3CED57CC" w14:textId="77777777" w:rsidR="00FF2C00" w:rsidRPr="001C5405" w:rsidRDefault="00FF2C00" w:rsidP="00B569BB">
      <w:pPr>
        <w:pStyle w:val="ListParagraph"/>
        <w:numPr>
          <w:ilvl w:val="0"/>
          <w:numId w:val="5"/>
        </w:numPr>
        <w:spacing w:after="160" w:line="276" w:lineRule="auto"/>
        <w:jc w:val="both"/>
      </w:pPr>
      <w:r w:rsidRPr="001C5405">
        <w:t>Are sales and use recorded?</w:t>
      </w:r>
    </w:p>
    <w:p w14:paraId="784E07B2" w14:textId="77777777" w:rsidR="00FF2C00" w:rsidRPr="001C5405" w:rsidRDefault="00FF2C00" w:rsidP="00B569BB">
      <w:pPr>
        <w:pStyle w:val="ListParagraph"/>
        <w:numPr>
          <w:ilvl w:val="0"/>
          <w:numId w:val="5"/>
        </w:numPr>
        <w:spacing w:after="160" w:line="276" w:lineRule="auto"/>
        <w:jc w:val="both"/>
      </w:pPr>
      <w:r w:rsidRPr="001C5405">
        <w:t>Who makes treatment decisions and choices (farmers, shopkeepers, others)?</w:t>
      </w:r>
    </w:p>
    <w:p w14:paraId="648A28A7" w14:textId="77777777" w:rsidR="00FF2C00" w:rsidRPr="001C5405" w:rsidRDefault="00FF2C00" w:rsidP="00B569BB">
      <w:pPr>
        <w:pStyle w:val="ListParagraph"/>
        <w:numPr>
          <w:ilvl w:val="0"/>
          <w:numId w:val="5"/>
        </w:numPr>
        <w:spacing w:after="160" w:line="276" w:lineRule="auto"/>
        <w:jc w:val="both"/>
      </w:pPr>
      <w:r w:rsidRPr="001C5405">
        <w:t>Are antimicrobial treatments of good quality, substandard, counterfeit…?</w:t>
      </w:r>
    </w:p>
    <w:p w14:paraId="0D5F5DB4" w14:textId="74FB3650" w:rsidR="00A126E4" w:rsidRDefault="00FF2C00" w:rsidP="00B569BB">
      <w:pPr>
        <w:pStyle w:val="ListParagraph"/>
        <w:numPr>
          <w:ilvl w:val="0"/>
          <w:numId w:val="5"/>
        </w:numPr>
        <w:spacing w:after="160" w:line="276" w:lineRule="auto"/>
        <w:jc w:val="both"/>
      </w:pPr>
      <w:r w:rsidRPr="001C5405">
        <w:t>Are people aware of antimicrobial resistance risks, residue issues, dangers?</w:t>
      </w:r>
    </w:p>
    <w:p w14:paraId="645F9CC3" w14:textId="417CB196" w:rsidR="0001644F" w:rsidRDefault="0001644F" w:rsidP="0001644F">
      <w:pPr>
        <w:spacing w:after="160"/>
        <w:jc w:val="both"/>
      </w:pPr>
      <w:r>
        <w:rPr>
          <w:noProof/>
        </w:rPr>
        <w:drawing>
          <wp:inline distT="0" distB="0" distL="0" distR="0" wp14:anchorId="67B5AC7E" wp14:editId="08439214">
            <wp:extent cx="6309360" cy="4210685"/>
            <wp:effectExtent l="0" t="0" r="254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DSC2846_result.jpg"/>
                    <pic:cNvPicPr/>
                  </pic:nvPicPr>
                  <pic:blipFill>
                    <a:blip r:embed="rId20" cstate="email">
                      <a:extLst>
                        <a:ext uri="{28A0092B-C50C-407E-A947-70E740481C1C}">
                          <a14:useLocalDpi xmlns:a14="http://schemas.microsoft.com/office/drawing/2010/main"/>
                        </a:ext>
                      </a:extLst>
                    </a:blip>
                    <a:stretch>
                      <a:fillRect/>
                    </a:stretch>
                  </pic:blipFill>
                  <pic:spPr>
                    <a:xfrm>
                      <a:off x="0" y="0"/>
                      <a:ext cx="6309360" cy="4210685"/>
                    </a:xfrm>
                    <a:prstGeom prst="rect">
                      <a:avLst/>
                    </a:prstGeom>
                  </pic:spPr>
                </pic:pic>
              </a:graphicData>
            </a:graphic>
          </wp:inline>
        </w:drawing>
      </w:r>
    </w:p>
    <w:p w14:paraId="7503088B" w14:textId="535E46A7" w:rsidR="0001644F" w:rsidRPr="009B08C4" w:rsidRDefault="009B08C4" w:rsidP="009B08C4">
      <w:pPr>
        <w:jc w:val="both"/>
        <w:rPr>
          <w:rFonts w:asciiTheme="majorHAnsi" w:hAnsiTheme="majorHAnsi"/>
          <w:color w:val="auto"/>
        </w:rPr>
      </w:pPr>
      <w:r>
        <w:rPr>
          <w:rFonts w:asciiTheme="majorHAnsi" w:hAnsiTheme="majorHAnsi"/>
          <w:color w:val="161718" w:themeColor="text1"/>
          <w:sz w:val="22"/>
        </w:rPr>
        <w:t>Photograph: Workshop attendees discussing shrimp and AMR.  Credit: WorldFish</w:t>
      </w:r>
      <w:r>
        <w:rPr>
          <w:rFonts w:asciiTheme="majorHAnsi" w:hAnsiTheme="majorHAnsi"/>
          <w:color w:val="auto"/>
        </w:rPr>
        <w:t xml:space="preserve"> </w:t>
      </w:r>
    </w:p>
    <w:p w14:paraId="0F051E6E" w14:textId="77777777" w:rsidR="0001644F" w:rsidRPr="006D0A01" w:rsidRDefault="0001644F" w:rsidP="0001644F">
      <w:pPr>
        <w:spacing w:after="160"/>
        <w:jc w:val="both"/>
      </w:pPr>
    </w:p>
    <w:p w14:paraId="7B8366D9" w14:textId="1425BC66" w:rsidR="00815A34" w:rsidRDefault="00552D2D" w:rsidP="00B569BB">
      <w:pPr>
        <w:spacing w:after="160"/>
        <w:jc w:val="both"/>
        <w:rPr>
          <w:color w:val="auto"/>
        </w:rPr>
      </w:pPr>
      <w:r>
        <w:rPr>
          <w:noProof/>
          <w:color w:val="auto"/>
        </w:rPr>
        <w:lastRenderedPageBreak/>
        <w:drawing>
          <wp:inline distT="0" distB="0" distL="0" distR="0" wp14:anchorId="06B9507A" wp14:editId="7D606AD7">
            <wp:extent cx="6309360" cy="3946525"/>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3-13 at 16.10.38.png"/>
                    <pic:cNvPicPr/>
                  </pic:nvPicPr>
                  <pic:blipFill>
                    <a:blip r:embed="rId21" cstate="email">
                      <a:extLst>
                        <a:ext uri="{28A0092B-C50C-407E-A947-70E740481C1C}">
                          <a14:useLocalDpi xmlns:a14="http://schemas.microsoft.com/office/drawing/2010/main"/>
                        </a:ext>
                      </a:extLst>
                    </a:blip>
                    <a:stretch>
                      <a:fillRect/>
                    </a:stretch>
                  </pic:blipFill>
                  <pic:spPr>
                    <a:xfrm>
                      <a:off x="0" y="0"/>
                      <a:ext cx="6309360" cy="3946525"/>
                    </a:xfrm>
                    <a:prstGeom prst="rect">
                      <a:avLst/>
                    </a:prstGeom>
                  </pic:spPr>
                </pic:pic>
              </a:graphicData>
            </a:graphic>
          </wp:inline>
        </w:drawing>
      </w:r>
    </w:p>
    <w:p w14:paraId="64192DE6" w14:textId="0FE1B090" w:rsidR="00552D2D" w:rsidRPr="0001644F" w:rsidRDefault="00815A34" w:rsidP="00B569BB">
      <w:pPr>
        <w:spacing w:after="160"/>
        <w:jc w:val="both"/>
        <w:rPr>
          <w:color w:val="auto"/>
          <w:sz w:val="22"/>
        </w:rPr>
      </w:pPr>
      <w:r w:rsidRPr="00983299">
        <w:rPr>
          <w:color w:val="auto"/>
          <w:sz w:val="22"/>
        </w:rPr>
        <w:t>Table 1: Workshop output – key features of antimicrobial uses in Bangladesh aquaculture and poultry</w:t>
      </w:r>
    </w:p>
    <w:p w14:paraId="7EEF2B81" w14:textId="76EFAEFE" w:rsidR="00A126E4" w:rsidRDefault="00442386" w:rsidP="00B569BB">
      <w:pPr>
        <w:spacing w:after="160"/>
        <w:jc w:val="both"/>
        <w:rPr>
          <w:color w:val="auto"/>
        </w:rPr>
      </w:pPr>
      <w:r>
        <w:rPr>
          <w:color w:val="auto"/>
        </w:rPr>
        <w:t>Key messages include</w:t>
      </w:r>
      <w:r w:rsidR="006D0A01">
        <w:rPr>
          <w:color w:val="auto"/>
        </w:rPr>
        <w:t>d</w:t>
      </w:r>
      <w:r>
        <w:rPr>
          <w:color w:val="auto"/>
        </w:rPr>
        <w:t>:</w:t>
      </w:r>
    </w:p>
    <w:p w14:paraId="267053B5" w14:textId="215D2166" w:rsidR="000C0A69" w:rsidRPr="00552D2D" w:rsidRDefault="00175BB2" w:rsidP="00B569BB">
      <w:pPr>
        <w:pStyle w:val="ListParagraph"/>
        <w:numPr>
          <w:ilvl w:val="0"/>
          <w:numId w:val="6"/>
        </w:numPr>
        <w:spacing w:after="160"/>
        <w:jc w:val="both"/>
        <w:rPr>
          <w:rFonts w:asciiTheme="majorHAnsi" w:hAnsiTheme="majorHAnsi"/>
          <w:sz w:val="28"/>
          <w:szCs w:val="28"/>
        </w:rPr>
      </w:pPr>
      <w:r w:rsidRPr="00552D2D">
        <w:rPr>
          <w:rFonts w:asciiTheme="majorHAnsi" w:hAnsiTheme="majorHAnsi"/>
          <w:sz w:val="28"/>
          <w:szCs w:val="28"/>
        </w:rPr>
        <w:t>A</w:t>
      </w:r>
      <w:r w:rsidR="00442386" w:rsidRPr="00552D2D">
        <w:rPr>
          <w:rFonts w:asciiTheme="majorHAnsi" w:hAnsiTheme="majorHAnsi"/>
          <w:sz w:val="28"/>
          <w:szCs w:val="28"/>
        </w:rPr>
        <w:t xml:space="preserve">ntimicrobials </w:t>
      </w:r>
      <w:r w:rsidRPr="00552D2D">
        <w:rPr>
          <w:rFonts w:asciiTheme="majorHAnsi" w:hAnsiTheme="majorHAnsi"/>
          <w:sz w:val="28"/>
          <w:szCs w:val="28"/>
        </w:rPr>
        <w:t xml:space="preserve">are used </w:t>
      </w:r>
      <w:r w:rsidR="00984AAF" w:rsidRPr="00552D2D">
        <w:rPr>
          <w:rFonts w:asciiTheme="majorHAnsi" w:hAnsiTheme="majorHAnsi"/>
          <w:sz w:val="28"/>
          <w:szCs w:val="28"/>
        </w:rPr>
        <w:t xml:space="preserve">relatively sparingly </w:t>
      </w:r>
      <w:r w:rsidR="00442386" w:rsidRPr="00552D2D">
        <w:rPr>
          <w:rFonts w:asciiTheme="majorHAnsi" w:hAnsiTheme="majorHAnsi"/>
          <w:sz w:val="28"/>
          <w:szCs w:val="28"/>
        </w:rPr>
        <w:t>in Banglades</w:t>
      </w:r>
      <w:r w:rsidR="000C0A69" w:rsidRPr="00552D2D">
        <w:rPr>
          <w:rFonts w:asciiTheme="majorHAnsi" w:hAnsiTheme="majorHAnsi"/>
          <w:sz w:val="28"/>
          <w:szCs w:val="28"/>
        </w:rPr>
        <w:t xml:space="preserve">hi aquaculture </w:t>
      </w:r>
      <w:r w:rsidRPr="00552D2D">
        <w:rPr>
          <w:rFonts w:asciiTheme="majorHAnsi" w:hAnsiTheme="majorHAnsi"/>
          <w:sz w:val="28"/>
          <w:szCs w:val="28"/>
        </w:rPr>
        <w:t>for treatment, usually aft</w:t>
      </w:r>
      <w:r w:rsidR="000C0A69" w:rsidRPr="00552D2D">
        <w:rPr>
          <w:rFonts w:asciiTheme="majorHAnsi" w:hAnsiTheme="majorHAnsi"/>
          <w:sz w:val="28"/>
          <w:szCs w:val="28"/>
        </w:rPr>
        <w:t>er disease signs, with some cohort treatment (metaphylaxsis)</w:t>
      </w:r>
    </w:p>
    <w:p w14:paraId="050E9653" w14:textId="657C2D76" w:rsidR="00442386" w:rsidRPr="00552D2D" w:rsidRDefault="000C0A69" w:rsidP="00B569BB">
      <w:pPr>
        <w:pStyle w:val="ListParagraph"/>
        <w:numPr>
          <w:ilvl w:val="0"/>
          <w:numId w:val="6"/>
        </w:numPr>
        <w:spacing w:after="160"/>
        <w:jc w:val="both"/>
        <w:rPr>
          <w:rFonts w:asciiTheme="majorHAnsi" w:hAnsiTheme="majorHAnsi"/>
          <w:sz w:val="28"/>
          <w:szCs w:val="28"/>
        </w:rPr>
      </w:pPr>
      <w:r w:rsidRPr="00552D2D">
        <w:rPr>
          <w:rFonts w:asciiTheme="majorHAnsi" w:hAnsiTheme="majorHAnsi"/>
          <w:sz w:val="28"/>
          <w:szCs w:val="28"/>
        </w:rPr>
        <w:t>Use is comparatively rare in some sectors (shrimp), more common in others (finfish and to a lesser extent prawn) but still comparatively minor in comparison to livestock (poultry) use</w:t>
      </w:r>
    </w:p>
    <w:p w14:paraId="1A2D75C9" w14:textId="2D5BC40C" w:rsidR="000C0A69" w:rsidRPr="00552D2D" w:rsidRDefault="000C0A69" w:rsidP="00B569BB">
      <w:pPr>
        <w:pStyle w:val="ListParagraph"/>
        <w:numPr>
          <w:ilvl w:val="0"/>
          <w:numId w:val="6"/>
        </w:numPr>
        <w:spacing w:after="160"/>
        <w:jc w:val="both"/>
        <w:rPr>
          <w:rFonts w:asciiTheme="majorHAnsi" w:hAnsiTheme="majorHAnsi"/>
          <w:sz w:val="28"/>
          <w:szCs w:val="28"/>
        </w:rPr>
      </w:pPr>
      <w:r w:rsidRPr="00552D2D">
        <w:rPr>
          <w:rFonts w:asciiTheme="majorHAnsi" w:hAnsiTheme="majorHAnsi"/>
          <w:sz w:val="28"/>
          <w:szCs w:val="28"/>
        </w:rPr>
        <w:t>There is little or no veterinary oversight or record keeping</w:t>
      </w:r>
    </w:p>
    <w:p w14:paraId="3BFA8BAC" w14:textId="04FC1472" w:rsidR="000C0A69" w:rsidRPr="00552D2D" w:rsidRDefault="000C0A69" w:rsidP="00B569BB">
      <w:pPr>
        <w:pStyle w:val="ListParagraph"/>
        <w:numPr>
          <w:ilvl w:val="0"/>
          <w:numId w:val="6"/>
        </w:numPr>
        <w:spacing w:after="160"/>
        <w:jc w:val="both"/>
        <w:rPr>
          <w:rFonts w:asciiTheme="majorHAnsi" w:hAnsiTheme="majorHAnsi"/>
          <w:sz w:val="28"/>
          <w:szCs w:val="28"/>
        </w:rPr>
      </w:pPr>
      <w:r w:rsidRPr="00552D2D">
        <w:rPr>
          <w:rFonts w:asciiTheme="majorHAnsi" w:hAnsiTheme="majorHAnsi"/>
          <w:sz w:val="28"/>
          <w:szCs w:val="28"/>
        </w:rPr>
        <w:t xml:space="preserve">Medicines are affordable </w:t>
      </w:r>
      <w:r w:rsidR="00175BB2" w:rsidRPr="00552D2D">
        <w:rPr>
          <w:rFonts w:asciiTheme="majorHAnsi" w:hAnsiTheme="majorHAnsi"/>
          <w:sz w:val="28"/>
          <w:szCs w:val="28"/>
        </w:rPr>
        <w:t>for</w:t>
      </w:r>
      <w:r w:rsidRPr="00552D2D">
        <w:rPr>
          <w:rFonts w:asciiTheme="majorHAnsi" w:hAnsiTheme="majorHAnsi"/>
          <w:sz w:val="28"/>
          <w:szCs w:val="28"/>
        </w:rPr>
        <w:t xml:space="preserve"> larger farmers and freely available over the counter</w:t>
      </w:r>
    </w:p>
    <w:p w14:paraId="6BB6B224" w14:textId="63FD8FCA" w:rsidR="002F52DD" w:rsidRPr="00552D2D" w:rsidRDefault="002F52DD" w:rsidP="00B569BB">
      <w:pPr>
        <w:pStyle w:val="ListParagraph"/>
        <w:numPr>
          <w:ilvl w:val="0"/>
          <w:numId w:val="6"/>
        </w:numPr>
        <w:spacing w:after="160"/>
        <w:jc w:val="both"/>
        <w:rPr>
          <w:rFonts w:asciiTheme="majorHAnsi" w:hAnsiTheme="majorHAnsi"/>
          <w:sz w:val="28"/>
          <w:szCs w:val="28"/>
        </w:rPr>
      </w:pPr>
      <w:r w:rsidRPr="00552D2D">
        <w:rPr>
          <w:rFonts w:asciiTheme="majorHAnsi" w:hAnsiTheme="majorHAnsi"/>
          <w:sz w:val="28"/>
          <w:szCs w:val="28"/>
        </w:rPr>
        <w:t xml:space="preserve">Medicines are becoming more common, and </w:t>
      </w:r>
      <w:r w:rsidR="00D55FA4" w:rsidRPr="00552D2D">
        <w:rPr>
          <w:rFonts w:asciiTheme="majorHAnsi" w:hAnsiTheme="majorHAnsi"/>
          <w:sz w:val="28"/>
          <w:szCs w:val="28"/>
        </w:rPr>
        <w:t>shops are under pressure to stock treatments and advise farmers to use them</w:t>
      </w:r>
    </w:p>
    <w:p w14:paraId="4CDA9183" w14:textId="0CD71B07" w:rsidR="000C0A69" w:rsidRPr="00552D2D" w:rsidRDefault="000C0A69" w:rsidP="00B569BB">
      <w:pPr>
        <w:pStyle w:val="ListParagraph"/>
        <w:numPr>
          <w:ilvl w:val="0"/>
          <w:numId w:val="6"/>
        </w:numPr>
        <w:spacing w:after="160"/>
        <w:jc w:val="both"/>
        <w:rPr>
          <w:rFonts w:asciiTheme="majorHAnsi" w:hAnsiTheme="majorHAnsi"/>
          <w:sz w:val="28"/>
          <w:szCs w:val="28"/>
        </w:rPr>
      </w:pPr>
      <w:r w:rsidRPr="00552D2D">
        <w:rPr>
          <w:rFonts w:asciiTheme="majorHAnsi" w:hAnsiTheme="majorHAnsi"/>
          <w:sz w:val="28"/>
          <w:szCs w:val="28"/>
        </w:rPr>
        <w:t>Quality of medicines and treatments is variable; substandard as well as counterfeit medicines are common</w:t>
      </w:r>
      <w:r w:rsidR="00D55FA4" w:rsidRPr="00552D2D">
        <w:rPr>
          <w:rFonts w:asciiTheme="majorHAnsi" w:hAnsiTheme="majorHAnsi"/>
          <w:sz w:val="28"/>
          <w:szCs w:val="28"/>
        </w:rPr>
        <w:t xml:space="preserve">, and medicines are rarely designed </w:t>
      </w:r>
      <w:r w:rsidR="00984AAF" w:rsidRPr="00552D2D">
        <w:rPr>
          <w:rFonts w:asciiTheme="majorHAnsi" w:hAnsiTheme="majorHAnsi"/>
          <w:sz w:val="28"/>
          <w:szCs w:val="28"/>
        </w:rPr>
        <w:t xml:space="preserve">specifically </w:t>
      </w:r>
      <w:r w:rsidR="00D55FA4" w:rsidRPr="00552D2D">
        <w:rPr>
          <w:rFonts w:asciiTheme="majorHAnsi" w:hAnsiTheme="majorHAnsi"/>
          <w:sz w:val="28"/>
          <w:szCs w:val="28"/>
        </w:rPr>
        <w:t>for aquaculture use</w:t>
      </w:r>
    </w:p>
    <w:p w14:paraId="5A720DA4" w14:textId="4B2E8376" w:rsidR="00552D2D" w:rsidRPr="00693ADD" w:rsidRDefault="00D55FA4" w:rsidP="00693ADD">
      <w:pPr>
        <w:pStyle w:val="ListParagraph"/>
        <w:numPr>
          <w:ilvl w:val="0"/>
          <w:numId w:val="6"/>
        </w:numPr>
        <w:spacing w:after="160"/>
        <w:jc w:val="both"/>
        <w:rPr>
          <w:rFonts w:asciiTheme="majorHAnsi" w:hAnsiTheme="majorHAnsi"/>
          <w:sz w:val="28"/>
          <w:szCs w:val="28"/>
        </w:rPr>
      </w:pPr>
      <w:r w:rsidRPr="00552D2D">
        <w:rPr>
          <w:rFonts w:asciiTheme="majorHAnsi" w:hAnsiTheme="majorHAnsi"/>
          <w:sz w:val="28"/>
          <w:szCs w:val="28"/>
        </w:rPr>
        <w:t>Some locally made feeds may contain antimicrobials</w:t>
      </w:r>
    </w:p>
    <w:p w14:paraId="273BC69D" w14:textId="7E1503AF" w:rsidR="003E04E7" w:rsidRDefault="003E04E7">
      <w:pPr>
        <w:spacing w:after="200"/>
        <w:rPr>
          <w:rFonts w:eastAsia="Times New Roman" w:cs="Times New Roman"/>
          <w:b/>
          <w:caps/>
          <w:color w:val="161718" w:themeColor="text1"/>
          <w:spacing w:val="20"/>
          <w:kern w:val="28"/>
          <w:sz w:val="24"/>
        </w:rPr>
      </w:pPr>
      <w:r>
        <w:br w:type="page"/>
      </w:r>
    </w:p>
    <w:p w14:paraId="64343C5B" w14:textId="63F3776B" w:rsidR="00645268" w:rsidRDefault="00645268" w:rsidP="003E04E7">
      <w:pPr>
        <w:pStyle w:val="Heading4"/>
      </w:pPr>
      <w:r>
        <w:lastRenderedPageBreak/>
        <w:t xml:space="preserve">Working Group </w:t>
      </w:r>
      <w:r w:rsidR="00E36C70">
        <w:t xml:space="preserve">Session </w:t>
      </w:r>
      <w:r>
        <w:t>2: Generating AMR Awareness</w:t>
      </w:r>
    </w:p>
    <w:p w14:paraId="565F404B" w14:textId="77777777" w:rsidR="00984AAF" w:rsidRDefault="00984AAF" w:rsidP="00B569BB">
      <w:pPr>
        <w:jc w:val="both"/>
        <w:rPr>
          <w:color w:val="auto"/>
        </w:rPr>
      </w:pPr>
    </w:p>
    <w:p w14:paraId="189F102B" w14:textId="6491EA3B" w:rsidR="000A47A5" w:rsidRDefault="004A4EB2" w:rsidP="00B569BB">
      <w:pPr>
        <w:jc w:val="both"/>
        <w:rPr>
          <w:color w:val="auto"/>
        </w:rPr>
      </w:pPr>
      <w:r>
        <w:rPr>
          <w:color w:val="auto"/>
        </w:rPr>
        <w:t>Groups discussed</w:t>
      </w:r>
      <w:r w:rsidR="00645268" w:rsidRPr="005D6AB9">
        <w:rPr>
          <w:color w:val="auto"/>
        </w:rPr>
        <w:t xml:space="preserve"> a prospective awareness campaign</w:t>
      </w:r>
      <w:r>
        <w:rPr>
          <w:color w:val="auto"/>
        </w:rPr>
        <w:t xml:space="preserve"> that would involve an animation and targeted messages</w:t>
      </w:r>
      <w:r w:rsidR="00645268" w:rsidRPr="005D6AB9">
        <w:rPr>
          <w:color w:val="auto"/>
        </w:rPr>
        <w:t xml:space="preserve">. </w:t>
      </w:r>
      <w:r w:rsidR="00617D86" w:rsidRPr="005D6AB9">
        <w:rPr>
          <w:color w:val="auto"/>
        </w:rPr>
        <w:t>The</w:t>
      </w:r>
      <w:r w:rsidR="00617D86">
        <w:rPr>
          <w:color w:val="auto"/>
        </w:rPr>
        <w:t xml:space="preserve"> discussion aimed to develop greater understanding of the context for developing a</w:t>
      </w:r>
      <w:r>
        <w:rPr>
          <w:color w:val="auto"/>
        </w:rPr>
        <w:t>n effective</w:t>
      </w:r>
      <w:r w:rsidR="00617D86">
        <w:rPr>
          <w:color w:val="auto"/>
        </w:rPr>
        <w:t xml:space="preserve"> communication tool.</w:t>
      </w:r>
      <w:r>
        <w:rPr>
          <w:color w:val="auto"/>
        </w:rPr>
        <w:t xml:space="preserve">  The focus on changing practices of farmers and shopkeeper in terms of seeking local fishery officers advice was a key output.</w:t>
      </w:r>
    </w:p>
    <w:p w14:paraId="7F612D48" w14:textId="6213CCAC" w:rsidR="000A47A5" w:rsidRDefault="00984AAF" w:rsidP="00B569BB">
      <w:pPr>
        <w:jc w:val="both"/>
        <w:rPr>
          <w:color w:val="auto"/>
        </w:rPr>
      </w:pPr>
      <w:r>
        <w:rPr>
          <w:noProof/>
          <w:color w:val="auto"/>
        </w:rPr>
        <w:drawing>
          <wp:inline distT="0" distB="0" distL="0" distR="0" wp14:anchorId="2C9FC218" wp14:editId="50CCA83E">
            <wp:extent cx="6309360" cy="28233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2-27 at 09.00.32.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309360" cy="2823318"/>
                    </a:xfrm>
                    <a:prstGeom prst="rect">
                      <a:avLst/>
                    </a:prstGeom>
                    <a:ln>
                      <a:noFill/>
                    </a:ln>
                    <a:extLst>
                      <a:ext uri="{53640926-AAD7-44d8-BBD7-CCE9431645EC}">
                        <a14:shadowObscured xmlns:a14="http://schemas.microsoft.com/office/drawing/2010/main"/>
                      </a:ext>
                    </a:extLst>
                  </pic:spPr>
                </pic:pic>
              </a:graphicData>
            </a:graphic>
          </wp:inline>
        </w:drawing>
      </w:r>
    </w:p>
    <w:p w14:paraId="68EBB95A" w14:textId="7B1F540C" w:rsidR="004A4EB2" w:rsidRDefault="006D0A01" w:rsidP="004A4EB2">
      <w:pPr>
        <w:pStyle w:val="NormalWeb"/>
        <w:shd w:val="clear" w:color="auto" w:fill="FFFFFF"/>
        <w:rPr>
          <w:rFonts w:eastAsia="Times New Roman"/>
          <w:color w:val="212121"/>
          <w:bdr w:val="none" w:sz="0" w:space="0" w:color="auto" w:frame="1"/>
          <w:lang w:eastAsia="en-US"/>
        </w:rPr>
      </w:pPr>
      <w:r w:rsidRPr="00983299">
        <w:t xml:space="preserve">Figure 1: </w:t>
      </w:r>
      <w:r w:rsidR="004A4EB2" w:rsidRPr="004A4EB2">
        <w:rPr>
          <w:rFonts w:eastAsia="Times New Roman"/>
          <w:color w:val="212121"/>
          <w:bdr w:val="none" w:sz="0" w:space="0" w:color="auto" w:frame="1"/>
          <w:lang w:eastAsia="en-US"/>
        </w:rPr>
        <w:t>Plan for project to raise awareness of AMR in aquaculture through creating an animation. </w:t>
      </w:r>
    </w:p>
    <w:p w14:paraId="0D91E38D" w14:textId="30329A79" w:rsidR="00AC7FAA" w:rsidRPr="00AC7FAA" w:rsidRDefault="00AC7FAA" w:rsidP="00AC7FAA">
      <w:pPr>
        <w:spacing w:line="240" w:lineRule="auto"/>
        <w:rPr>
          <w:rFonts w:ascii="Times New Roman" w:eastAsia="Times New Roman" w:hAnsi="Times New Roman" w:cs="Times New Roman"/>
          <w:color w:val="auto"/>
          <w:sz w:val="24"/>
          <w:szCs w:val="24"/>
          <w:lang w:val="en-GB"/>
        </w:rPr>
      </w:pPr>
      <w:r w:rsidRPr="00AC7FAA">
        <w:rPr>
          <w:rFonts w:ascii="Calibri" w:eastAsia="Times New Roman" w:hAnsi="Calibri" w:cs="Calibri"/>
          <w:color w:val="212121"/>
          <w:sz w:val="22"/>
          <w:shd w:val="clear" w:color="auto" w:fill="FFFFFF"/>
          <w:lang w:val="en-GB"/>
        </w:rPr>
        <w:t xml:space="preserve">An animation explaining the risks of AMR and AMU in aquaculture is being developed, along with a survey to obtain feedback from farmers.  </w:t>
      </w:r>
      <w:r>
        <w:rPr>
          <w:rFonts w:ascii="Calibri" w:eastAsia="Times New Roman" w:hAnsi="Calibri" w:cs="Calibri"/>
          <w:color w:val="212121"/>
          <w:sz w:val="22"/>
          <w:shd w:val="clear" w:color="auto" w:fill="FFFFFF"/>
          <w:lang w:val="en-GB"/>
        </w:rPr>
        <w:t xml:space="preserve">A </w:t>
      </w:r>
      <w:r w:rsidR="004900E5">
        <w:rPr>
          <w:rFonts w:ascii="Calibri" w:eastAsia="Times New Roman" w:hAnsi="Calibri" w:cs="Calibri"/>
          <w:color w:val="212121"/>
          <w:sz w:val="22"/>
          <w:shd w:val="clear" w:color="auto" w:fill="FFFFFF"/>
          <w:lang w:val="en-GB"/>
        </w:rPr>
        <w:t>team from WorldF</w:t>
      </w:r>
      <w:r w:rsidRPr="00AC7FAA">
        <w:rPr>
          <w:rFonts w:ascii="Calibri" w:eastAsia="Times New Roman" w:hAnsi="Calibri" w:cs="Calibri"/>
          <w:color w:val="212121"/>
          <w:sz w:val="22"/>
          <w:shd w:val="clear" w:color="auto" w:fill="FFFFFF"/>
          <w:lang w:val="en-GB"/>
        </w:rPr>
        <w:t xml:space="preserve">ish will visit farmers, show them the animation and conduct the survey immediately afterwards.  </w:t>
      </w:r>
      <w:r>
        <w:rPr>
          <w:rFonts w:ascii="Calibri" w:eastAsia="Times New Roman" w:hAnsi="Calibri" w:cs="Calibri"/>
          <w:color w:val="212121"/>
          <w:sz w:val="22"/>
          <w:shd w:val="clear" w:color="auto" w:fill="FFFFFF"/>
          <w:lang w:val="en-GB"/>
        </w:rPr>
        <w:t xml:space="preserve">If </w:t>
      </w:r>
      <w:r w:rsidRPr="00AC7FAA">
        <w:rPr>
          <w:rFonts w:ascii="Calibri" w:eastAsia="Times New Roman" w:hAnsi="Calibri" w:cs="Calibri"/>
          <w:color w:val="212121"/>
          <w:sz w:val="22"/>
          <w:shd w:val="clear" w:color="auto" w:fill="FFFFFF"/>
          <w:lang w:val="en-GB"/>
        </w:rPr>
        <w:t xml:space="preserve">successful, data from this pilot project will be used to develop an application for funding for a larger </w:t>
      </w:r>
      <w:r>
        <w:rPr>
          <w:rFonts w:ascii="Calibri" w:eastAsia="Times New Roman" w:hAnsi="Calibri" w:cs="Calibri"/>
          <w:color w:val="212121"/>
          <w:sz w:val="22"/>
          <w:shd w:val="clear" w:color="auto" w:fill="FFFFFF"/>
          <w:lang w:val="en-GB"/>
        </w:rPr>
        <w:t xml:space="preserve">public engagement </w:t>
      </w:r>
      <w:r w:rsidR="004900E5">
        <w:rPr>
          <w:rFonts w:ascii="Calibri" w:eastAsia="Times New Roman" w:hAnsi="Calibri" w:cs="Calibri"/>
          <w:color w:val="212121"/>
          <w:sz w:val="22"/>
          <w:shd w:val="clear" w:color="auto" w:fill="FFFFFF"/>
          <w:lang w:val="en-GB"/>
        </w:rPr>
        <w:t>exercise</w:t>
      </w:r>
      <w:r w:rsidRPr="00AC7FAA">
        <w:rPr>
          <w:rFonts w:ascii="Calibri" w:eastAsia="Times New Roman" w:hAnsi="Calibri" w:cs="Calibri"/>
          <w:color w:val="212121"/>
          <w:sz w:val="22"/>
          <w:shd w:val="clear" w:color="auto" w:fill="FFFFFF"/>
          <w:lang w:val="en-GB"/>
        </w:rPr>
        <w:t>.</w:t>
      </w:r>
    </w:p>
    <w:p w14:paraId="7BE84279" w14:textId="77777777" w:rsidR="00AC7FAA" w:rsidRPr="004A4EB2" w:rsidRDefault="00AC7FAA" w:rsidP="004A4EB2">
      <w:pPr>
        <w:pStyle w:val="NormalWeb"/>
        <w:shd w:val="clear" w:color="auto" w:fill="FFFFFF"/>
        <w:rPr>
          <w:rFonts w:ascii="Times New Roman" w:eastAsia="Times New Roman" w:hAnsi="Times New Roman" w:cs="Times New Roman"/>
          <w:color w:val="212121"/>
          <w:sz w:val="24"/>
          <w:szCs w:val="24"/>
          <w:lang w:eastAsia="en-US"/>
        </w:rPr>
      </w:pPr>
    </w:p>
    <w:p w14:paraId="4064A238" w14:textId="3716982D" w:rsidR="006D0A01" w:rsidRDefault="004A4EB2" w:rsidP="00AC7FAA">
      <w:pPr>
        <w:shd w:val="clear" w:color="auto" w:fill="FFFFFF"/>
        <w:spacing w:line="240" w:lineRule="auto"/>
        <w:rPr>
          <w:color w:val="auto"/>
        </w:rPr>
      </w:pPr>
      <w:r w:rsidRPr="004A4EB2">
        <w:rPr>
          <w:rFonts w:ascii="Calibri" w:eastAsia="Times New Roman" w:hAnsi="Calibri" w:cs="Calibri"/>
          <w:color w:val="212121"/>
          <w:sz w:val="22"/>
          <w:bdr w:val="none" w:sz="0" w:space="0" w:color="auto" w:frame="1"/>
          <w:lang w:val="en-GB"/>
        </w:rPr>
        <w:t> </w:t>
      </w:r>
    </w:p>
    <w:p w14:paraId="3EB49509" w14:textId="1DB4CDA1" w:rsidR="000A47A5" w:rsidRDefault="000A47A5" w:rsidP="00B569BB">
      <w:pPr>
        <w:jc w:val="both"/>
        <w:rPr>
          <w:color w:val="auto"/>
        </w:rPr>
      </w:pPr>
      <w:r>
        <w:rPr>
          <w:color w:val="auto"/>
        </w:rPr>
        <w:t>The following were highlighted as key messages</w:t>
      </w:r>
      <w:r w:rsidR="004A4EB2">
        <w:rPr>
          <w:color w:val="auto"/>
        </w:rPr>
        <w:t xml:space="preserve"> for the animation</w:t>
      </w:r>
      <w:r>
        <w:rPr>
          <w:color w:val="auto"/>
        </w:rPr>
        <w:t>:</w:t>
      </w:r>
    </w:p>
    <w:p w14:paraId="30C656A8" w14:textId="13B2D142" w:rsidR="000A47A5" w:rsidRPr="005D6AB9" w:rsidRDefault="004A4EB2" w:rsidP="00B569BB">
      <w:pPr>
        <w:pStyle w:val="ListParagraph"/>
        <w:numPr>
          <w:ilvl w:val="0"/>
          <w:numId w:val="7"/>
        </w:numPr>
        <w:jc w:val="both"/>
      </w:pPr>
      <w:r>
        <w:t>Farmers should seek to i</w:t>
      </w:r>
      <w:r w:rsidR="000A47A5" w:rsidRPr="005D6AB9">
        <w:t>mprove the pond environment</w:t>
      </w:r>
    </w:p>
    <w:p w14:paraId="415C7E27" w14:textId="022DA3BC" w:rsidR="000A47A5" w:rsidRPr="004C2823" w:rsidRDefault="004A4EB2" w:rsidP="00B569BB">
      <w:pPr>
        <w:pStyle w:val="ListParagraph"/>
        <w:numPr>
          <w:ilvl w:val="0"/>
          <w:numId w:val="7"/>
        </w:numPr>
        <w:jc w:val="both"/>
      </w:pPr>
      <w:r>
        <w:t>They should s</w:t>
      </w:r>
      <w:r w:rsidR="000A47A5" w:rsidRPr="005D6AB9">
        <w:t>eek help to diagnose a problem or disease</w:t>
      </w:r>
    </w:p>
    <w:p w14:paraId="146071B7" w14:textId="0D2FF539" w:rsidR="000A47A5" w:rsidRPr="005D6AB9" w:rsidRDefault="004A4EB2" w:rsidP="00B569BB">
      <w:pPr>
        <w:pStyle w:val="ListParagraph"/>
        <w:numPr>
          <w:ilvl w:val="0"/>
          <w:numId w:val="7"/>
        </w:numPr>
        <w:jc w:val="both"/>
      </w:pPr>
      <w:r>
        <w:t>They should c</w:t>
      </w:r>
      <w:r w:rsidR="000A47A5" w:rsidRPr="005D6AB9">
        <w:t>onsult professionals when using antibiotic treatments</w:t>
      </w:r>
    </w:p>
    <w:p w14:paraId="649A92B7" w14:textId="1C2E86AB" w:rsidR="000A47A5" w:rsidRPr="005D6AB9" w:rsidRDefault="000A47A5" w:rsidP="00B569BB">
      <w:pPr>
        <w:pStyle w:val="ListParagraph"/>
        <w:numPr>
          <w:ilvl w:val="0"/>
          <w:numId w:val="7"/>
        </w:numPr>
        <w:jc w:val="both"/>
      </w:pPr>
      <w:r w:rsidRPr="005D6AB9">
        <w:t>Buy medicines and treatments from reliable sources</w:t>
      </w:r>
    </w:p>
    <w:p w14:paraId="7CBDE607" w14:textId="1C781504" w:rsidR="000A47A5" w:rsidRPr="005D6AB9" w:rsidRDefault="000A47A5" w:rsidP="00B569BB">
      <w:pPr>
        <w:pStyle w:val="ListParagraph"/>
        <w:numPr>
          <w:ilvl w:val="0"/>
          <w:numId w:val="7"/>
        </w:numPr>
        <w:jc w:val="both"/>
      </w:pPr>
      <w:r w:rsidRPr="005D6AB9">
        <w:t>Use appropriate medicines that have been approved for aquaculture</w:t>
      </w:r>
    </w:p>
    <w:p w14:paraId="3FF105CB" w14:textId="312159A7" w:rsidR="000A47A5" w:rsidRPr="005D6AB9" w:rsidRDefault="000A47A5" w:rsidP="00B569BB">
      <w:pPr>
        <w:pStyle w:val="ListParagraph"/>
        <w:numPr>
          <w:ilvl w:val="0"/>
          <w:numId w:val="7"/>
        </w:numPr>
        <w:jc w:val="both"/>
      </w:pPr>
      <w:r w:rsidRPr="005D6AB9">
        <w:t>Inappropriate use of antibiotics can be harmful to family, to the pond and to consumers of produce</w:t>
      </w:r>
    </w:p>
    <w:p w14:paraId="67792253" w14:textId="77777777" w:rsidR="000A47A5" w:rsidRDefault="000A47A5" w:rsidP="00B569BB">
      <w:pPr>
        <w:jc w:val="both"/>
      </w:pPr>
    </w:p>
    <w:p w14:paraId="11EF9A46" w14:textId="286A4545" w:rsidR="000A47A5" w:rsidRPr="000A47A5" w:rsidRDefault="00AC7FAA" w:rsidP="00B569BB">
      <w:pPr>
        <w:jc w:val="both"/>
        <w:rPr>
          <w:color w:val="auto"/>
        </w:rPr>
      </w:pPr>
      <w:r>
        <w:rPr>
          <w:color w:val="auto"/>
        </w:rPr>
        <w:t xml:space="preserve">Discussion emphasized the need for a campaign to highlight a process for seeking diagnoses and treatment advice, using local fishery officials and the need to check carefully the ingredients of any treatments used on the farm. </w:t>
      </w:r>
    </w:p>
    <w:p w14:paraId="4420B9C7" w14:textId="1B3A96F1" w:rsidR="00645268" w:rsidRPr="00693ADD" w:rsidRDefault="00984AAF" w:rsidP="00693ADD">
      <w:pPr>
        <w:pStyle w:val="Heading3"/>
        <w:rPr>
          <w:b/>
          <w:caps/>
          <w:color w:val="161718" w:themeColor="text1"/>
          <w:spacing w:val="20"/>
          <w:kern w:val="28"/>
        </w:rPr>
      </w:pPr>
      <w:r>
        <w:br w:type="page"/>
      </w:r>
    </w:p>
    <w:p w14:paraId="436D03C5" w14:textId="5C07F2CF" w:rsidR="00D55FA4" w:rsidRDefault="00D55FA4" w:rsidP="003E04E7">
      <w:pPr>
        <w:pStyle w:val="Heading4"/>
      </w:pPr>
      <w:r>
        <w:lastRenderedPageBreak/>
        <w:t>strategies for surveillance and tackling of AMR risks</w:t>
      </w:r>
    </w:p>
    <w:p w14:paraId="58233897" w14:textId="3683D837" w:rsidR="00820FE4" w:rsidRPr="000C0A69" w:rsidRDefault="00E36C70" w:rsidP="003E04E7">
      <w:pPr>
        <w:pStyle w:val="Heading4"/>
      </w:pPr>
      <w:r>
        <w:t>Working Group Session 3</w:t>
      </w:r>
      <w:r w:rsidR="00820FE4">
        <w:t>: Data needs and surveillance of Antimicrobial uses and AMR Risks</w:t>
      </w:r>
    </w:p>
    <w:p w14:paraId="48574C9F" w14:textId="77777777" w:rsidR="00820FE4" w:rsidRDefault="00820FE4" w:rsidP="00B569BB">
      <w:pPr>
        <w:jc w:val="both"/>
        <w:rPr>
          <w:color w:val="auto"/>
        </w:rPr>
      </w:pPr>
    </w:p>
    <w:p w14:paraId="704E413F" w14:textId="62F9E21A" w:rsidR="00D55FA4" w:rsidRPr="005D6AB9" w:rsidRDefault="00D55FA4" w:rsidP="00B569BB">
      <w:pPr>
        <w:jc w:val="both"/>
        <w:rPr>
          <w:color w:val="auto"/>
        </w:rPr>
      </w:pPr>
      <w:r>
        <w:rPr>
          <w:color w:val="auto"/>
        </w:rPr>
        <w:t xml:space="preserve">The </w:t>
      </w:r>
      <w:r w:rsidR="00984AAF">
        <w:rPr>
          <w:color w:val="auto"/>
        </w:rPr>
        <w:t>soon to be ratified</w:t>
      </w:r>
      <w:r>
        <w:rPr>
          <w:color w:val="auto"/>
        </w:rPr>
        <w:t xml:space="preserve"> </w:t>
      </w:r>
      <w:r w:rsidRPr="00D55FA4">
        <w:rPr>
          <w:color w:val="auto"/>
        </w:rPr>
        <w:t xml:space="preserve">National </w:t>
      </w:r>
      <w:r w:rsidRPr="005D6AB9">
        <w:rPr>
          <w:color w:val="auto"/>
        </w:rPr>
        <w:t xml:space="preserve">Strategy for Fish Health Management in Bangladesh </w:t>
      </w:r>
      <w:r w:rsidR="00984AAF" w:rsidRPr="005D6AB9">
        <w:rPr>
          <w:color w:val="auto"/>
        </w:rPr>
        <w:t>included the following k</w:t>
      </w:r>
      <w:r w:rsidRPr="005D6AB9">
        <w:rPr>
          <w:color w:val="auto"/>
        </w:rPr>
        <w:t>ey areas</w:t>
      </w:r>
      <w:r w:rsidR="00984AAF" w:rsidRPr="005D6AB9">
        <w:rPr>
          <w:color w:val="auto"/>
        </w:rPr>
        <w:t>:</w:t>
      </w:r>
      <w:r w:rsidRPr="005D6AB9">
        <w:rPr>
          <w:color w:val="auto"/>
        </w:rPr>
        <w:t xml:space="preserve"> improvement of diagnostics for early detection of disease; antimicrobial sensitivity testing for relevant treatment; improvement of practices to prevent and control diseases</w:t>
      </w:r>
      <w:r w:rsidR="00984AAF" w:rsidRPr="005D6AB9">
        <w:rPr>
          <w:color w:val="auto"/>
        </w:rPr>
        <w:t>;</w:t>
      </w:r>
      <w:r w:rsidRPr="005D6AB9">
        <w:rPr>
          <w:color w:val="auto"/>
        </w:rPr>
        <w:t xml:space="preserve"> development of surveillance, monitoring and information management systems to review and report AMR.</w:t>
      </w:r>
      <w:r w:rsidR="005A2B2A" w:rsidRPr="005D6AB9">
        <w:rPr>
          <w:color w:val="auto"/>
        </w:rPr>
        <w:t xml:space="preserve">  </w:t>
      </w:r>
    </w:p>
    <w:p w14:paraId="2763FAB4" w14:textId="77777777" w:rsidR="00984AAF" w:rsidRPr="005D6AB9" w:rsidRDefault="00984AAF" w:rsidP="00B569BB">
      <w:pPr>
        <w:jc w:val="both"/>
        <w:rPr>
          <w:color w:val="auto"/>
        </w:rPr>
      </w:pPr>
    </w:p>
    <w:p w14:paraId="26AE5730" w14:textId="5D55DA7C" w:rsidR="005A2B2A" w:rsidRPr="005D6AB9" w:rsidRDefault="005A2B2A" w:rsidP="00B569BB">
      <w:pPr>
        <w:jc w:val="both"/>
        <w:rPr>
          <w:color w:val="auto"/>
        </w:rPr>
      </w:pPr>
      <w:r w:rsidRPr="005D6AB9">
        <w:rPr>
          <w:color w:val="auto"/>
        </w:rPr>
        <w:t>Topics to highlight in relation to AMR were:</w:t>
      </w:r>
    </w:p>
    <w:p w14:paraId="65CEC99D" w14:textId="04E7FB63" w:rsidR="005A2B2A" w:rsidRPr="005D6AB9" w:rsidRDefault="005A2B2A" w:rsidP="00B569BB">
      <w:pPr>
        <w:pStyle w:val="ListParagraph"/>
        <w:numPr>
          <w:ilvl w:val="0"/>
          <w:numId w:val="8"/>
        </w:numPr>
        <w:jc w:val="both"/>
      </w:pPr>
      <w:r w:rsidRPr="005D6AB9">
        <w:t>The need for surveil</w:t>
      </w:r>
      <w:r w:rsidR="00783138" w:rsidRPr="005D6AB9">
        <w:t xml:space="preserve">lance of production, </w:t>
      </w:r>
      <w:r w:rsidR="00984AAF" w:rsidRPr="005D6AB9">
        <w:t>diseases and resistant pathogens</w:t>
      </w:r>
    </w:p>
    <w:p w14:paraId="33DFE536" w14:textId="22325544" w:rsidR="005A2B2A" w:rsidRPr="00AD283B" w:rsidRDefault="005A2B2A" w:rsidP="00B569BB">
      <w:pPr>
        <w:pStyle w:val="ListParagraph"/>
        <w:numPr>
          <w:ilvl w:val="0"/>
          <w:numId w:val="8"/>
        </w:numPr>
        <w:jc w:val="both"/>
      </w:pPr>
      <w:r w:rsidRPr="004C2823">
        <w:t>T</w:t>
      </w:r>
      <w:r w:rsidR="00984AAF" w:rsidRPr="004C2823">
        <w:t xml:space="preserve">he need for laboratory capacity, </w:t>
      </w:r>
      <w:r w:rsidRPr="004C2823">
        <w:t xml:space="preserve">for training and human resource development </w:t>
      </w:r>
    </w:p>
    <w:p w14:paraId="6B81C088" w14:textId="7310D610" w:rsidR="005A2B2A" w:rsidRPr="005D6AB9" w:rsidRDefault="005A2B2A" w:rsidP="00B569BB">
      <w:pPr>
        <w:pStyle w:val="ListParagraph"/>
        <w:numPr>
          <w:ilvl w:val="0"/>
          <w:numId w:val="8"/>
        </w:numPr>
        <w:jc w:val="both"/>
      </w:pPr>
      <w:r w:rsidRPr="005D6AB9">
        <w:t>Investment in health management practices (prevention and control)</w:t>
      </w:r>
    </w:p>
    <w:p w14:paraId="45BE6FA7" w14:textId="52A3B631" w:rsidR="00250815" w:rsidRPr="005D6AB9" w:rsidRDefault="005A2B2A" w:rsidP="00B569BB">
      <w:pPr>
        <w:pStyle w:val="ListParagraph"/>
        <w:numPr>
          <w:ilvl w:val="0"/>
          <w:numId w:val="8"/>
        </w:numPr>
        <w:jc w:val="both"/>
      </w:pPr>
      <w:r w:rsidRPr="005D6AB9">
        <w:t>Greater and more effective testing and regulation of medicines</w:t>
      </w:r>
    </w:p>
    <w:p w14:paraId="67F10AFD" w14:textId="62535885" w:rsidR="005A2B2A" w:rsidRPr="005D6AB9" w:rsidRDefault="00250815" w:rsidP="00B569BB">
      <w:pPr>
        <w:pStyle w:val="ListParagraph"/>
        <w:numPr>
          <w:ilvl w:val="0"/>
          <w:numId w:val="8"/>
        </w:numPr>
        <w:jc w:val="both"/>
      </w:pPr>
      <w:r w:rsidRPr="005D6AB9">
        <w:t>G</w:t>
      </w:r>
      <w:r w:rsidR="005A2B2A" w:rsidRPr="005D6AB9">
        <w:t>reater regulatory compliance and more control on products</w:t>
      </w:r>
    </w:p>
    <w:p w14:paraId="0CE18068" w14:textId="3DFAC953" w:rsidR="005A2B2A" w:rsidRPr="005D6AB9" w:rsidRDefault="005A2B2A" w:rsidP="00B569BB">
      <w:pPr>
        <w:pStyle w:val="ListParagraph"/>
        <w:numPr>
          <w:ilvl w:val="0"/>
          <w:numId w:val="8"/>
        </w:numPr>
        <w:jc w:val="both"/>
      </w:pPr>
      <w:r w:rsidRPr="005D6AB9">
        <w:t>Coordination of training, education and extension activities</w:t>
      </w:r>
    </w:p>
    <w:p w14:paraId="163CB34F" w14:textId="3277DFC7" w:rsidR="00D55FA4" w:rsidRPr="005D6AB9" w:rsidRDefault="005A2B2A" w:rsidP="00B569BB">
      <w:pPr>
        <w:jc w:val="both"/>
      </w:pPr>
      <w:r w:rsidRPr="005D6AB9">
        <w:t xml:space="preserve">For the </w:t>
      </w:r>
    </w:p>
    <w:p w14:paraId="377B4AED" w14:textId="77777777" w:rsidR="005A2B2A" w:rsidRPr="005D6AB9" w:rsidRDefault="00D55FA4" w:rsidP="00B569BB">
      <w:pPr>
        <w:jc w:val="both"/>
        <w:rPr>
          <w:color w:val="auto"/>
        </w:rPr>
      </w:pPr>
      <w:r w:rsidRPr="005D6AB9">
        <w:rPr>
          <w:color w:val="auto"/>
        </w:rPr>
        <w:t xml:space="preserve">A joint application made to the FAO by Cefas, APHA and VMD and funded by Defra and The Fleming Fund was now in place to support capacity development, facilitate implementation of National Action Plans and enable international engagement to support action on AMR. </w:t>
      </w:r>
    </w:p>
    <w:p w14:paraId="73BDBA57" w14:textId="77777777" w:rsidR="005A2B2A" w:rsidRPr="005D6AB9" w:rsidRDefault="005A2B2A" w:rsidP="00B569BB">
      <w:pPr>
        <w:jc w:val="both"/>
        <w:rPr>
          <w:color w:val="auto"/>
        </w:rPr>
      </w:pPr>
    </w:p>
    <w:p w14:paraId="50A29C8E" w14:textId="77777777" w:rsidR="005A2B2A" w:rsidRPr="005D6AB9" w:rsidRDefault="005A2B2A" w:rsidP="00B569BB">
      <w:pPr>
        <w:jc w:val="both"/>
        <w:rPr>
          <w:color w:val="auto"/>
        </w:rPr>
      </w:pPr>
      <w:r w:rsidRPr="005D6AB9">
        <w:rPr>
          <w:color w:val="auto"/>
        </w:rPr>
        <w:t>AMR surveillance was justified in terms of:</w:t>
      </w:r>
    </w:p>
    <w:p w14:paraId="045E0B47" w14:textId="1B907767" w:rsidR="00A259E0" w:rsidRPr="005D6AB9" w:rsidRDefault="005A2B2A" w:rsidP="00B569BB">
      <w:pPr>
        <w:pStyle w:val="ListParagraph"/>
        <w:numPr>
          <w:ilvl w:val="0"/>
          <w:numId w:val="9"/>
        </w:numPr>
        <w:jc w:val="both"/>
      </w:pPr>
      <w:r w:rsidRPr="005D6AB9">
        <w:t>Providing information for action</w:t>
      </w:r>
    </w:p>
    <w:p w14:paraId="2B594A9F" w14:textId="7B554CDF" w:rsidR="005A2B2A" w:rsidRPr="005D6AB9" w:rsidRDefault="005A2B2A" w:rsidP="00B569BB">
      <w:pPr>
        <w:pStyle w:val="ListParagraph"/>
        <w:numPr>
          <w:ilvl w:val="0"/>
          <w:numId w:val="9"/>
        </w:numPr>
        <w:jc w:val="both"/>
      </w:pPr>
      <w:r w:rsidRPr="005D6AB9">
        <w:t>Providing data for response to rare or emerging patter</w:t>
      </w:r>
      <w:r w:rsidR="0070674A" w:rsidRPr="005D6AB9">
        <w:t>n</w:t>
      </w:r>
      <w:r w:rsidRPr="005D6AB9">
        <w:t>s of resistance</w:t>
      </w:r>
    </w:p>
    <w:p w14:paraId="10416265" w14:textId="3AD5281D" w:rsidR="005A2B2A" w:rsidRPr="004C2823" w:rsidRDefault="005A2B2A" w:rsidP="00B569BB">
      <w:pPr>
        <w:pStyle w:val="ListParagraph"/>
        <w:numPr>
          <w:ilvl w:val="0"/>
          <w:numId w:val="9"/>
        </w:numPr>
        <w:jc w:val="both"/>
      </w:pPr>
      <w:r w:rsidRPr="004C2823">
        <w:t>Providing baseline data against which policy or other interventions can be measured</w:t>
      </w:r>
    </w:p>
    <w:p w14:paraId="53DFDCE6" w14:textId="77777777" w:rsidR="0070674A" w:rsidRPr="00AD283B" w:rsidRDefault="0070674A" w:rsidP="00B569BB">
      <w:pPr>
        <w:jc w:val="both"/>
        <w:rPr>
          <w:color w:val="FF0000"/>
        </w:rPr>
      </w:pPr>
    </w:p>
    <w:p w14:paraId="6528BCB0" w14:textId="25F28EF2" w:rsidR="0070674A" w:rsidRPr="0070674A" w:rsidRDefault="0070674A" w:rsidP="00B569BB">
      <w:pPr>
        <w:jc w:val="both"/>
        <w:rPr>
          <w:color w:val="auto"/>
        </w:rPr>
      </w:pPr>
      <w:r w:rsidRPr="005D6AB9">
        <w:rPr>
          <w:color w:val="auto"/>
        </w:rPr>
        <w:t>In the UK</w:t>
      </w:r>
      <w:r w:rsidR="00983299" w:rsidRPr="005D6AB9">
        <w:rPr>
          <w:color w:val="auto"/>
        </w:rPr>
        <w:t>,</w:t>
      </w:r>
      <w:r w:rsidRPr="005D6AB9">
        <w:rPr>
          <w:color w:val="auto"/>
        </w:rPr>
        <w:t xml:space="preserve"> the </w:t>
      </w:r>
      <w:r w:rsidR="00983299" w:rsidRPr="005D6AB9">
        <w:rPr>
          <w:color w:val="auto"/>
        </w:rPr>
        <w:t>relevant agencies and directorates adopted the following structure</w:t>
      </w:r>
      <w:r w:rsidRPr="005D6AB9">
        <w:rPr>
          <w:color w:val="auto"/>
        </w:rPr>
        <w:t xml:space="preserve">.  Veterinary pathogens were subject to non-statutory passive </w:t>
      </w:r>
      <w:r w:rsidR="00983299" w:rsidRPr="005D6AB9">
        <w:rPr>
          <w:color w:val="auto"/>
        </w:rPr>
        <w:t>(</w:t>
      </w:r>
      <w:r w:rsidRPr="005D6AB9">
        <w:rPr>
          <w:color w:val="auto"/>
        </w:rPr>
        <w:t>scanning</w:t>
      </w:r>
      <w:r w:rsidR="00983299" w:rsidRPr="005D6AB9">
        <w:rPr>
          <w:color w:val="auto"/>
        </w:rPr>
        <w:t>)</w:t>
      </w:r>
      <w:r w:rsidRPr="005D6AB9">
        <w:rPr>
          <w:color w:val="auto"/>
        </w:rPr>
        <w:t xml:space="preserve"> surveillance, with clinical samples from diseased animals (1000s of samples per annum)</w:t>
      </w:r>
      <w:r w:rsidR="00983299" w:rsidRPr="005D6AB9">
        <w:rPr>
          <w:color w:val="auto"/>
        </w:rPr>
        <w:t xml:space="preserve"> sent to the national reference laboratory</w:t>
      </w:r>
      <w:r w:rsidRPr="005D6AB9">
        <w:rPr>
          <w:color w:val="auto"/>
        </w:rPr>
        <w:t xml:space="preserve">.  Zoonotic pathogens, </w:t>
      </w:r>
      <w:r w:rsidR="006A7810">
        <w:rPr>
          <w:color w:val="auto"/>
        </w:rPr>
        <w:t>and</w:t>
      </w:r>
      <w:r w:rsidRPr="005D6AB9">
        <w:rPr>
          <w:color w:val="auto"/>
        </w:rPr>
        <w:t xml:space="preserve"> indicator bacteria, </w:t>
      </w:r>
      <w:r w:rsidR="00983299" w:rsidRPr="005D6AB9">
        <w:rPr>
          <w:color w:val="auto"/>
        </w:rPr>
        <w:t>were</w:t>
      </w:r>
      <w:r w:rsidR="008516C9" w:rsidRPr="005D6AB9">
        <w:rPr>
          <w:color w:val="auto"/>
        </w:rPr>
        <w:t xml:space="preserve"> sampled actively in an EU coordinated fashion (100s p.a.).</w:t>
      </w:r>
    </w:p>
    <w:p w14:paraId="12731395" w14:textId="3BBF7A5E" w:rsidR="0070674A" w:rsidRDefault="008516C9" w:rsidP="00B569BB">
      <w:pPr>
        <w:jc w:val="both"/>
      </w:pPr>
      <w:r w:rsidRPr="008516C9">
        <w:rPr>
          <w:noProof/>
        </w:rPr>
        <w:lastRenderedPageBreak/>
        <w:drawing>
          <wp:inline distT="0" distB="0" distL="0" distR="0" wp14:anchorId="3BC64EF3" wp14:editId="41CFA235">
            <wp:extent cx="4511887" cy="2214033"/>
            <wp:effectExtent l="0" t="25400" r="0" b="723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6DE461A" w14:textId="17629374" w:rsidR="0070674A" w:rsidRDefault="0070674A" w:rsidP="00B569BB">
      <w:pPr>
        <w:jc w:val="both"/>
      </w:pPr>
    </w:p>
    <w:p w14:paraId="28343262" w14:textId="11E53AD9" w:rsidR="0070674A" w:rsidRPr="00983299" w:rsidRDefault="006A7810" w:rsidP="00B569BB">
      <w:pPr>
        <w:jc w:val="both"/>
        <w:rPr>
          <w:color w:val="auto"/>
          <w:sz w:val="22"/>
        </w:rPr>
      </w:pPr>
      <w:r>
        <w:rPr>
          <w:color w:val="auto"/>
          <w:sz w:val="22"/>
        </w:rPr>
        <w:t>Figure 1</w:t>
      </w:r>
      <w:r w:rsidR="00783138">
        <w:rPr>
          <w:color w:val="auto"/>
          <w:sz w:val="22"/>
        </w:rPr>
        <w:t>:</w:t>
      </w:r>
      <w:r w:rsidR="008516C9" w:rsidRPr="00983299">
        <w:rPr>
          <w:color w:val="auto"/>
          <w:sz w:val="22"/>
        </w:rPr>
        <w:t xml:space="preserve"> </w:t>
      </w:r>
      <w:r w:rsidR="00783138">
        <w:rPr>
          <w:color w:val="auto"/>
          <w:sz w:val="22"/>
        </w:rPr>
        <w:t>S</w:t>
      </w:r>
      <w:r w:rsidR="008516C9" w:rsidRPr="00983299">
        <w:rPr>
          <w:color w:val="auto"/>
          <w:sz w:val="22"/>
        </w:rPr>
        <w:t>tructu</w:t>
      </w:r>
      <w:r w:rsidR="005B4508">
        <w:rPr>
          <w:color w:val="auto"/>
          <w:sz w:val="22"/>
        </w:rPr>
        <w:t>re for surveillance of antibiot</w:t>
      </w:r>
      <w:r w:rsidR="008516C9" w:rsidRPr="00983299">
        <w:rPr>
          <w:color w:val="auto"/>
          <w:sz w:val="22"/>
        </w:rPr>
        <w:t>ic uses and resistance</w:t>
      </w:r>
    </w:p>
    <w:p w14:paraId="7D00C940" w14:textId="77777777" w:rsidR="00A259E0" w:rsidRDefault="00A259E0" w:rsidP="00B569BB">
      <w:pPr>
        <w:jc w:val="both"/>
        <w:rPr>
          <w:color w:val="auto"/>
        </w:rPr>
      </w:pPr>
    </w:p>
    <w:p w14:paraId="626D7F71" w14:textId="77777777" w:rsidR="00A259E0" w:rsidRDefault="00A259E0" w:rsidP="00B569BB">
      <w:pPr>
        <w:jc w:val="both"/>
        <w:rPr>
          <w:color w:val="auto"/>
        </w:rPr>
      </w:pPr>
      <w:r>
        <w:rPr>
          <w:color w:val="auto"/>
        </w:rPr>
        <w:t>The workshop attendees were asked to develop ideas on a possible partnership approach, using the following questions as prompts:</w:t>
      </w:r>
    </w:p>
    <w:p w14:paraId="67BA8760" w14:textId="77777777" w:rsidR="00A259E0" w:rsidRDefault="00A259E0" w:rsidP="00B569BB">
      <w:pPr>
        <w:jc w:val="both"/>
        <w:rPr>
          <w:color w:val="auto"/>
        </w:rPr>
      </w:pPr>
    </w:p>
    <w:p w14:paraId="1D4BA489" w14:textId="050EC6BF" w:rsidR="00A259E0" w:rsidRPr="001C5405" w:rsidRDefault="00A259E0" w:rsidP="00B569BB">
      <w:pPr>
        <w:pStyle w:val="ListParagraph"/>
        <w:numPr>
          <w:ilvl w:val="0"/>
          <w:numId w:val="5"/>
        </w:numPr>
        <w:spacing w:after="160" w:line="276" w:lineRule="auto"/>
        <w:jc w:val="both"/>
      </w:pPr>
      <w:r>
        <w:t xml:space="preserve">What are the main difficulties in setting up One Health surveillance for antimicrobial use and resistance in </w:t>
      </w:r>
      <w:r w:rsidRPr="001C5405">
        <w:t>Bangladesh</w:t>
      </w:r>
      <w:r>
        <w:t>?</w:t>
      </w:r>
    </w:p>
    <w:p w14:paraId="79F3E7AB" w14:textId="77777777" w:rsidR="00A259E0" w:rsidRDefault="00A259E0" w:rsidP="00B569BB">
      <w:pPr>
        <w:pStyle w:val="ListParagraph"/>
        <w:numPr>
          <w:ilvl w:val="0"/>
          <w:numId w:val="5"/>
        </w:numPr>
        <w:spacing w:after="160" w:line="276" w:lineRule="auto"/>
        <w:jc w:val="both"/>
      </w:pPr>
      <w:r>
        <w:t>What existing monitoring programmes could be used for One Health AMR surveillance?</w:t>
      </w:r>
    </w:p>
    <w:p w14:paraId="59B94479" w14:textId="77777777" w:rsidR="008B34F7" w:rsidRDefault="00A259E0" w:rsidP="00B569BB">
      <w:pPr>
        <w:pStyle w:val="ListParagraph"/>
        <w:numPr>
          <w:ilvl w:val="0"/>
          <w:numId w:val="5"/>
        </w:numPr>
        <w:spacing w:after="160" w:line="276" w:lineRule="auto"/>
        <w:jc w:val="both"/>
      </w:pPr>
      <w:r>
        <w:t xml:space="preserve">What are the priorities for a programme of One Health surveillance?  </w:t>
      </w:r>
    </w:p>
    <w:p w14:paraId="1D0B8B67" w14:textId="7D8E5E01" w:rsidR="00A259E0" w:rsidRDefault="00A259E0" w:rsidP="00B569BB">
      <w:pPr>
        <w:pStyle w:val="ListParagraph"/>
        <w:numPr>
          <w:ilvl w:val="0"/>
          <w:numId w:val="5"/>
        </w:numPr>
        <w:spacing w:after="160" w:line="276" w:lineRule="auto"/>
        <w:jc w:val="both"/>
      </w:pPr>
      <w:r>
        <w:t xml:space="preserve">Are there AMU and </w:t>
      </w:r>
      <w:r w:rsidRPr="001C5405">
        <w:t>AMR hotspots and key sites for surveillance efforts</w:t>
      </w:r>
      <w:r>
        <w:t>?</w:t>
      </w:r>
    </w:p>
    <w:p w14:paraId="5FD0933D" w14:textId="1BF6F30E" w:rsidR="008516C9" w:rsidRDefault="00A259E0" w:rsidP="00B569BB">
      <w:pPr>
        <w:pStyle w:val="ListParagraph"/>
        <w:numPr>
          <w:ilvl w:val="0"/>
          <w:numId w:val="5"/>
        </w:numPr>
        <w:spacing w:after="160" w:line="276" w:lineRule="auto"/>
        <w:jc w:val="both"/>
      </w:pPr>
      <w:r>
        <w:t>Responsibilities – who will do the surveillance and what capacity exists for the work?</w:t>
      </w:r>
    </w:p>
    <w:p w14:paraId="6BD727CA" w14:textId="77777777" w:rsidR="00983299" w:rsidRPr="00983299" w:rsidRDefault="00983299" w:rsidP="00B569BB">
      <w:pPr>
        <w:pStyle w:val="ListParagraph"/>
        <w:spacing w:after="160" w:line="276" w:lineRule="auto"/>
        <w:jc w:val="both"/>
      </w:pPr>
    </w:p>
    <w:p w14:paraId="3E6C875E" w14:textId="6C8C7152" w:rsidR="008516C9" w:rsidRDefault="008516C9" w:rsidP="00B569BB">
      <w:pPr>
        <w:spacing w:after="200"/>
        <w:jc w:val="both"/>
        <w:rPr>
          <w:color w:val="auto"/>
        </w:rPr>
      </w:pPr>
      <w:r>
        <w:rPr>
          <w:color w:val="auto"/>
        </w:rPr>
        <w:t>The following point</w:t>
      </w:r>
      <w:r w:rsidR="00815A34">
        <w:rPr>
          <w:color w:val="auto"/>
        </w:rPr>
        <w:t>s</w:t>
      </w:r>
      <w:r>
        <w:rPr>
          <w:color w:val="auto"/>
        </w:rPr>
        <w:t xml:space="preserve"> were highlighted:</w:t>
      </w:r>
    </w:p>
    <w:p w14:paraId="0C870BC6" w14:textId="30DE1362" w:rsidR="008516C9" w:rsidRPr="00693ADD" w:rsidRDefault="00983299" w:rsidP="00B569BB">
      <w:pPr>
        <w:spacing w:after="200"/>
        <w:jc w:val="both"/>
        <w:rPr>
          <w:color w:val="auto"/>
          <w:sz w:val="40"/>
        </w:rPr>
      </w:pPr>
      <w:r w:rsidRPr="00693ADD">
        <w:rPr>
          <w:color w:val="auto"/>
          <w:sz w:val="40"/>
        </w:rPr>
        <w:t>Sales and Usage Surveillance</w:t>
      </w:r>
    </w:p>
    <w:p w14:paraId="3EB5EF49" w14:textId="64A98C20" w:rsidR="00983299" w:rsidRPr="00983299" w:rsidRDefault="00983299" w:rsidP="00B569BB">
      <w:pPr>
        <w:spacing w:after="200"/>
        <w:jc w:val="both"/>
        <w:rPr>
          <w:color w:val="A4063E" w:themeColor="accent1"/>
        </w:rPr>
      </w:pPr>
      <w:r w:rsidRPr="00983299">
        <w:rPr>
          <w:color w:val="A4063E" w:themeColor="accent1"/>
        </w:rPr>
        <w:t>Current issues to consider in Bangladesh</w:t>
      </w:r>
    </w:p>
    <w:p w14:paraId="48B40F26" w14:textId="5DA0B27F" w:rsidR="00983299" w:rsidRPr="004900E5" w:rsidRDefault="00983299" w:rsidP="00B569BB">
      <w:pPr>
        <w:pStyle w:val="ListParagraph"/>
        <w:numPr>
          <w:ilvl w:val="0"/>
          <w:numId w:val="11"/>
        </w:numPr>
        <w:spacing w:after="200"/>
        <w:jc w:val="both"/>
        <w:rPr>
          <w:sz w:val="28"/>
        </w:rPr>
      </w:pPr>
      <w:r w:rsidRPr="004900E5">
        <w:rPr>
          <w:sz w:val="28"/>
        </w:rPr>
        <w:t>Awareness and knowledge of medicines remains low, with one term (</w:t>
      </w:r>
      <w:r w:rsidRPr="004900E5">
        <w:rPr>
          <w:i/>
          <w:sz w:val="28"/>
        </w:rPr>
        <w:t>Oshoud</w:t>
      </w:r>
      <w:r w:rsidRPr="004900E5">
        <w:rPr>
          <w:sz w:val="28"/>
        </w:rPr>
        <w:t xml:space="preserve">) being used </w:t>
      </w:r>
      <w:r w:rsidR="00647665" w:rsidRPr="004900E5">
        <w:rPr>
          <w:sz w:val="28"/>
        </w:rPr>
        <w:t xml:space="preserve">by farmers </w:t>
      </w:r>
      <w:r w:rsidRPr="004900E5">
        <w:rPr>
          <w:sz w:val="28"/>
        </w:rPr>
        <w:t>to describe all medicines</w:t>
      </w:r>
      <w:r w:rsidR="00647665" w:rsidRPr="004900E5">
        <w:rPr>
          <w:sz w:val="28"/>
        </w:rPr>
        <w:t xml:space="preserve"> (probiotics, disinfectants, antibiotics, vitamins and so on)</w:t>
      </w:r>
    </w:p>
    <w:p w14:paraId="4F01E5C8" w14:textId="22153314" w:rsidR="00983299" w:rsidRPr="004900E5" w:rsidRDefault="00983299" w:rsidP="00B569BB">
      <w:pPr>
        <w:pStyle w:val="ListParagraph"/>
        <w:numPr>
          <w:ilvl w:val="0"/>
          <w:numId w:val="11"/>
        </w:numPr>
        <w:spacing w:after="200"/>
        <w:jc w:val="both"/>
        <w:rPr>
          <w:sz w:val="28"/>
        </w:rPr>
      </w:pPr>
      <w:r w:rsidRPr="004900E5">
        <w:rPr>
          <w:sz w:val="28"/>
        </w:rPr>
        <w:t xml:space="preserve">There is little openness about uses, </w:t>
      </w:r>
      <w:r w:rsidR="00647665" w:rsidRPr="004900E5">
        <w:rPr>
          <w:sz w:val="28"/>
        </w:rPr>
        <w:t xml:space="preserve">or at least caution with respect to revealing uses, </w:t>
      </w:r>
      <w:r w:rsidRPr="004900E5">
        <w:rPr>
          <w:sz w:val="28"/>
        </w:rPr>
        <w:t xml:space="preserve">especially in </w:t>
      </w:r>
      <w:r w:rsidR="00437431" w:rsidRPr="004900E5">
        <w:rPr>
          <w:sz w:val="28"/>
        </w:rPr>
        <w:t>the</w:t>
      </w:r>
      <w:r w:rsidRPr="004900E5">
        <w:rPr>
          <w:sz w:val="28"/>
        </w:rPr>
        <w:t xml:space="preserve"> export sector</w:t>
      </w:r>
    </w:p>
    <w:p w14:paraId="56DE04BD" w14:textId="2A3862D8" w:rsidR="00647665" w:rsidRPr="004900E5" w:rsidRDefault="00647665" w:rsidP="00B569BB">
      <w:pPr>
        <w:pStyle w:val="ListParagraph"/>
        <w:numPr>
          <w:ilvl w:val="0"/>
          <w:numId w:val="11"/>
        </w:numPr>
        <w:spacing w:after="200"/>
        <w:jc w:val="both"/>
        <w:rPr>
          <w:sz w:val="28"/>
        </w:rPr>
      </w:pPr>
      <w:r w:rsidRPr="004900E5">
        <w:rPr>
          <w:sz w:val="28"/>
        </w:rPr>
        <w:t>Where disease burdens are high (for example in shrimp and prawn hatcheries) there is high dependency on cycling antibiotics</w:t>
      </w:r>
    </w:p>
    <w:p w14:paraId="10E46B87" w14:textId="504F13B5" w:rsidR="00983299" w:rsidRPr="004900E5" w:rsidRDefault="00983299" w:rsidP="00B569BB">
      <w:pPr>
        <w:pStyle w:val="ListParagraph"/>
        <w:numPr>
          <w:ilvl w:val="0"/>
          <w:numId w:val="11"/>
        </w:numPr>
        <w:spacing w:after="200"/>
        <w:jc w:val="both"/>
        <w:rPr>
          <w:sz w:val="28"/>
        </w:rPr>
      </w:pPr>
      <w:r w:rsidRPr="004900E5">
        <w:rPr>
          <w:sz w:val="28"/>
        </w:rPr>
        <w:t>There are numerous available products, many of which may not be registered with Directorate General for Drug Administration (DGDA).</w:t>
      </w:r>
    </w:p>
    <w:p w14:paraId="753C1949" w14:textId="77777777" w:rsidR="00983299" w:rsidRPr="004900E5" w:rsidRDefault="00983299" w:rsidP="00B569BB">
      <w:pPr>
        <w:pStyle w:val="ListParagraph"/>
        <w:numPr>
          <w:ilvl w:val="0"/>
          <w:numId w:val="11"/>
        </w:numPr>
        <w:spacing w:after="200"/>
        <w:jc w:val="both"/>
        <w:rPr>
          <w:sz w:val="28"/>
        </w:rPr>
      </w:pPr>
      <w:r w:rsidRPr="004900E5">
        <w:rPr>
          <w:sz w:val="28"/>
        </w:rPr>
        <w:lastRenderedPageBreak/>
        <w:t>There are over 200 pharmaceutical companies in Bangladesh, most marketing at human health but some cover human and veterinary markets.  500 companies are involved in importing medicines.</w:t>
      </w:r>
    </w:p>
    <w:p w14:paraId="633ADCED" w14:textId="155DBC70" w:rsidR="00983299" w:rsidRPr="004900E5" w:rsidRDefault="00983299" w:rsidP="00B569BB">
      <w:pPr>
        <w:pStyle w:val="ListParagraph"/>
        <w:numPr>
          <w:ilvl w:val="0"/>
          <w:numId w:val="11"/>
        </w:numPr>
        <w:spacing w:after="200"/>
        <w:jc w:val="both"/>
        <w:rPr>
          <w:sz w:val="28"/>
        </w:rPr>
      </w:pPr>
      <w:r w:rsidRPr="004900E5">
        <w:rPr>
          <w:sz w:val="28"/>
        </w:rPr>
        <w:t xml:space="preserve">Many medicines are imported, only some of which under licence from the DGDA.  Some products may be imported as feed additives under business licenses.  </w:t>
      </w:r>
    </w:p>
    <w:p w14:paraId="46732CF3" w14:textId="36E0118E" w:rsidR="00983299" w:rsidRPr="004900E5" w:rsidRDefault="00983299" w:rsidP="00B569BB">
      <w:pPr>
        <w:pStyle w:val="ListParagraph"/>
        <w:numPr>
          <w:ilvl w:val="0"/>
          <w:numId w:val="11"/>
        </w:numPr>
        <w:spacing w:after="200"/>
        <w:jc w:val="both"/>
        <w:rPr>
          <w:sz w:val="28"/>
        </w:rPr>
      </w:pPr>
      <w:r w:rsidRPr="004900E5">
        <w:rPr>
          <w:sz w:val="28"/>
        </w:rPr>
        <w:t>There are many counterfeit products that are difficult to survey</w:t>
      </w:r>
      <w:r w:rsidR="008B34F7" w:rsidRPr="004900E5">
        <w:rPr>
          <w:sz w:val="28"/>
        </w:rPr>
        <w:t>.</w:t>
      </w:r>
      <w:r w:rsidRPr="004900E5">
        <w:rPr>
          <w:sz w:val="28"/>
        </w:rPr>
        <w:t xml:space="preserve"> </w:t>
      </w:r>
    </w:p>
    <w:p w14:paraId="7FD26B81" w14:textId="2125FA4D" w:rsidR="00983299" w:rsidRPr="004900E5" w:rsidRDefault="00B678CD" w:rsidP="00B569BB">
      <w:pPr>
        <w:pStyle w:val="ListParagraph"/>
        <w:numPr>
          <w:ilvl w:val="0"/>
          <w:numId w:val="11"/>
        </w:numPr>
        <w:spacing w:after="200"/>
        <w:jc w:val="both"/>
        <w:rPr>
          <w:sz w:val="28"/>
        </w:rPr>
      </w:pPr>
      <w:r w:rsidRPr="004900E5">
        <w:rPr>
          <w:sz w:val="28"/>
        </w:rPr>
        <w:t>Counterfeit medicines</w:t>
      </w:r>
      <w:r w:rsidR="00983299" w:rsidRPr="004900E5">
        <w:rPr>
          <w:sz w:val="28"/>
        </w:rPr>
        <w:t xml:space="preserve"> </w:t>
      </w:r>
      <w:r w:rsidRPr="004900E5">
        <w:rPr>
          <w:sz w:val="28"/>
        </w:rPr>
        <w:t>create</w:t>
      </w:r>
      <w:r w:rsidR="00983299" w:rsidRPr="004900E5">
        <w:rPr>
          <w:sz w:val="28"/>
        </w:rPr>
        <w:t xml:space="preserve"> a legal difficulty – when produce contains impurities or illegal compounds, companies can claim that it is not their product and avoid prosecution</w:t>
      </w:r>
      <w:r w:rsidR="008B34F7" w:rsidRPr="004900E5">
        <w:rPr>
          <w:sz w:val="28"/>
        </w:rPr>
        <w:t>.</w:t>
      </w:r>
    </w:p>
    <w:p w14:paraId="7A25254D" w14:textId="62782B2A" w:rsidR="00983299" w:rsidRPr="00983299" w:rsidRDefault="00983299" w:rsidP="00B569BB">
      <w:pPr>
        <w:spacing w:after="200"/>
        <w:jc w:val="both"/>
        <w:rPr>
          <w:color w:val="93C842" w:themeColor="accent2"/>
        </w:rPr>
      </w:pPr>
      <w:r w:rsidRPr="00983299">
        <w:rPr>
          <w:color w:val="93C842" w:themeColor="accent2"/>
        </w:rPr>
        <w:t>Key positive developments or enablers to consider</w:t>
      </w:r>
    </w:p>
    <w:p w14:paraId="1E258D63" w14:textId="1D70334D" w:rsidR="00983299" w:rsidRPr="004900E5" w:rsidRDefault="00983299" w:rsidP="00B569BB">
      <w:pPr>
        <w:pStyle w:val="ListParagraph"/>
        <w:numPr>
          <w:ilvl w:val="0"/>
          <w:numId w:val="11"/>
        </w:numPr>
        <w:spacing w:after="200"/>
        <w:jc w:val="both"/>
        <w:rPr>
          <w:sz w:val="28"/>
        </w:rPr>
      </w:pPr>
      <w:r w:rsidRPr="004900E5">
        <w:rPr>
          <w:sz w:val="28"/>
        </w:rPr>
        <w:t xml:space="preserve">DGDA has a </w:t>
      </w:r>
      <w:r w:rsidR="00437431" w:rsidRPr="004900E5">
        <w:rPr>
          <w:sz w:val="28"/>
        </w:rPr>
        <w:t>public</w:t>
      </w:r>
      <w:r w:rsidR="00647665" w:rsidRPr="004900E5">
        <w:rPr>
          <w:sz w:val="28"/>
        </w:rPr>
        <w:t xml:space="preserve">ly available </w:t>
      </w:r>
      <w:r w:rsidRPr="004900E5">
        <w:rPr>
          <w:sz w:val="28"/>
        </w:rPr>
        <w:t>list of approved medicines</w:t>
      </w:r>
      <w:r w:rsidR="00647665" w:rsidRPr="004900E5">
        <w:rPr>
          <w:sz w:val="28"/>
        </w:rPr>
        <w:t>, this might be developed as an accessible resource for local fisheries officers, shopkeepers and other relevant actors</w:t>
      </w:r>
    </w:p>
    <w:p w14:paraId="531435F8" w14:textId="382A732B" w:rsidR="00983299" w:rsidRPr="004900E5" w:rsidRDefault="00983299" w:rsidP="00B569BB">
      <w:pPr>
        <w:pStyle w:val="ListParagraph"/>
        <w:numPr>
          <w:ilvl w:val="0"/>
          <w:numId w:val="11"/>
        </w:numPr>
        <w:spacing w:after="200"/>
        <w:jc w:val="both"/>
        <w:rPr>
          <w:sz w:val="28"/>
        </w:rPr>
      </w:pPr>
      <w:r w:rsidRPr="004900E5">
        <w:rPr>
          <w:sz w:val="28"/>
        </w:rPr>
        <w:t>Shopkeepers sell to multiple sectors suggesting an opportunity for combined surveillance</w:t>
      </w:r>
      <w:r w:rsidR="00647665" w:rsidRPr="004900E5">
        <w:rPr>
          <w:sz w:val="28"/>
        </w:rPr>
        <w:t>/ awareness raising</w:t>
      </w:r>
    </w:p>
    <w:p w14:paraId="7AF78E3A" w14:textId="414998EB" w:rsidR="00983299" w:rsidRPr="004900E5" w:rsidRDefault="00983299" w:rsidP="00B569BB">
      <w:pPr>
        <w:pStyle w:val="ListParagraph"/>
        <w:numPr>
          <w:ilvl w:val="0"/>
          <w:numId w:val="11"/>
        </w:numPr>
        <w:spacing w:after="200"/>
        <w:jc w:val="both"/>
        <w:rPr>
          <w:sz w:val="28"/>
        </w:rPr>
      </w:pPr>
      <w:r w:rsidRPr="004900E5">
        <w:rPr>
          <w:sz w:val="28"/>
        </w:rPr>
        <w:t>Promoting a system whereby local fisheries officers are telephoned and informed of antibiotic sales can increase knowledge and potential advice points</w:t>
      </w:r>
    </w:p>
    <w:p w14:paraId="570D6996" w14:textId="3F7C49BC" w:rsidR="00820FE4" w:rsidRPr="004900E5" w:rsidRDefault="00820FE4" w:rsidP="00B569BB">
      <w:pPr>
        <w:pStyle w:val="ListParagraph"/>
        <w:numPr>
          <w:ilvl w:val="0"/>
          <w:numId w:val="11"/>
        </w:numPr>
        <w:spacing w:after="200"/>
        <w:jc w:val="both"/>
        <w:rPr>
          <w:sz w:val="28"/>
        </w:rPr>
      </w:pPr>
      <w:r w:rsidRPr="004900E5">
        <w:rPr>
          <w:sz w:val="28"/>
        </w:rPr>
        <w:t>There are lessons to learn from success in the poultry sector, and opportunit</w:t>
      </w:r>
      <w:r w:rsidR="00815A34" w:rsidRPr="004900E5">
        <w:rPr>
          <w:sz w:val="28"/>
        </w:rPr>
        <w:t>i</w:t>
      </w:r>
      <w:r w:rsidRPr="004900E5">
        <w:rPr>
          <w:sz w:val="28"/>
        </w:rPr>
        <w:t xml:space="preserve">es to develop demonstration projects and promote </w:t>
      </w:r>
      <w:r w:rsidR="00983299" w:rsidRPr="004900E5">
        <w:rPr>
          <w:sz w:val="28"/>
        </w:rPr>
        <w:t xml:space="preserve">appropriate uses </w:t>
      </w:r>
      <w:r w:rsidRPr="004900E5">
        <w:rPr>
          <w:sz w:val="28"/>
        </w:rPr>
        <w:t>via social media</w:t>
      </w:r>
    </w:p>
    <w:p w14:paraId="33DB5E8E" w14:textId="0B33DA67" w:rsidR="008516C9" w:rsidRPr="00693ADD" w:rsidRDefault="00647665" w:rsidP="00B569BB">
      <w:pPr>
        <w:spacing w:after="200"/>
        <w:jc w:val="both"/>
        <w:rPr>
          <w:color w:val="auto"/>
          <w:sz w:val="40"/>
        </w:rPr>
      </w:pPr>
      <w:r w:rsidRPr="00693ADD">
        <w:rPr>
          <w:color w:val="auto"/>
          <w:sz w:val="40"/>
        </w:rPr>
        <w:t>R</w:t>
      </w:r>
      <w:r w:rsidR="00184F7A" w:rsidRPr="00693ADD">
        <w:rPr>
          <w:color w:val="auto"/>
          <w:sz w:val="40"/>
        </w:rPr>
        <w:t>esistance surveillance</w:t>
      </w:r>
    </w:p>
    <w:p w14:paraId="58EB2015" w14:textId="16A5B489" w:rsidR="00647665" w:rsidRPr="005D6AB9" w:rsidRDefault="00647665" w:rsidP="00B569BB">
      <w:pPr>
        <w:spacing w:after="200"/>
        <w:jc w:val="both"/>
        <w:rPr>
          <w:color w:val="A4063E" w:themeColor="accent1"/>
        </w:rPr>
      </w:pPr>
      <w:r w:rsidRPr="005D6AB9">
        <w:rPr>
          <w:color w:val="A4063E" w:themeColor="accent1"/>
        </w:rPr>
        <w:t>Current issues to consider in Bangladesh</w:t>
      </w:r>
    </w:p>
    <w:p w14:paraId="6BCA1587" w14:textId="34B8935D" w:rsidR="008516C9" w:rsidRPr="004900E5" w:rsidRDefault="008516C9" w:rsidP="00B569BB">
      <w:pPr>
        <w:pStyle w:val="ListParagraph"/>
        <w:numPr>
          <w:ilvl w:val="0"/>
          <w:numId w:val="10"/>
        </w:numPr>
        <w:spacing w:after="200"/>
        <w:jc w:val="both"/>
        <w:rPr>
          <w:sz w:val="28"/>
        </w:rPr>
      </w:pPr>
      <w:r w:rsidRPr="004900E5">
        <w:rPr>
          <w:sz w:val="28"/>
        </w:rPr>
        <w:t>Laboratory capacity, quality and human resources were key issues</w:t>
      </w:r>
      <w:r w:rsidR="00680E32" w:rsidRPr="004900E5">
        <w:rPr>
          <w:sz w:val="28"/>
        </w:rPr>
        <w:t>.</w:t>
      </w:r>
    </w:p>
    <w:p w14:paraId="770649D4" w14:textId="27FA1F05" w:rsidR="00184F7A" w:rsidRPr="004900E5" w:rsidRDefault="00184F7A" w:rsidP="00B569BB">
      <w:pPr>
        <w:pStyle w:val="ListParagraph"/>
        <w:numPr>
          <w:ilvl w:val="0"/>
          <w:numId w:val="10"/>
        </w:numPr>
        <w:spacing w:after="200"/>
        <w:jc w:val="both"/>
        <w:rPr>
          <w:sz w:val="28"/>
        </w:rPr>
      </w:pPr>
      <w:r w:rsidRPr="004900E5">
        <w:rPr>
          <w:sz w:val="28"/>
        </w:rPr>
        <w:t>Complex value chains mean that it is difficult to trace produce to farmers</w:t>
      </w:r>
      <w:r w:rsidR="00680E32" w:rsidRPr="004900E5">
        <w:rPr>
          <w:sz w:val="28"/>
        </w:rPr>
        <w:t>.</w:t>
      </w:r>
    </w:p>
    <w:p w14:paraId="474B334A" w14:textId="02A2A5A0" w:rsidR="00184F7A" w:rsidRPr="004900E5" w:rsidRDefault="00184F7A" w:rsidP="00B569BB">
      <w:pPr>
        <w:pStyle w:val="ListParagraph"/>
        <w:numPr>
          <w:ilvl w:val="0"/>
          <w:numId w:val="10"/>
        </w:numPr>
        <w:spacing w:after="200"/>
        <w:jc w:val="both"/>
        <w:rPr>
          <w:sz w:val="28"/>
        </w:rPr>
      </w:pPr>
      <w:r w:rsidRPr="004900E5">
        <w:rPr>
          <w:sz w:val="28"/>
        </w:rPr>
        <w:t>Passive surveillance is limited by lack of on farm capacity and little or no incentive for submission of samples</w:t>
      </w:r>
      <w:r w:rsidR="00680E32" w:rsidRPr="004900E5">
        <w:rPr>
          <w:sz w:val="28"/>
        </w:rPr>
        <w:t>.</w:t>
      </w:r>
    </w:p>
    <w:p w14:paraId="0C80B06F" w14:textId="1E1921F6" w:rsidR="00184F7A" w:rsidRPr="004900E5" w:rsidRDefault="00184F7A" w:rsidP="00B569BB">
      <w:pPr>
        <w:pStyle w:val="ListParagraph"/>
        <w:numPr>
          <w:ilvl w:val="0"/>
          <w:numId w:val="10"/>
        </w:numPr>
        <w:spacing w:after="200"/>
        <w:jc w:val="both"/>
        <w:rPr>
          <w:sz w:val="28"/>
        </w:rPr>
      </w:pPr>
      <w:r w:rsidRPr="004900E5">
        <w:rPr>
          <w:sz w:val="28"/>
        </w:rPr>
        <w:t xml:space="preserve">The </w:t>
      </w:r>
      <w:r w:rsidR="00647665" w:rsidRPr="004900E5">
        <w:rPr>
          <w:sz w:val="28"/>
        </w:rPr>
        <w:t>current cost</w:t>
      </w:r>
      <w:r w:rsidRPr="004900E5">
        <w:rPr>
          <w:sz w:val="28"/>
        </w:rPr>
        <w:t xml:space="preserve"> of tests is high (2000</w:t>
      </w:r>
      <w:r w:rsidR="000B4488" w:rsidRPr="004900E5">
        <w:rPr>
          <w:sz w:val="28"/>
        </w:rPr>
        <w:t xml:space="preserve"> </w:t>
      </w:r>
      <w:r w:rsidRPr="004900E5">
        <w:rPr>
          <w:sz w:val="28"/>
        </w:rPr>
        <w:t xml:space="preserve">BTK) and of little </w:t>
      </w:r>
      <w:r w:rsidR="00867E92" w:rsidRPr="004900E5">
        <w:rPr>
          <w:sz w:val="28"/>
        </w:rPr>
        <w:t>benefit</w:t>
      </w:r>
      <w:r w:rsidRPr="004900E5">
        <w:rPr>
          <w:sz w:val="28"/>
        </w:rPr>
        <w:t xml:space="preserve"> to farmers</w:t>
      </w:r>
      <w:r w:rsidR="00867E92" w:rsidRPr="004900E5">
        <w:rPr>
          <w:sz w:val="28"/>
        </w:rPr>
        <w:t>, so uptake will be low</w:t>
      </w:r>
      <w:r w:rsidR="00680E32" w:rsidRPr="004900E5">
        <w:rPr>
          <w:sz w:val="28"/>
        </w:rPr>
        <w:t>.</w:t>
      </w:r>
    </w:p>
    <w:p w14:paraId="798F9C57" w14:textId="77777777" w:rsidR="00647665" w:rsidRDefault="00647665" w:rsidP="00B569BB">
      <w:pPr>
        <w:pStyle w:val="ListParagraph"/>
        <w:spacing w:after="200"/>
        <w:ind w:left="360"/>
        <w:jc w:val="both"/>
        <w:rPr>
          <w:color w:val="93C842" w:themeColor="accent2"/>
        </w:rPr>
      </w:pPr>
    </w:p>
    <w:p w14:paraId="730590BE" w14:textId="741D640A" w:rsidR="00647665" w:rsidRPr="00647665" w:rsidRDefault="00647665" w:rsidP="00B569BB">
      <w:pPr>
        <w:spacing w:after="200"/>
        <w:jc w:val="both"/>
        <w:rPr>
          <w:color w:val="93C842" w:themeColor="accent2"/>
        </w:rPr>
      </w:pPr>
      <w:r w:rsidRPr="00647665">
        <w:rPr>
          <w:color w:val="93C842" w:themeColor="accent2"/>
        </w:rPr>
        <w:t>Key developments or enablers to consider</w:t>
      </w:r>
    </w:p>
    <w:p w14:paraId="797E6A77" w14:textId="4D0C2AEB" w:rsidR="00647665" w:rsidRPr="004900E5" w:rsidRDefault="00647665" w:rsidP="00B569BB">
      <w:pPr>
        <w:pStyle w:val="ListParagraph"/>
        <w:numPr>
          <w:ilvl w:val="0"/>
          <w:numId w:val="10"/>
        </w:numPr>
        <w:spacing w:after="200"/>
        <w:jc w:val="both"/>
        <w:rPr>
          <w:sz w:val="28"/>
        </w:rPr>
      </w:pPr>
      <w:r w:rsidRPr="004900E5">
        <w:rPr>
          <w:sz w:val="28"/>
        </w:rPr>
        <w:t xml:space="preserve">With less than 5% of farmed produce being directly sold to consumers, wholesale markets, where produce is pooled, were identified as good sites for surveillance.  </w:t>
      </w:r>
    </w:p>
    <w:p w14:paraId="6479AE63" w14:textId="77777777" w:rsidR="00EF795A" w:rsidRPr="004900E5" w:rsidRDefault="00647665" w:rsidP="00EF795A">
      <w:pPr>
        <w:pStyle w:val="ListParagraph"/>
        <w:numPr>
          <w:ilvl w:val="0"/>
          <w:numId w:val="10"/>
        </w:numPr>
        <w:spacing w:after="200"/>
        <w:jc w:val="both"/>
        <w:rPr>
          <w:sz w:val="28"/>
        </w:rPr>
      </w:pPr>
      <w:r w:rsidRPr="004900E5">
        <w:rPr>
          <w:sz w:val="28"/>
        </w:rPr>
        <w:t>There are several potential laboratories and organisations that can assist with monitoring – including the D</w:t>
      </w:r>
      <w:r w:rsidR="00437431" w:rsidRPr="004900E5">
        <w:rPr>
          <w:sz w:val="28"/>
        </w:rPr>
        <w:t>epartment of Fisheries</w:t>
      </w:r>
      <w:r w:rsidR="00EF795A" w:rsidRPr="004900E5">
        <w:rPr>
          <w:sz w:val="28"/>
        </w:rPr>
        <w:t xml:space="preserve"> (DoF)</w:t>
      </w:r>
      <w:r w:rsidR="00437431" w:rsidRPr="004900E5">
        <w:rPr>
          <w:sz w:val="28"/>
        </w:rPr>
        <w:t xml:space="preserve">, </w:t>
      </w:r>
      <w:r w:rsidRPr="004900E5">
        <w:rPr>
          <w:sz w:val="28"/>
        </w:rPr>
        <w:t>B</w:t>
      </w:r>
      <w:r w:rsidR="00437431" w:rsidRPr="004900E5">
        <w:rPr>
          <w:sz w:val="28"/>
        </w:rPr>
        <w:t>angladesh Fish Research Institute</w:t>
      </w:r>
      <w:r w:rsidR="00EF795A" w:rsidRPr="004900E5">
        <w:rPr>
          <w:sz w:val="28"/>
        </w:rPr>
        <w:t xml:space="preserve"> (BFRI)</w:t>
      </w:r>
      <w:r w:rsidR="00437431" w:rsidRPr="004900E5">
        <w:rPr>
          <w:sz w:val="28"/>
        </w:rPr>
        <w:t xml:space="preserve">, Fish Inspection and Quality </w:t>
      </w:r>
      <w:r w:rsidR="00437431" w:rsidRPr="004900E5">
        <w:rPr>
          <w:sz w:val="28"/>
        </w:rPr>
        <w:lastRenderedPageBreak/>
        <w:t>Control</w:t>
      </w:r>
      <w:r w:rsidR="00EF795A" w:rsidRPr="004900E5">
        <w:rPr>
          <w:sz w:val="28"/>
        </w:rPr>
        <w:t xml:space="preserve"> (FIQC)</w:t>
      </w:r>
      <w:r w:rsidRPr="004900E5">
        <w:rPr>
          <w:sz w:val="28"/>
        </w:rPr>
        <w:t xml:space="preserve">, </w:t>
      </w:r>
      <w:r w:rsidR="00437431" w:rsidRPr="004900E5">
        <w:rPr>
          <w:sz w:val="28"/>
        </w:rPr>
        <w:t>International Centre for Diarrhoeal Disease Research, Bangladesh</w:t>
      </w:r>
      <w:r w:rsidR="00EF795A" w:rsidRPr="004900E5">
        <w:rPr>
          <w:sz w:val="28"/>
        </w:rPr>
        <w:t xml:space="preserve"> (ICDDR, B), National Institute of Biotechnology (NIB), Bangladesh Livestock Research Institute (BLRI), Directorate General of Drugs Administration (DGDA), Central Disease Investigation Laboratory</w:t>
      </w:r>
      <w:r w:rsidRPr="004900E5">
        <w:rPr>
          <w:sz w:val="28"/>
        </w:rPr>
        <w:t xml:space="preserve"> </w:t>
      </w:r>
      <w:r w:rsidR="00EF795A" w:rsidRPr="004900E5">
        <w:rPr>
          <w:sz w:val="28"/>
        </w:rPr>
        <w:t xml:space="preserve">(CDIL) </w:t>
      </w:r>
      <w:r w:rsidRPr="004900E5">
        <w:rPr>
          <w:sz w:val="28"/>
        </w:rPr>
        <w:t xml:space="preserve">and the private sector – but there needs to be coordination.  </w:t>
      </w:r>
    </w:p>
    <w:p w14:paraId="7B829BA1" w14:textId="4C23CF84" w:rsidR="00647665" w:rsidRPr="004900E5" w:rsidRDefault="00EF795A" w:rsidP="00EF795A">
      <w:pPr>
        <w:pStyle w:val="ListParagraph"/>
        <w:numPr>
          <w:ilvl w:val="0"/>
          <w:numId w:val="10"/>
        </w:numPr>
        <w:spacing w:after="200"/>
        <w:jc w:val="both"/>
        <w:rPr>
          <w:sz w:val="28"/>
        </w:rPr>
      </w:pPr>
      <w:r w:rsidRPr="004900E5">
        <w:rPr>
          <w:sz w:val="28"/>
        </w:rPr>
        <w:t>C</w:t>
      </w:r>
      <w:r w:rsidR="00647665" w:rsidRPr="004900E5">
        <w:rPr>
          <w:sz w:val="28"/>
        </w:rPr>
        <w:t xml:space="preserve">oordination between </w:t>
      </w:r>
      <w:r w:rsidRPr="004900E5">
        <w:rPr>
          <w:sz w:val="28"/>
        </w:rPr>
        <w:t xml:space="preserve">the Institute of Epidemiology Disease Control And Research (IEDCR) (public health), The Department for Livestock (including the </w:t>
      </w:r>
      <w:r w:rsidR="00647665" w:rsidRPr="004900E5">
        <w:rPr>
          <w:sz w:val="28"/>
        </w:rPr>
        <w:t>BLRI/ FAO</w:t>
      </w:r>
      <w:r w:rsidRPr="004900E5">
        <w:rPr>
          <w:sz w:val="28"/>
        </w:rPr>
        <w:t>)</w:t>
      </w:r>
      <w:r w:rsidR="00647665" w:rsidRPr="004900E5">
        <w:rPr>
          <w:sz w:val="28"/>
        </w:rPr>
        <w:t xml:space="preserve"> (Poultry) and DoF (Aquaculture) may be </w:t>
      </w:r>
      <w:r w:rsidRPr="004900E5">
        <w:rPr>
          <w:sz w:val="28"/>
        </w:rPr>
        <w:t xml:space="preserve">an </w:t>
      </w:r>
      <w:r w:rsidR="00647665" w:rsidRPr="004900E5">
        <w:rPr>
          <w:sz w:val="28"/>
        </w:rPr>
        <w:t>optimum</w:t>
      </w:r>
      <w:r w:rsidRPr="004900E5">
        <w:rPr>
          <w:sz w:val="28"/>
        </w:rPr>
        <w:t xml:space="preserve"> approach.</w:t>
      </w:r>
    </w:p>
    <w:p w14:paraId="7E448CB1" w14:textId="14DCE4FB" w:rsidR="00647665" w:rsidRPr="004900E5" w:rsidRDefault="00647665" w:rsidP="00B569BB">
      <w:pPr>
        <w:pStyle w:val="ListParagraph"/>
        <w:numPr>
          <w:ilvl w:val="0"/>
          <w:numId w:val="10"/>
        </w:numPr>
        <w:spacing w:after="200"/>
        <w:jc w:val="both"/>
        <w:rPr>
          <w:sz w:val="28"/>
        </w:rPr>
      </w:pPr>
      <w:r w:rsidRPr="004900E5">
        <w:rPr>
          <w:sz w:val="28"/>
        </w:rPr>
        <w:t>Current testing is highly developed and focussed on food safety and export markets with the NRCP testing for antibiotic residues (as well as other toxicity tests). This could be used to develop more comprehensive surveillance of resistance.</w:t>
      </w:r>
    </w:p>
    <w:p w14:paraId="28AE5EDB" w14:textId="712BDBB1" w:rsidR="004C2823" w:rsidRPr="004900E5" w:rsidRDefault="00647665" w:rsidP="004C2823">
      <w:pPr>
        <w:pStyle w:val="ListParagraph"/>
        <w:numPr>
          <w:ilvl w:val="0"/>
          <w:numId w:val="10"/>
        </w:numPr>
        <w:spacing w:after="200"/>
        <w:jc w:val="both"/>
        <w:rPr>
          <w:sz w:val="28"/>
        </w:rPr>
      </w:pPr>
      <w:r w:rsidRPr="004900E5">
        <w:rPr>
          <w:sz w:val="28"/>
        </w:rPr>
        <w:t xml:space="preserve">Priorities could include a monitoring programme for </w:t>
      </w:r>
      <w:r w:rsidRPr="004900E5">
        <w:rPr>
          <w:i/>
          <w:sz w:val="28"/>
        </w:rPr>
        <w:t>Vibrio</w:t>
      </w:r>
      <w:r w:rsidRPr="004900E5">
        <w:rPr>
          <w:sz w:val="28"/>
        </w:rPr>
        <w:t xml:space="preserve"> </w:t>
      </w:r>
      <w:r w:rsidR="005D6AB9" w:rsidRPr="004900E5">
        <w:rPr>
          <w:sz w:val="28"/>
        </w:rPr>
        <w:t xml:space="preserve">species that are important pathogens of shrimp and </w:t>
      </w:r>
      <w:r w:rsidR="00EF795A" w:rsidRPr="004900E5">
        <w:rPr>
          <w:sz w:val="28"/>
        </w:rPr>
        <w:t>people</w:t>
      </w:r>
      <w:r w:rsidR="005D6AB9" w:rsidRPr="004900E5">
        <w:rPr>
          <w:sz w:val="28"/>
        </w:rPr>
        <w:t xml:space="preserve"> (e.g. </w:t>
      </w:r>
      <w:r w:rsidR="005D6AB9" w:rsidRPr="004900E5">
        <w:rPr>
          <w:i/>
          <w:sz w:val="28"/>
        </w:rPr>
        <w:t>V</w:t>
      </w:r>
      <w:r w:rsidR="004C2823" w:rsidRPr="004900E5">
        <w:rPr>
          <w:i/>
          <w:sz w:val="28"/>
        </w:rPr>
        <w:t xml:space="preserve">. </w:t>
      </w:r>
      <w:r w:rsidR="005D6AB9" w:rsidRPr="004900E5">
        <w:rPr>
          <w:i/>
          <w:sz w:val="28"/>
        </w:rPr>
        <w:t>cholera</w:t>
      </w:r>
      <w:r w:rsidR="005D6AB9" w:rsidRPr="004900E5">
        <w:rPr>
          <w:sz w:val="28"/>
        </w:rPr>
        <w:t xml:space="preserve">, certain strains of </w:t>
      </w:r>
      <w:r w:rsidR="005D6AB9" w:rsidRPr="004900E5">
        <w:rPr>
          <w:i/>
          <w:sz w:val="28"/>
        </w:rPr>
        <w:t>V. parahaemolyticus</w:t>
      </w:r>
      <w:r w:rsidR="005D6AB9" w:rsidRPr="004900E5">
        <w:rPr>
          <w:sz w:val="28"/>
        </w:rPr>
        <w:t xml:space="preserve"> and </w:t>
      </w:r>
      <w:r w:rsidR="005D6AB9" w:rsidRPr="004900E5">
        <w:rPr>
          <w:i/>
          <w:sz w:val="28"/>
        </w:rPr>
        <w:t>V. vulnificus</w:t>
      </w:r>
      <w:r w:rsidR="005D6AB9" w:rsidRPr="004900E5">
        <w:rPr>
          <w:sz w:val="28"/>
        </w:rPr>
        <w:t xml:space="preserve">). In </w:t>
      </w:r>
      <w:r w:rsidR="00EF795A" w:rsidRPr="004900E5">
        <w:rPr>
          <w:sz w:val="28"/>
        </w:rPr>
        <w:t>fin</w:t>
      </w:r>
      <w:r w:rsidR="005D6AB9" w:rsidRPr="004900E5">
        <w:rPr>
          <w:sz w:val="28"/>
        </w:rPr>
        <w:t>fish</w:t>
      </w:r>
      <w:r w:rsidR="00EF795A" w:rsidRPr="004900E5">
        <w:rPr>
          <w:sz w:val="28"/>
        </w:rPr>
        <w:t>, a</w:t>
      </w:r>
      <w:r w:rsidR="005D6AB9" w:rsidRPr="004900E5">
        <w:rPr>
          <w:sz w:val="28"/>
        </w:rPr>
        <w:t xml:space="preserve"> potential monitoring programme on</w:t>
      </w:r>
      <w:r w:rsidRPr="004900E5">
        <w:rPr>
          <w:sz w:val="28"/>
        </w:rPr>
        <w:t xml:space="preserve"> </w:t>
      </w:r>
      <w:r w:rsidR="000B4488" w:rsidRPr="004900E5">
        <w:rPr>
          <w:i/>
          <w:sz w:val="28"/>
        </w:rPr>
        <w:t>Streptococcus agalactiae</w:t>
      </w:r>
      <w:r w:rsidR="004C2823" w:rsidRPr="004900E5">
        <w:rPr>
          <w:sz w:val="28"/>
        </w:rPr>
        <w:t xml:space="preserve"> (or Group B </w:t>
      </w:r>
      <w:r w:rsidR="004C2823" w:rsidRPr="004900E5">
        <w:rPr>
          <w:i/>
          <w:sz w:val="28"/>
        </w:rPr>
        <w:t>Streptococcus</w:t>
      </w:r>
      <w:r w:rsidR="004C2823" w:rsidRPr="004900E5">
        <w:rPr>
          <w:sz w:val="28"/>
        </w:rPr>
        <w:t xml:space="preserve"> – GBS) a pathogen of tropical and subtropical fish species</w:t>
      </w:r>
      <w:r w:rsidR="00EF795A" w:rsidRPr="004900E5">
        <w:rPr>
          <w:sz w:val="28"/>
        </w:rPr>
        <w:t xml:space="preserve"> may be a priority</w:t>
      </w:r>
      <w:r w:rsidR="004C2823" w:rsidRPr="004900E5">
        <w:rPr>
          <w:sz w:val="28"/>
        </w:rPr>
        <w:t>. Certain strains of GBS also have significant zoonotic potential</w:t>
      </w:r>
      <w:r w:rsidR="00EF795A" w:rsidRPr="004900E5">
        <w:rPr>
          <w:sz w:val="28"/>
        </w:rPr>
        <w:t>,</w:t>
      </w:r>
      <w:r w:rsidR="004C2823" w:rsidRPr="004900E5">
        <w:rPr>
          <w:sz w:val="28"/>
        </w:rPr>
        <w:t xml:space="preserve"> with GBS one of the leading causes of neonatal infections.</w:t>
      </w:r>
      <w:r w:rsidR="004C2823" w:rsidRPr="004900E5">
        <w:rPr>
          <w:rFonts w:asciiTheme="majorHAnsi" w:hAnsiTheme="majorHAnsi"/>
          <w:sz w:val="28"/>
        </w:rPr>
        <w:t xml:space="preserve"> </w:t>
      </w:r>
    </w:p>
    <w:p w14:paraId="05A9947B" w14:textId="22918997" w:rsidR="004C2823" w:rsidRPr="004900E5" w:rsidRDefault="00647665" w:rsidP="004C2823">
      <w:pPr>
        <w:pStyle w:val="ListParagraph"/>
        <w:numPr>
          <w:ilvl w:val="0"/>
          <w:numId w:val="10"/>
        </w:numPr>
        <w:spacing w:after="200"/>
        <w:jc w:val="both"/>
        <w:rPr>
          <w:sz w:val="28"/>
        </w:rPr>
      </w:pPr>
      <w:r w:rsidRPr="004900E5">
        <w:rPr>
          <w:i/>
          <w:sz w:val="28"/>
        </w:rPr>
        <w:t>E.</w:t>
      </w:r>
      <w:r w:rsidR="00680E32" w:rsidRPr="004900E5">
        <w:rPr>
          <w:i/>
          <w:sz w:val="28"/>
        </w:rPr>
        <w:t xml:space="preserve"> </w:t>
      </w:r>
      <w:r w:rsidRPr="004900E5">
        <w:rPr>
          <w:i/>
          <w:sz w:val="28"/>
        </w:rPr>
        <w:t>coli</w:t>
      </w:r>
      <w:r w:rsidRPr="004900E5">
        <w:rPr>
          <w:sz w:val="28"/>
        </w:rPr>
        <w:t xml:space="preserve"> monitoring is growing in the poultry sector, and public health sector surveillance is growing with numerous research projects and outbreak investigation (passive surveillance)</w:t>
      </w:r>
      <w:r w:rsidR="004C2823" w:rsidRPr="004900E5">
        <w:rPr>
          <w:sz w:val="28"/>
        </w:rPr>
        <w:t xml:space="preserve">. </w:t>
      </w:r>
      <w:r w:rsidR="004C2823" w:rsidRPr="004900E5">
        <w:rPr>
          <w:i/>
          <w:sz w:val="28"/>
        </w:rPr>
        <w:t>E. coli</w:t>
      </w:r>
      <w:r w:rsidR="004C2823" w:rsidRPr="004900E5">
        <w:rPr>
          <w:sz w:val="28"/>
        </w:rPr>
        <w:t xml:space="preserve"> has been identified as an indicator organism that can be used as part of One Health AMR surveillance activities. It is proposed that </w:t>
      </w:r>
      <w:r w:rsidR="004C2823" w:rsidRPr="004900E5">
        <w:rPr>
          <w:i/>
          <w:sz w:val="28"/>
        </w:rPr>
        <w:t>E. coli</w:t>
      </w:r>
      <w:r w:rsidR="004C2823" w:rsidRPr="004900E5">
        <w:rPr>
          <w:sz w:val="28"/>
        </w:rPr>
        <w:t xml:space="preserve"> will be recovered from pondwater samples and potentially wider environmental samples on the farm (e.g. inlet water).</w:t>
      </w:r>
    </w:p>
    <w:p w14:paraId="759E0490" w14:textId="6234A8AA" w:rsidR="00647665" w:rsidRPr="004900E5" w:rsidRDefault="004C2823" w:rsidP="004C2823">
      <w:pPr>
        <w:pStyle w:val="ListParagraph"/>
        <w:numPr>
          <w:ilvl w:val="0"/>
          <w:numId w:val="10"/>
        </w:numPr>
        <w:spacing w:after="200"/>
        <w:jc w:val="both"/>
        <w:rPr>
          <w:sz w:val="28"/>
        </w:rPr>
      </w:pPr>
      <w:r w:rsidRPr="004900E5">
        <w:rPr>
          <w:sz w:val="28"/>
        </w:rPr>
        <w:t>Development of a biobank would be beneficial</w:t>
      </w:r>
      <w:r w:rsidR="00680E32" w:rsidRPr="004900E5">
        <w:rPr>
          <w:sz w:val="28"/>
        </w:rPr>
        <w:t xml:space="preserve"> in terms of developing a data set of current diseases and identifying any emerging issues</w:t>
      </w:r>
      <w:r w:rsidRPr="004900E5">
        <w:rPr>
          <w:sz w:val="28"/>
        </w:rPr>
        <w:t>.</w:t>
      </w:r>
    </w:p>
    <w:p w14:paraId="5ED55A1B" w14:textId="77777777" w:rsidR="004C2823" w:rsidRPr="004900E5" w:rsidRDefault="004C2823" w:rsidP="004C2823">
      <w:pPr>
        <w:pStyle w:val="ListParagraph"/>
        <w:spacing w:after="200"/>
        <w:jc w:val="both"/>
        <w:rPr>
          <w:sz w:val="28"/>
        </w:rPr>
      </w:pPr>
    </w:p>
    <w:p w14:paraId="2E613157" w14:textId="77777777" w:rsidR="003E04E7" w:rsidRDefault="003E04E7">
      <w:pPr>
        <w:spacing w:after="200"/>
        <w:rPr>
          <w:rFonts w:eastAsia="Times New Roman" w:cs="Times New Roman"/>
          <w:b/>
          <w:caps/>
          <w:color w:val="161718" w:themeColor="text1"/>
          <w:spacing w:val="20"/>
          <w:kern w:val="28"/>
          <w:sz w:val="24"/>
        </w:rPr>
      </w:pPr>
      <w:r>
        <w:br w:type="page"/>
      </w:r>
    </w:p>
    <w:p w14:paraId="43ED15FB" w14:textId="0B17E2B7" w:rsidR="00E36C70" w:rsidRDefault="00E36C70" w:rsidP="003E04E7">
      <w:pPr>
        <w:pStyle w:val="Heading4"/>
      </w:pPr>
      <w:r>
        <w:lastRenderedPageBreak/>
        <w:t>Working Group Session 4: Identifying key interventions</w:t>
      </w:r>
    </w:p>
    <w:p w14:paraId="61AEAC8C" w14:textId="77777777" w:rsidR="003E04E7" w:rsidRDefault="003E04E7" w:rsidP="00B569BB">
      <w:pPr>
        <w:spacing w:after="200"/>
        <w:jc w:val="both"/>
        <w:rPr>
          <w:color w:val="auto"/>
        </w:rPr>
      </w:pPr>
    </w:p>
    <w:p w14:paraId="2A4F6E08" w14:textId="66D761D2" w:rsidR="00E36C70" w:rsidRPr="00E36C70" w:rsidRDefault="00E36C70" w:rsidP="00B569BB">
      <w:pPr>
        <w:spacing w:after="200"/>
        <w:jc w:val="both"/>
        <w:rPr>
          <w:color w:val="auto"/>
        </w:rPr>
      </w:pPr>
      <w:r>
        <w:rPr>
          <w:color w:val="auto"/>
        </w:rPr>
        <w:t>In the final session, groups were asked to evaluate the following groups of strategies:</w:t>
      </w:r>
    </w:p>
    <w:p w14:paraId="443CEAFE" w14:textId="77777777" w:rsidR="00E36C70" w:rsidRDefault="00E36C70" w:rsidP="00B569BB">
      <w:pPr>
        <w:pStyle w:val="ListParagraph"/>
        <w:numPr>
          <w:ilvl w:val="0"/>
          <w:numId w:val="5"/>
        </w:numPr>
        <w:spacing w:after="160" w:line="276" w:lineRule="auto"/>
        <w:jc w:val="both"/>
      </w:pPr>
      <w:r w:rsidRPr="00993077">
        <w:t>What are opportunities and possible limitations of the following interventions?</w:t>
      </w:r>
    </w:p>
    <w:p w14:paraId="700FF40D" w14:textId="785BBA59" w:rsidR="00E36C70" w:rsidRDefault="00E36C70" w:rsidP="00B569BB">
      <w:pPr>
        <w:pStyle w:val="ListParagraph"/>
        <w:numPr>
          <w:ilvl w:val="0"/>
          <w:numId w:val="5"/>
        </w:numPr>
        <w:spacing w:after="160" w:line="276" w:lineRule="auto"/>
        <w:jc w:val="both"/>
      </w:pPr>
      <w:r>
        <w:t xml:space="preserve">Who is responsible for making </w:t>
      </w:r>
      <w:r w:rsidR="00D64092">
        <w:t>effective</w:t>
      </w:r>
      <w:r>
        <w:t xml:space="preserve"> interventions?</w:t>
      </w:r>
    </w:p>
    <w:p w14:paraId="2F129880" w14:textId="77777777" w:rsidR="00E36C70" w:rsidRDefault="00E36C70" w:rsidP="00B569BB">
      <w:pPr>
        <w:pStyle w:val="ListParagraph"/>
        <w:numPr>
          <w:ilvl w:val="0"/>
          <w:numId w:val="5"/>
        </w:numPr>
        <w:spacing w:after="160" w:line="276" w:lineRule="auto"/>
        <w:jc w:val="both"/>
      </w:pPr>
      <w:r>
        <w:t>What opportunities are there for one health collaborations?</w:t>
      </w:r>
    </w:p>
    <w:p w14:paraId="7771310D" w14:textId="77777777" w:rsidR="00E36C70" w:rsidRDefault="00E36C70" w:rsidP="00B569BB">
      <w:pPr>
        <w:pStyle w:val="ListParagraph"/>
        <w:numPr>
          <w:ilvl w:val="0"/>
          <w:numId w:val="5"/>
        </w:numPr>
        <w:spacing w:after="160" w:line="276" w:lineRule="auto"/>
        <w:jc w:val="both"/>
      </w:pPr>
      <w:r w:rsidRPr="00993077">
        <w:t xml:space="preserve">Which ones are a priority </w:t>
      </w:r>
      <w:r>
        <w:t>in Bang</w:t>
      </w:r>
      <w:r w:rsidRPr="00993077">
        <w:t>l</w:t>
      </w:r>
      <w:r>
        <w:t>a</w:t>
      </w:r>
      <w:r w:rsidRPr="00993077">
        <w:t>desh?</w:t>
      </w:r>
    </w:p>
    <w:p w14:paraId="4C73B5A9" w14:textId="77777777" w:rsidR="00E36C70" w:rsidRPr="00993077" w:rsidRDefault="00E36C70" w:rsidP="00B569BB">
      <w:pPr>
        <w:pStyle w:val="ListParagraph"/>
        <w:spacing w:line="276" w:lineRule="auto"/>
        <w:jc w:val="both"/>
      </w:pPr>
    </w:p>
    <w:p w14:paraId="0E0CEAA4" w14:textId="77777777" w:rsidR="00E36C70" w:rsidRPr="004C2823" w:rsidRDefault="00E36C70" w:rsidP="00B569BB">
      <w:pPr>
        <w:pStyle w:val="ListParagraph"/>
        <w:numPr>
          <w:ilvl w:val="0"/>
          <w:numId w:val="12"/>
        </w:numPr>
        <w:jc w:val="both"/>
      </w:pPr>
      <w:r w:rsidRPr="004C2823">
        <w:t>Education/ awareness campaigns</w:t>
      </w:r>
    </w:p>
    <w:p w14:paraId="20924BAE" w14:textId="77777777" w:rsidR="00E36C70" w:rsidRPr="004C2823" w:rsidRDefault="00E36C70" w:rsidP="00B569BB">
      <w:pPr>
        <w:pStyle w:val="ListParagraph"/>
        <w:numPr>
          <w:ilvl w:val="0"/>
          <w:numId w:val="12"/>
        </w:numPr>
        <w:jc w:val="both"/>
      </w:pPr>
      <w:r w:rsidRPr="004C2823">
        <w:t>Training (in what form and what are the priorities?)</w:t>
      </w:r>
    </w:p>
    <w:p w14:paraId="276E0B3C" w14:textId="4256B7E6" w:rsidR="00E36C70" w:rsidRPr="004C2823" w:rsidRDefault="00E36C70" w:rsidP="00B569BB">
      <w:pPr>
        <w:pStyle w:val="ListParagraph"/>
        <w:numPr>
          <w:ilvl w:val="0"/>
          <w:numId w:val="12"/>
        </w:numPr>
        <w:jc w:val="both"/>
      </w:pPr>
      <w:r w:rsidRPr="004C2823">
        <w:t xml:space="preserve">Registration of all </w:t>
      </w:r>
      <w:r w:rsidR="002F59CF" w:rsidRPr="004C2823">
        <w:t>antimicrobial (</w:t>
      </w:r>
      <w:r w:rsidRPr="004C2823">
        <w:t>AM</w:t>
      </w:r>
      <w:r w:rsidR="002F59CF" w:rsidRPr="004C2823">
        <w:t>)</w:t>
      </w:r>
      <w:r w:rsidRPr="004C2823">
        <w:t xml:space="preserve"> products in the relevant sector</w:t>
      </w:r>
    </w:p>
    <w:p w14:paraId="43B1B90A" w14:textId="77777777" w:rsidR="00E36C70" w:rsidRPr="004C2823" w:rsidRDefault="00E36C70" w:rsidP="00B569BB">
      <w:pPr>
        <w:pStyle w:val="ListParagraph"/>
        <w:numPr>
          <w:ilvl w:val="0"/>
          <w:numId w:val="12"/>
        </w:numPr>
        <w:jc w:val="both"/>
      </w:pPr>
      <w:r w:rsidRPr="004C2823">
        <w:t>Regulation (restrictions on availability, quality controls)</w:t>
      </w:r>
    </w:p>
    <w:p w14:paraId="14148FF9" w14:textId="587D7C28" w:rsidR="00E36C70" w:rsidRPr="004C2823" w:rsidRDefault="00E36C70" w:rsidP="00B569BB">
      <w:pPr>
        <w:pStyle w:val="ListParagraph"/>
        <w:numPr>
          <w:ilvl w:val="0"/>
          <w:numId w:val="12"/>
        </w:numPr>
        <w:jc w:val="both"/>
      </w:pPr>
      <w:r w:rsidRPr="004C2823">
        <w:t xml:space="preserve">Restriction on </w:t>
      </w:r>
      <w:r w:rsidR="002F59CF" w:rsidRPr="004C2823">
        <w:t>c</w:t>
      </w:r>
      <w:r w:rsidRPr="004C2823">
        <w:t xml:space="preserve">ritically important </w:t>
      </w:r>
      <w:r w:rsidR="002F59CF" w:rsidRPr="004C2823">
        <w:t>AMs</w:t>
      </w:r>
      <w:r w:rsidRPr="004C2823">
        <w:t>?</w:t>
      </w:r>
    </w:p>
    <w:p w14:paraId="73E4070A" w14:textId="77777777" w:rsidR="00E36C70" w:rsidRPr="004C2823" w:rsidRDefault="00E36C70" w:rsidP="00B569BB">
      <w:pPr>
        <w:pStyle w:val="ListParagraph"/>
        <w:numPr>
          <w:ilvl w:val="0"/>
          <w:numId w:val="12"/>
        </w:numPr>
        <w:jc w:val="both"/>
      </w:pPr>
      <w:r w:rsidRPr="004C2823">
        <w:t>Licensing of medicine companies, sellers</w:t>
      </w:r>
    </w:p>
    <w:p w14:paraId="0DEF04B2" w14:textId="77777777" w:rsidR="00E36C70" w:rsidRPr="004C2823" w:rsidRDefault="00E36C70" w:rsidP="00B569BB">
      <w:pPr>
        <w:pStyle w:val="ListParagraph"/>
        <w:numPr>
          <w:ilvl w:val="0"/>
          <w:numId w:val="12"/>
        </w:numPr>
        <w:jc w:val="both"/>
      </w:pPr>
      <w:r w:rsidRPr="004C2823">
        <w:t>Taxes, market tools</w:t>
      </w:r>
    </w:p>
    <w:p w14:paraId="2593D018" w14:textId="6110EFE8" w:rsidR="00E36C70" w:rsidRPr="004C2823" w:rsidRDefault="00E36C70" w:rsidP="00B569BB">
      <w:pPr>
        <w:pStyle w:val="ListParagraph"/>
        <w:numPr>
          <w:ilvl w:val="0"/>
          <w:numId w:val="12"/>
        </w:numPr>
        <w:jc w:val="both"/>
      </w:pPr>
      <w:r w:rsidRPr="004C2823">
        <w:t xml:space="preserve">Para/ Veterinary </w:t>
      </w:r>
      <w:r w:rsidR="002F59CF" w:rsidRPr="004C2823">
        <w:t>o</w:t>
      </w:r>
      <w:r w:rsidRPr="004C2823">
        <w:t>versight</w:t>
      </w:r>
    </w:p>
    <w:p w14:paraId="32A301BC" w14:textId="61D08E44" w:rsidR="00E36C70" w:rsidRPr="004C2823" w:rsidRDefault="00E36C70" w:rsidP="00B569BB">
      <w:pPr>
        <w:pStyle w:val="ListParagraph"/>
        <w:numPr>
          <w:ilvl w:val="0"/>
          <w:numId w:val="12"/>
        </w:numPr>
        <w:jc w:val="both"/>
      </w:pPr>
      <w:r w:rsidRPr="004C2823">
        <w:t xml:space="preserve">Water treatment/ </w:t>
      </w:r>
      <w:r w:rsidR="002F59CF" w:rsidRPr="004C2823">
        <w:t>s</w:t>
      </w:r>
      <w:r w:rsidRPr="004C2823">
        <w:t>anitation/ hygiene</w:t>
      </w:r>
    </w:p>
    <w:p w14:paraId="32865B0B" w14:textId="77777777" w:rsidR="00E36C70" w:rsidRPr="004C2823" w:rsidRDefault="00E36C70" w:rsidP="00B569BB">
      <w:pPr>
        <w:pStyle w:val="ListParagraph"/>
        <w:numPr>
          <w:ilvl w:val="0"/>
          <w:numId w:val="12"/>
        </w:numPr>
        <w:jc w:val="both"/>
      </w:pPr>
      <w:r w:rsidRPr="004C2823">
        <w:t>Biosecurity on farms</w:t>
      </w:r>
    </w:p>
    <w:p w14:paraId="675F955A" w14:textId="77777777" w:rsidR="00E36C70" w:rsidRPr="004C2823" w:rsidRDefault="00E36C70" w:rsidP="00B569BB">
      <w:pPr>
        <w:pStyle w:val="ListParagraph"/>
        <w:numPr>
          <w:ilvl w:val="0"/>
          <w:numId w:val="12"/>
        </w:numPr>
        <w:jc w:val="both"/>
      </w:pPr>
      <w:r w:rsidRPr="004C2823">
        <w:t>Vaccines, alternative treatments</w:t>
      </w:r>
    </w:p>
    <w:p w14:paraId="20D1F233" w14:textId="77777777" w:rsidR="00AD7970" w:rsidRDefault="00AD7970" w:rsidP="00B569BB">
      <w:pPr>
        <w:spacing w:after="200"/>
        <w:jc w:val="both"/>
      </w:pPr>
    </w:p>
    <w:p w14:paraId="4B7775B6" w14:textId="1DB80FFD" w:rsidR="00AD7970" w:rsidRDefault="00AD7970" w:rsidP="00B569BB">
      <w:pPr>
        <w:spacing w:after="200"/>
        <w:jc w:val="both"/>
      </w:pPr>
      <w:r w:rsidRPr="00AD7970">
        <w:rPr>
          <w:color w:val="auto"/>
        </w:rPr>
        <w:t>Key outputs from discussion</w:t>
      </w:r>
      <w:r>
        <w:rPr>
          <w:color w:val="auto"/>
        </w:rPr>
        <w:t xml:space="preserve"> (in addition to points raised above)</w:t>
      </w:r>
    </w:p>
    <w:p w14:paraId="50F095C2" w14:textId="77777777" w:rsidR="00AD7970" w:rsidRPr="004900E5" w:rsidRDefault="00AD7970" w:rsidP="00B569BB">
      <w:pPr>
        <w:pStyle w:val="ListParagraph"/>
        <w:numPr>
          <w:ilvl w:val="0"/>
          <w:numId w:val="15"/>
        </w:numPr>
        <w:spacing w:after="200"/>
        <w:jc w:val="both"/>
        <w:rPr>
          <w:sz w:val="28"/>
        </w:rPr>
      </w:pPr>
      <w:r w:rsidRPr="004900E5">
        <w:rPr>
          <w:sz w:val="28"/>
        </w:rPr>
        <w:t>DoF should be encouraged to develop a specific unit dedicated to regulation of medicines and compliance with regulations</w:t>
      </w:r>
    </w:p>
    <w:p w14:paraId="1F9F950E" w14:textId="77777777" w:rsidR="00AD7970" w:rsidRPr="004900E5" w:rsidRDefault="00AD7970" w:rsidP="00B569BB">
      <w:pPr>
        <w:pStyle w:val="ListParagraph"/>
        <w:numPr>
          <w:ilvl w:val="0"/>
          <w:numId w:val="15"/>
        </w:numPr>
        <w:spacing w:after="200"/>
        <w:jc w:val="both"/>
        <w:rPr>
          <w:sz w:val="28"/>
        </w:rPr>
      </w:pPr>
      <w:r w:rsidRPr="004900E5">
        <w:rPr>
          <w:sz w:val="28"/>
        </w:rPr>
        <w:t xml:space="preserve">DGDA can deputize fish health inspectors to act on their behalf in terms of monitoring and regulating medicine uses.  </w:t>
      </w:r>
    </w:p>
    <w:p w14:paraId="49E4A3C2" w14:textId="77777777" w:rsidR="00AD7970" w:rsidRPr="004900E5" w:rsidRDefault="00AD7970" w:rsidP="00B569BB">
      <w:pPr>
        <w:pStyle w:val="ListParagraph"/>
        <w:numPr>
          <w:ilvl w:val="0"/>
          <w:numId w:val="15"/>
        </w:numPr>
        <w:spacing w:after="200"/>
        <w:jc w:val="both"/>
        <w:rPr>
          <w:sz w:val="28"/>
        </w:rPr>
      </w:pPr>
      <w:r w:rsidRPr="004900E5">
        <w:rPr>
          <w:sz w:val="28"/>
        </w:rPr>
        <w:t>An FAO-adopted approach of training the trainers can help to generate greater awareness, stimulate take up and foster compliance</w:t>
      </w:r>
    </w:p>
    <w:p w14:paraId="4A4BE4C8" w14:textId="37401614" w:rsidR="00496E3C" w:rsidRPr="004900E5" w:rsidRDefault="00AD7970" w:rsidP="00B569BB">
      <w:pPr>
        <w:pStyle w:val="ListParagraph"/>
        <w:numPr>
          <w:ilvl w:val="0"/>
          <w:numId w:val="15"/>
        </w:numPr>
        <w:spacing w:after="200"/>
        <w:jc w:val="both"/>
        <w:rPr>
          <w:sz w:val="28"/>
        </w:rPr>
      </w:pPr>
      <w:r w:rsidRPr="004900E5">
        <w:rPr>
          <w:sz w:val="28"/>
        </w:rPr>
        <w:t>The example of BARA (Bangladesh Antimicrobial Resistance Alliance) is a unique example of raising an informed public around the issue.  Membership is conferred following an accessible and creative training event.  The aim is to develop a one health alliance in country to develop and share good practice</w:t>
      </w:r>
      <w:r w:rsidR="00496E3C" w:rsidRPr="004900E5">
        <w:rPr>
          <w:sz w:val="28"/>
        </w:rPr>
        <w:t>.</w:t>
      </w:r>
    </w:p>
    <w:p w14:paraId="27078933" w14:textId="6727288A" w:rsidR="00734812" w:rsidRPr="00734812" w:rsidRDefault="004900E5" w:rsidP="004900E5">
      <w:pPr>
        <w:spacing w:after="200"/>
        <w:rPr>
          <w:color w:val="auto"/>
        </w:rPr>
      </w:pPr>
      <w:r>
        <w:rPr>
          <w:color w:val="auto"/>
        </w:rPr>
        <w:br w:type="page"/>
      </w:r>
    </w:p>
    <w:p w14:paraId="095541FC" w14:textId="584EE945" w:rsidR="00734812" w:rsidRDefault="00734812" w:rsidP="00867E92">
      <w:pPr>
        <w:pStyle w:val="Heading2"/>
        <w:spacing w:after="500"/>
        <w:jc w:val="both"/>
      </w:pPr>
      <w:r w:rsidRPr="00734812">
        <w:lastRenderedPageBreak/>
        <w:t>Concluding Comments</w:t>
      </w:r>
    </w:p>
    <w:p w14:paraId="5491CBB7" w14:textId="7954AA97" w:rsidR="009A6EE2" w:rsidRDefault="009A6EE2" w:rsidP="009A6EE2">
      <w:pPr>
        <w:spacing w:after="200"/>
        <w:jc w:val="both"/>
        <w:rPr>
          <w:color w:val="auto"/>
        </w:rPr>
      </w:pPr>
      <w:r w:rsidRPr="00867E92">
        <w:rPr>
          <w:color w:val="auto"/>
        </w:rPr>
        <w:t xml:space="preserve">The </w:t>
      </w:r>
      <w:r>
        <w:rPr>
          <w:color w:val="auto"/>
        </w:rPr>
        <w:t>workshop was closed with responses from farmers, and Dr. Malcolm Dickson (Country Director, WorldFish).</w:t>
      </w:r>
    </w:p>
    <w:p w14:paraId="0B801484" w14:textId="32E01C53" w:rsidR="009A6EE2" w:rsidRDefault="009A6EE2" w:rsidP="00867E92">
      <w:pPr>
        <w:spacing w:after="200"/>
        <w:jc w:val="both"/>
        <w:rPr>
          <w:color w:val="auto"/>
        </w:rPr>
      </w:pPr>
      <w:r>
        <w:rPr>
          <w:noProof/>
          <w:color w:val="auto"/>
        </w:rPr>
        <w:drawing>
          <wp:inline distT="0" distB="0" distL="0" distR="0" wp14:anchorId="43239224" wp14:editId="0E8B27BC">
            <wp:extent cx="2854325" cy="1905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2896_result.jpg"/>
                    <pic:cNvPicPr/>
                  </pic:nvPicPr>
                  <pic:blipFill>
                    <a:blip r:embed="rId28" cstate="email">
                      <a:extLst>
                        <a:ext uri="{28A0092B-C50C-407E-A947-70E740481C1C}">
                          <a14:useLocalDpi xmlns:a14="http://schemas.microsoft.com/office/drawing/2010/main"/>
                        </a:ext>
                      </a:extLst>
                    </a:blip>
                    <a:stretch>
                      <a:fillRect/>
                    </a:stretch>
                  </pic:blipFill>
                  <pic:spPr>
                    <a:xfrm>
                      <a:off x="0" y="0"/>
                      <a:ext cx="2854325" cy="1905000"/>
                    </a:xfrm>
                    <a:prstGeom prst="rect">
                      <a:avLst/>
                    </a:prstGeom>
                  </pic:spPr>
                </pic:pic>
              </a:graphicData>
            </a:graphic>
          </wp:inline>
        </w:drawing>
      </w:r>
      <w:r>
        <w:rPr>
          <w:noProof/>
          <w:color w:val="auto"/>
        </w:rPr>
        <w:drawing>
          <wp:inline distT="0" distB="0" distL="0" distR="0" wp14:anchorId="5AAB6881" wp14:editId="7CD4FA38">
            <wp:extent cx="2851785" cy="19037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2925.jpg"/>
                    <pic:cNvPicPr/>
                  </pic:nvPicPr>
                  <pic:blipFill>
                    <a:blip r:embed="rId29" cstate="email">
                      <a:extLst>
                        <a:ext uri="{28A0092B-C50C-407E-A947-70E740481C1C}">
                          <a14:useLocalDpi xmlns:a14="http://schemas.microsoft.com/office/drawing/2010/main"/>
                        </a:ext>
                      </a:extLst>
                    </a:blip>
                    <a:stretch>
                      <a:fillRect/>
                    </a:stretch>
                  </pic:blipFill>
                  <pic:spPr>
                    <a:xfrm>
                      <a:off x="0" y="0"/>
                      <a:ext cx="2851785" cy="1903730"/>
                    </a:xfrm>
                    <a:prstGeom prst="rect">
                      <a:avLst/>
                    </a:prstGeom>
                  </pic:spPr>
                </pic:pic>
              </a:graphicData>
            </a:graphic>
          </wp:inline>
        </w:drawing>
      </w:r>
    </w:p>
    <w:p w14:paraId="4CCCF61F" w14:textId="01659011" w:rsidR="009A6EE2" w:rsidRDefault="009A6EE2" w:rsidP="009A6EE2">
      <w:pPr>
        <w:jc w:val="both"/>
        <w:rPr>
          <w:rFonts w:asciiTheme="majorHAnsi" w:hAnsiTheme="majorHAnsi"/>
          <w:color w:val="161718" w:themeColor="text1"/>
          <w:sz w:val="22"/>
        </w:rPr>
      </w:pPr>
      <w:r w:rsidRPr="009A6EE2">
        <w:rPr>
          <w:rFonts w:asciiTheme="majorHAnsi" w:hAnsiTheme="majorHAnsi"/>
          <w:color w:val="161718" w:themeColor="text1"/>
          <w:sz w:val="22"/>
        </w:rPr>
        <w:t>P</w:t>
      </w:r>
      <w:r>
        <w:rPr>
          <w:rFonts w:asciiTheme="majorHAnsi" w:hAnsiTheme="majorHAnsi"/>
          <w:color w:val="161718" w:themeColor="text1"/>
          <w:sz w:val="22"/>
        </w:rPr>
        <w:t>hotographs: Concluding speeches.</w:t>
      </w:r>
      <w:r w:rsidRPr="009A6EE2">
        <w:rPr>
          <w:rFonts w:asciiTheme="majorHAnsi" w:hAnsiTheme="majorHAnsi"/>
          <w:color w:val="161718" w:themeColor="text1"/>
          <w:sz w:val="22"/>
        </w:rPr>
        <w:t xml:space="preserve"> Credit WorldFish</w:t>
      </w:r>
      <w:r>
        <w:rPr>
          <w:rFonts w:asciiTheme="majorHAnsi" w:hAnsiTheme="majorHAnsi"/>
          <w:color w:val="161718" w:themeColor="text1"/>
          <w:sz w:val="22"/>
        </w:rPr>
        <w:t>.</w:t>
      </w:r>
    </w:p>
    <w:p w14:paraId="0DD6B835" w14:textId="77777777" w:rsidR="009A6EE2" w:rsidRPr="004900E5" w:rsidRDefault="009A6EE2" w:rsidP="009A6EE2">
      <w:pPr>
        <w:jc w:val="both"/>
        <w:rPr>
          <w:rFonts w:asciiTheme="majorHAnsi" w:hAnsiTheme="majorHAnsi"/>
          <w:color w:val="161718" w:themeColor="text1"/>
          <w:sz w:val="24"/>
        </w:rPr>
      </w:pPr>
    </w:p>
    <w:p w14:paraId="6D8D7EBF" w14:textId="5FC3E389" w:rsidR="00867E92" w:rsidRPr="004900E5" w:rsidRDefault="00867E92" w:rsidP="00867E92">
      <w:pPr>
        <w:pStyle w:val="ListParagraph"/>
        <w:numPr>
          <w:ilvl w:val="0"/>
          <w:numId w:val="20"/>
        </w:numPr>
        <w:spacing w:after="200"/>
        <w:jc w:val="both"/>
        <w:rPr>
          <w:sz w:val="28"/>
        </w:rPr>
      </w:pPr>
      <w:r w:rsidRPr="004900E5">
        <w:rPr>
          <w:sz w:val="28"/>
        </w:rPr>
        <w:t xml:space="preserve">AMR is part of a global challenge, and food production in the future needed to operate in ways that reduced reliance on or unintentional exposure to antimicrobials.  </w:t>
      </w:r>
    </w:p>
    <w:p w14:paraId="3E8E02A8" w14:textId="68446596" w:rsidR="00867E92" w:rsidRPr="004900E5" w:rsidRDefault="00867E92" w:rsidP="00867E92">
      <w:pPr>
        <w:pStyle w:val="ListParagraph"/>
        <w:numPr>
          <w:ilvl w:val="0"/>
          <w:numId w:val="20"/>
        </w:numPr>
        <w:spacing w:after="200"/>
        <w:jc w:val="both"/>
        <w:rPr>
          <w:sz w:val="28"/>
        </w:rPr>
      </w:pPr>
      <w:r w:rsidRPr="004900E5">
        <w:rPr>
          <w:sz w:val="28"/>
        </w:rPr>
        <w:t xml:space="preserve">To meet this challenge required both incentives and regulation – or carrots and sticks.  Punitive measures alone would not succeed in Bangladesh.  </w:t>
      </w:r>
    </w:p>
    <w:p w14:paraId="41E0A1FF" w14:textId="3EDA436B" w:rsidR="00867E92" w:rsidRPr="004900E5" w:rsidRDefault="00867E92" w:rsidP="00867E92">
      <w:pPr>
        <w:pStyle w:val="ListParagraph"/>
        <w:numPr>
          <w:ilvl w:val="0"/>
          <w:numId w:val="20"/>
        </w:numPr>
        <w:spacing w:after="200"/>
        <w:jc w:val="both"/>
        <w:rPr>
          <w:sz w:val="28"/>
        </w:rPr>
      </w:pPr>
      <w:r w:rsidRPr="004900E5">
        <w:rPr>
          <w:sz w:val="28"/>
        </w:rPr>
        <w:t xml:space="preserve">The relationship between the DoF and DGDA would be key in regulating medicines and in making in roads into the need for better and more accurate data.  </w:t>
      </w:r>
    </w:p>
    <w:p w14:paraId="22FA239B" w14:textId="4C9A6A1E" w:rsidR="00867E92" w:rsidRPr="004900E5" w:rsidRDefault="00867E92" w:rsidP="00867E92">
      <w:pPr>
        <w:pStyle w:val="ListParagraph"/>
        <w:numPr>
          <w:ilvl w:val="0"/>
          <w:numId w:val="20"/>
        </w:numPr>
        <w:spacing w:after="200"/>
        <w:jc w:val="both"/>
        <w:rPr>
          <w:sz w:val="28"/>
        </w:rPr>
      </w:pPr>
      <w:r w:rsidRPr="004900E5">
        <w:rPr>
          <w:sz w:val="28"/>
        </w:rPr>
        <w:t>Any policies needed to appreciate the intense commercial pressures in the industry, but also take advantage of market incentives.  For example, sales of Bangladeshi produce might look to increase market share on the basis of limiting and limited antimicrobial uses.</w:t>
      </w:r>
    </w:p>
    <w:p w14:paraId="4E3BBFD8" w14:textId="7601424E" w:rsidR="00867E92" w:rsidRPr="004900E5" w:rsidRDefault="00867E92" w:rsidP="00867E92">
      <w:pPr>
        <w:pStyle w:val="ListParagraph"/>
        <w:numPr>
          <w:ilvl w:val="0"/>
          <w:numId w:val="20"/>
        </w:numPr>
        <w:spacing w:after="200"/>
        <w:jc w:val="both"/>
        <w:rPr>
          <w:sz w:val="28"/>
        </w:rPr>
      </w:pPr>
      <w:r w:rsidRPr="004900E5">
        <w:rPr>
          <w:sz w:val="28"/>
        </w:rPr>
        <w:t>Marketing would require access to information and better data.  Linking of local service providers, and clusters of farms, with suppliers would facilitate better information and develop better value chain governance.</w:t>
      </w:r>
    </w:p>
    <w:p w14:paraId="659BE25A" w14:textId="660FB067" w:rsidR="00867E92" w:rsidRPr="004900E5" w:rsidRDefault="00867E92" w:rsidP="009A6EE2">
      <w:pPr>
        <w:pStyle w:val="ListParagraph"/>
        <w:numPr>
          <w:ilvl w:val="0"/>
          <w:numId w:val="20"/>
        </w:numPr>
        <w:spacing w:after="200"/>
        <w:jc w:val="both"/>
        <w:rPr>
          <w:sz w:val="28"/>
        </w:rPr>
      </w:pPr>
      <w:r w:rsidRPr="004900E5">
        <w:rPr>
          <w:sz w:val="28"/>
        </w:rPr>
        <w:t xml:space="preserve">For domestic markets, </w:t>
      </w:r>
      <w:r w:rsidR="0048528F" w:rsidRPr="004900E5">
        <w:rPr>
          <w:sz w:val="28"/>
        </w:rPr>
        <w:t xml:space="preserve">where </w:t>
      </w:r>
      <w:r w:rsidRPr="004900E5">
        <w:rPr>
          <w:sz w:val="28"/>
        </w:rPr>
        <w:t>the vast majority of Bangladeshi aquaculture produce</w:t>
      </w:r>
      <w:r w:rsidR="0048528F" w:rsidRPr="004900E5">
        <w:rPr>
          <w:sz w:val="28"/>
        </w:rPr>
        <w:t xml:space="preserve"> are sold</w:t>
      </w:r>
      <w:r w:rsidRPr="004900E5">
        <w:rPr>
          <w:sz w:val="28"/>
        </w:rPr>
        <w:t xml:space="preserve">, </w:t>
      </w:r>
      <w:r w:rsidR="0048528F" w:rsidRPr="004900E5">
        <w:rPr>
          <w:sz w:val="28"/>
        </w:rPr>
        <w:t>the development of market signals may be less pronounced.</w:t>
      </w:r>
      <w:r w:rsidRPr="004900E5">
        <w:rPr>
          <w:sz w:val="28"/>
        </w:rPr>
        <w:t xml:space="preserve"> </w:t>
      </w:r>
    </w:p>
    <w:p w14:paraId="3054823E" w14:textId="387D171D" w:rsidR="009A6EE2" w:rsidRPr="004900E5" w:rsidRDefault="00867E92" w:rsidP="0048528F">
      <w:pPr>
        <w:pStyle w:val="ListParagraph"/>
        <w:numPr>
          <w:ilvl w:val="0"/>
          <w:numId w:val="20"/>
        </w:numPr>
        <w:spacing w:after="200"/>
        <w:jc w:val="both"/>
        <w:rPr>
          <w:sz w:val="28"/>
        </w:rPr>
      </w:pPr>
      <w:r w:rsidRPr="004900E5">
        <w:rPr>
          <w:sz w:val="28"/>
        </w:rPr>
        <w:t>One Health approaches also needed to move beyond antimicrobial uses and address contaminant issues</w:t>
      </w:r>
      <w:r w:rsidR="0048528F" w:rsidRPr="004900E5">
        <w:rPr>
          <w:sz w:val="28"/>
        </w:rPr>
        <w:t xml:space="preserve"> (including contamination with bacteria that show resistance traits)</w:t>
      </w:r>
      <w:r w:rsidRPr="004900E5">
        <w:rPr>
          <w:sz w:val="28"/>
        </w:rPr>
        <w:t xml:space="preserve">. </w:t>
      </w:r>
      <w:r w:rsidR="0048528F" w:rsidRPr="004900E5">
        <w:rPr>
          <w:sz w:val="28"/>
        </w:rPr>
        <w:t xml:space="preserve"> Again a key driver will be quality of produce and food.</w:t>
      </w:r>
    </w:p>
    <w:p w14:paraId="31EC7F10" w14:textId="77777777" w:rsidR="009A6EE2" w:rsidRPr="004900E5" w:rsidRDefault="009A6EE2" w:rsidP="00734812">
      <w:pPr>
        <w:spacing w:after="200"/>
        <w:jc w:val="both"/>
        <w:rPr>
          <w:color w:val="auto"/>
          <w:sz w:val="32"/>
        </w:rPr>
      </w:pPr>
    </w:p>
    <w:p w14:paraId="27EB0F05" w14:textId="09E4E59F" w:rsidR="00867E92" w:rsidRDefault="009A6EE2" w:rsidP="00734812">
      <w:pPr>
        <w:spacing w:after="200"/>
        <w:jc w:val="both"/>
        <w:rPr>
          <w:color w:val="auto"/>
        </w:rPr>
      </w:pPr>
      <w:r>
        <w:rPr>
          <w:color w:val="auto"/>
        </w:rPr>
        <w:lastRenderedPageBreak/>
        <w:t>The</w:t>
      </w:r>
      <w:r w:rsidR="0048528F">
        <w:rPr>
          <w:color w:val="auto"/>
        </w:rPr>
        <w:t xml:space="preserve"> following recommendations would </w:t>
      </w:r>
      <w:r>
        <w:rPr>
          <w:color w:val="auto"/>
        </w:rPr>
        <w:t xml:space="preserve">all </w:t>
      </w:r>
      <w:r w:rsidR="0048528F">
        <w:rPr>
          <w:color w:val="auto"/>
        </w:rPr>
        <w:t xml:space="preserve">be required in order to ensure that Bangladesh’s food system and rural economies could be sustained </w:t>
      </w:r>
      <w:r>
        <w:rPr>
          <w:color w:val="auto"/>
        </w:rPr>
        <w:t>with</w:t>
      </w:r>
      <w:r w:rsidR="0048528F">
        <w:rPr>
          <w:color w:val="auto"/>
        </w:rPr>
        <w:t xml:space="preserve"> quality produce without endangering future human, animal or environmental health.</w:t>
      </w:r>
    </w:p>
    <w:p w14:paraId="749A501B" w14:textId="6C0AA9B9" w:rsidR="0048528F" w:rsidRDefault="0048528F" w:rsidP="0048528F">
      <w:pPr>
        <w:pStyle w:val="ListParagraph"/>
        <w:numPr>
          <w:ilvl w:val="0"/>
          <w:numId w:val="21"/>
        </w:numPr>
        <w:jc w:val="both"/>
        <w:rPr>
          <w:rFonts w:asciiTheme="majorHAnsi" w:hAnsiTheme="majorHAnsi"/>
          <w:sz w:val="28"/>
          <w:szCs w:val="28"/>
        </w:rPr>
      </w:pPr>
      <w:r w:rsidRPr="008109D8">
        <w:rPr>
          <w:rFonts w:asciiTheme="majorHAnsi" w:hAnsiTheme="majorHAnsi"/>
          <w:b/>
          <w:sz w:val="28"/>
          <w:szCs w:val="28"/>
        </w:rPr>
        <w:t>Capacity</w:t>
      </w:r>
      <w:r w:rsidRPr="008109D8">
        <w:rPr>
          <w:rFonts w:asciiTheme="majorHAnsi" w:hAnsiTheme="majorHAnsi"/>
          <w:sz w:val="28"/>
          <w:szCs w:val="28"/>
        </w:rPr>
        <w:t>: A sustainable approach to training key personnel, and ‘training the trainers’, is required in order to service key needs within the laboratory and agricultural extension services.</w:t>
      </w:r>
    </w:p>
    <w:p w14:paraId="5F000070" w14:textId="77777777" w:rsidR="0048528F" w:rsidRPr="00541D17" w:rsidRDefault="0048528F" w:rsidP="0048528F">
      <w:pPr>
        <w:jc w:val="both"/>
        <w:rPr>
          <w:rFonts w:asciiTheme="majorHAnsi" w:hAnsiTheme="majorHAnsi"/>
          <w:szCs w:val="28"/>
        </w:rPr>
      </w:pPr>
    </w:p>
    <w:p w14:paraId="1E1DA06E" w14:textId="6F32C979" w:rsidR="0048528F" w:rsidRDefault="0048528F" w:rsidP="0048528F">
      <w:pPr>
        <w:pStyle w:val="ListParagraph"/>
        <w:numPr>
          <w:ilvl w:val="0"/>
          <w:numId w:val="21"/>
        </w:numPr>
        <w:jc w:val="both"/>
        <w:rPr>
          <w:rFonts w:asciiTheme="majorHAnsi" w:hAnsiTheme="majorHAnsi"/>
          <w:sz w:val="28"/>
          <w:szCs w:val="28"/>
        </w:rPr>
      </w:pPr>
      <w:r w:rsidRPr="008109D8">
        <w:rPr>
          <w:rFonts w:asciiTheme="majorHAnsi" w:hAnsiTheme="majorHAnsi"/>
          <w:b/>
          <w:sz w:val="28"/>
          <w:szCs w:val="28"/>
        </w:rPr>
        <w:t>Surveillance</w:t>
      </w:r>
      <w:r w:rsidRPr="008109D8">
        <w:rPr>
          <w:rFonts w:asciiTheme="majorHAnsi" w:hAnsiTheme="majorHAnsi"/>
          <w:sz w:val="28"/>
          <w:szCs w:val="28"/>
        </w:rPr>
        <w:t xml:space="preserve">: A coordinated programme of surveillance of both antimicrobial sales and resistance </w:t>
      </w:r>
      <w:r>
        <w:rPr>
          <w:rFonts w:asciiTheme="majorHAnsi" w:hAnsiTheme="majorHAnsi"/>
          <w:sz w:val="28"/>
          <w:szCs w:val="28"/>
        </w:rPr>
        <w:t>is</w:t>
      </w:r>
      <w:r w:rsidRPr="008109D8">
        <w:rPr>
          <w:rFonts w:asciiTheme="majorHAnsi" w:hAnsiTheme="majorHAnsi"/>
          <w:sz w:val="28"/>
          <w:szCs w:val="28"/>
        </w:rPr>
        <w:t xml:space="preserve"> required in order to provide good baseline data and informed interventions.</w:t>
      </w:r>
    </w:p>
    <w:p w14:paraId="71A06A55" w14:textId="15781B94" w:rsidR="0048528F" w:rsidRPr="00541D17" w:rsidRDefault="0048528F" w:rsidP="0048528F">
      <w:pPr>
        <w:jc w:val="both"/>
        <w:rPr>
          <w:rFonts w:asciiTheme="majorHAnsi" w:hAnsiTheme="majorHAnsi"/>
          <w:szCs w:val="28"/>
        </w:rPr>
      </w:pPr>
    </w:p>
    <w:p w14:paraId="321C3EEF" w14:textId="31BE47C1" w:rsidR="0048528F" w:rsidRDefault="0048528F" w:rsidP="0048528F">
      <w:pPr>
        <w:pStyle w:val="ListParagraph"/>
        <w:numPr>
          <w:ilvl w:val="0"/>
          <w:numId w:val="21"/>
        </w:numPr>
        <w:jc w:val="both"/>
        <w:rPr>
          <w:rFonts w:asciiTheme="majorHAnsi" w:hAnsiTheme="majorHAnsi"/>
          <w:sz w:val="28"/>
          <w:szCs w:val="28"/>
        </w:rPr>
      </w:pPr>
      <w:r w:rsidRPr="008109D8">
        <w:rPr>
          <w:rFonts w:asciiTheme="majorHAnsi" w:hAnsiTheme="majorHAnsi"/>
          <w:b/>
          <w:sz w:val="28"/>
          <w:szCs w:val="28"/>
        </w:rPr>
        <w:t>Awareness</w:t>
      </w:r>
      <w:r w:rsidRPr="008109D8">
        <w:rPr>
          <w:rFonts w:asciiTheme="majorHAnsi" w:hAnsiTheme="majorHAnsi"/>
          <w:sz w:val="28"/>
          <w:szCs w:val="28"/>
        </w:rPr>
        <w:t>: campaigns and approaches need to be tailored to context – it may not be effective to try to raise awareness or educate every potential user of antimicrobials.  Instead, developing a process whereby farmers, shopkeepers etc. are advised to check with local officials before using antibiotics can have the dual benefit of increasing reporting and shifting the perceived importance of antimicrobial treatments.</w:t>
      </w:r>
    </w:p>
    <w:p w14:paraId="08B7E3FC" w14:textId="77777777" w:rsidR="0048528F" w:rsidRPr="00734812" w:rsidRDefault="0048528F" w:rsidP="00734812">
      <w:pPr>
        <w:spacing w:after="200"/>
        <w:jc w:val="both"/>
        <w:rPr>
          <w:color w:val="auto"/>
        </w:rPr>
      </w:pPr>
    </w:p>
    <w:p w14:paraId="41066C22" w14:textId="77777777" w:rsidR="009A6EE2" w:rsidRDefault="009A6EE2">
      <w:pPr>
        <w:spacing w:after="200"/>
        <w:rPr>
          <w:rFonts w:eastAsia="Times New Roman" w:cs="Times New Roman"/>
          <w:b/>
          <w:caps/>
          <w:color w:val="161718" w:themeColor="text1"/>
          <w:spacing w:val="20"/>
          <w:kern w:val="28"/>
          <w:sz w:val="24"/>
        </w:rPr>
      </w:pPr>
      <w:r>
        <w:br w:type="page"/>
      </w:r>
    </w:p>
    <w:p w14:paraId="0823244F" w14:textId="58D3663F" w:rsidR="005B4508" w:rsidRDefault="005B4508" w:rsidP="009A6EE2">
      <w:pPr>
        <w:pStyle w:val="Heading4"/>
        <w:jc w:val="both"/>
      </w:pPr>
      <w:r w:rsidRPr="009A6EE2">
        <w:lastRenderedPageBreak/>
        <w:t>Acknowledgements</w:t>
      </w:r>
    </w:p>
    <w:p w14:paraId="228323A3" w14:textId="77777777" w:rsidR="009A6EE2" w:rsidRPr="009A6EE2" w:rsidRDefault="009A6EE2" w:rsidP="009A6EE2">
      <w:pPr>
        <w:pStyle w:val="Heading4"/>
        <w:jc w:val="both"/>
      </w:pPr>
    </w:p>
    <w:p w14:paraId="49A9FD75" w14:textId="22AA5B07" w:rsidR="00AF5A8D" w:rsidRDefault="00AF5A8D" w:rsidP="00B569BB">
      <w:pPr>
        <w:spacing w:after="200"/>
        <w:jc w:val="both"/>
        <w:rPr>
          <w:color w:val="auto"/>
        </w:rPr>
      </w:pPr>
      <w:r>
        <w:rPr>
          <w:color w:val="auto"/>
        </w:rPr>
        <w:t>Thanks to the farmers and others working in the sector who contributed to the research and attended the workshop  and patiently sat through presentations.  Their participation in this research is key to any future progress of the industry.</w:t>
      </w:r>
    </w:p>
    <w:p w14:paraId="3F7FD73E" w14:textId="62EEB511" w:rsidR="00AF5A8D" w:rsidRDefault="00AF5A8D" w:rsidP="00AF5A8D">
      <w:pPr>
        <w:spacing w:after="200"/>
        <w:jc w:val="both"/>
        <w:rPr>
          <w:color w:val="auto"/>
        </w:rPr>
      </w:pPr>
      <w:r>
        <w:rPr>
          <w:color w:val="auto"/>
        </w:rPr>
        <w:t xml:space="preserve">Thanks to </w:t>
      </w:r>
      <w:r w:rsidRPr="00AF5A8D">
        <w:rPr>
          <w:color w:val="auto"/>
        </w:rPr>
        <w:t>Himangshu Biswas</w:t>
      </w:r>
      <w:r>
        <w:rPr>
          <w:color w:val="auto"/>
        </w:rPr>
        <w:t xml:space="preserve"> (WorldFish, Khulna Office) for assisting with the organization of the workshop</w:t>
      </w:r>
    </w:p>
    <w:p w14:paraId="1A86DE87" w14:textId="23410419" w:rsidR="009A6EE2" w:rsidRDefault="0048528F" w:rsidP="009A6EE2">
      <w:pPr>
        <w:spacing w:after="200"/>
        <w:jc w:val="both"/>
        <w:rPr>
          <w:color w:val="auto"/>
        </w:rPr>
      </w:pPr>
      <w:r>
        <w:rPr>
          <w:color w:val="auto"/>
        </w:rPr>
        <w:t>The organisers would like to than</w:t>
      </w:r>
      <w:r w:rsidR="00AF5A8D">
        <w:rPr>
          <w:color w:val="auto"/>
        </w:rPr>
        <w:t>k</w:t>
      </w:r>
      <w:r>
        <w:rPr>
          <w:color w:val="auto"/>
        </w:rPr>
        <w:t xml:space="preserve"> the </w:t>
      </w:r>
      <w:r w:rsidR="00AF5A8D">
        <w:rPr>
          <w:color w:val="auto"/>
        </w:rPr>
        <w:t xml:space="preserve">UK </w:t>
      </w:r>
      <w:r>
        <w:rPr>
          <w:color w:val="auto"/>
        </w:rPr>
        <w:t>E</w:t>
      </w:r>
      <w:r w:rsidR="00AF5A8D">
        <w:rPr>
          <w:color w:val="auto"/>
        </w:rPr>
        <w:t>conomic and Social Research Council</w:t>
      </w:r>
      <w:r>
        <w:rPr>
          <w:color w:val="auto"/>
        </w:rPr>
        <w:t xml:space="preserve"> for funding the workshop</w:t>
      </w:r>
      <w:r w:rsidR="009A6EE2">
        <w:rPr>
          <w:color w:val="auto"/>
        </w:rPr>
        <w:t>.</w:t>
      </w:r>
      <w:r>
        <w:rPr>
          <w:color w:val="auto"/>
        </w:rPr>
        <w:t xml:space="preserve"> </w:t>
      </w:r>
      <w:r w:rsidR="009A6EE2" w:rsidRPr="009A6EE2">
        <w:rPr>
          <w:color w:val="auto"/>
        </w:rPr>
        <w:t>The research and the workshop were funded by the ESRC under the cross UK Research Council “Tacking Antimicrobial Resistance” programme–grant number ES/P004008/1 (Production without medicalisation: a pilot intervention in global protein production). </w:t>
      </w:r>
    </w:p>
    <w:p w14:paraId="051E5DD1" w14:textId="748B3EA1" w:rsidR="003E04E7" w:rsidRPr="009A6EE2" w:rsidRDefault="003E04E7" w:rsidP="009A6EE2">
      <w:pPr>
        <w:spacing w:after="200"/>
        <w:jc w:val="both"/>
        <w:rPr>
          <w:color w:val="auto"/>
        </w:rPr>
      </w:pPr>
      <w:r>
        <w:rPr>
          <w:color w:val="auto"/>
        </w:rPr>
        <w:t>Cover Photograph: Andrea Butcher</w:t>
      </w:r>
    </w:p>
    <w:p w14:paraId="68BA893D" w14:textId="2EB96C92" w:rsidR="00812E46" w:rsidRPr="00FF2C00" w:rsidRDefault="00812E46" w:rsidP="009A6EE2">
      <w:pPr>
        <w:spacing w:after="200"/>
        <w:jc w:val="both"/>
        <w:rPr>
          <w:color w:val="auto"/>
        </w:rPr>
      </w:pPr>
    </w:p>
    <w:sectPr w:rsidR="00812E46" w:rsidRPr="00FF2C00" w:rsidSect="009E096B">
      <w:headerReference w:type="default" r:id="rId30"/>
      <w:footerReference w:type="default" r:id="rId31"/>
      <w:footerReference w:type="first" r:id="rId32"/>
      <w:pgSz w:w="11900" w:h="16840"/>
      <w:pgMar w:top="720" w:right="1152" w:bottom="720" w:left="1152" w:header="0" w:footer="0" w:gutter="0"/>
      <w:pgNumType w:start="1"/>
      <w:cols w:space="720"/>
      <w:titlePg/>
      <w:docGrid w:linePitch="381"/>
      <w:printerSettings r:id="rId3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9ABD28" w14:textId="77777777" w:rsidR="009E096B" w:rsidRDefault="009E096B" w:rsidP="004B7E44">
      <w:r>
        <w:separator/>
      </w:r>
    </w:p>
  </w:endnote>
  <w:endnote w:type="continuationSeparator" w:id="0">
    <w:p w14:paraId="36AA0922" w14:textId="77777777" w:rsidR="009E096B" w:rsidRDefault="009E096B"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auto"/>
    <w:pitch w:val="variable"/>
    <w:sig w:usb0="E1002AFF" w:usb1="C0000002" w:usb2="00000008" w:usb3="00000000" w:csb0="000101FF" w:csb1="00000000"/>
  </w:font>
  <w:font w:name="ＭＳ 明朝">
    <w:charset w:val="4E"/>
    <w:family w:val="auto"/>
    <w:pitch w:val="variable"/>
    <w:sig w:usb0="00000001" w:usb1="08070000" w:usb2="00000010" w:usb3="00000000" w:csb0="00020000" w:csb1="00000000"/>
  </w:font>
  <w:font w:name="Franklin Gothic Book">
    <w:panose1 w:val="020B05030201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9E096B" w14:paraId="644F0A2C"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19AEDC88" w14:textId="77777777" w:rsidR="009E096B" w:rsidRDefault="009E096B" w:rsidP="004B7E44">
          <w:pPr>
            <w:pStyle w:val="Footer"/>
          </w:pPr>
          <w:r>
            <w:t>Production without Medicalisation</w:t>
          </w:r>
        </w:p>
      </w:tc>
    </w:tr>
  </w:tbl>
  <w:p w14:paraId="4BFA9ECD" w14:textId="77777777" w:rsidR="009E096B" w:rsidRDefault="009E096B"/>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191010"/>
      <w:docPartObj>
        <w:docPartGallery w:val="Page Numbers (Bottom of Page)"/>
        <w:docPartUnique/>
      </w:docPartObj>
    </w:sdtPr>
    <w:sdtEndPr>
      <w:rPr>
        <w:noProof/>
      </w:rPr>
    </w:sdtEndPr>
    <w:sdtContent>
      <w:p w14:paraId="683C62C2" w14:textId="12051851" w:rsidR="009E096B" w:rsidRDefault="009E096B" w:rsidP="004B7E44">
        <w:pPr>
          <w:pStyle w:val="Footer"/>
        </w:pPr>
        <w:r>
          <w:fldChar w:fldCharType="begin"/>
        </w:r>
        <w:r>
          <w:instrText xml:space="preserve"> PAGE   \* MERGEFORMAT </w:instrText>
        </w:r>
        <w:r>
          <w:fldChar w:fldCharType="separate"/>
        </w:r>
        <w:r w:rsidR="00465E7A">
          <w:rPr>
            <w:noProof/>
          </w:rPr>
          <w:t>1</w:t>
        </w:r>
        <w:r>
          <w:rPr>
            <w:noProof/>
          </w:rPr>
          <w:fldChar w:fldCharType="end"/>
        </w:r>
      </w:p>
    </w:sdtContent>
  </w:sdt>
  <w:p w14:paraId="5E19EFED" w14:textId="77777777" w:rsidR="009E096B" w:rsidRDefault="009E096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4A20E3" w14:textId="77777777" w:rsidR="009E096B" w:rsidRDefault="009E096B" w:rsidP="004B7E44">
      <w:r>
        <w:separator/>
      </w:r>
    </w:p>
  </w:footnote>
  <w:footnote w:type="continuationSeparator" w:id="0">
    <w:p w14:paraId="7F563773" w14:textId="77777777" w:rsidR="009E096B" w:rsidRDefault="009E096B" w:rsidP="004B7E44">
      <w:r>
        <w:continuationSeparator/>
      </w:r>
    </w:p>
  </w:footnote>
  <w:footnote w:id="1">
    <w:p w14:paraId="71488960" w14:textId="77777777" w:rsidR="009E096B" w:rsidRDefault="009E096B"/>
    <w:p w14:paraId="2956A1B1" w14:textId="715B8763" w:rsidR="009E096B" w:rsidRPr="00A4534B" w:rsidRDefault="009E096B" w:rsidP="00975FBD">
      <w:pPr>
        <w:pStyle w:val="FootnoteText"/>
        <w:rPr>
          <w:sz w:val="16"/>
          <w:szCs w:val="16"/>
          <w:lang w:val="en-U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9E096B" w14:paraId="5012C5CB" w14:textId="77777777" w:rsidTr="004B7E44">
      <w:trPr>
        <w:trHeight w:val="1318"/>
      </w:trPr>
      <w:tc>
        <w:tcPr>
          <w:tcW w:w="12210" w:type="dxa"/>
          <w:tcBorders>
            <w:top w:val="nil"/>
            <w:left w:val="nil"/>
            <w:bottom w:val="nil"/>
            <w:right w:val="nil"/>
          </w:tcBorders>
        </w:tcPr>
        <w:p w14:paraId="506865B6" w14:textId="77777777" w:rsidR="009E096B" w:rsidRDefault="009E096B" w:rsidP="004B7E44">
          <w:pPr>
            <w:pStyle w:val="Header"/>
          </w:pPr>
          <w:r>
            <w:rPr>
              <w:noProof/>
            </w:rPr>
            <mc:AlternateContent>
              <mc:Choice Requires="wps">
                <w:drawing>
                  <wp:inline distT="0" distB="0" distL="0" distR="0" wp14:anchorId="4C4A26B4" wp14:editId="53BBB157">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09BD5" w14:textId="3A2864A4" w:rsidR="009E096B" w:rsidRPr="004B7E44" w:rsidRDefault="009E096B"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465E7A">
                                  <w:rPr>
                                    <w:b/>
                                    <w:noProof/>
                                  </w:rPr>
                                  <w:t>6</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" fillcolor="#a4063e [3204]" stroked="f" strokeweight="2pt">
                    <v:textbox>
                      <w:txbxContent>
                        <w:p w14:paraId="1FE09BD5" w14:textId="3A2864A4" w:rsidR="009E096B" w:rsidRPr="004B7E44" w:rsidRDefault="009E096B"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465E7A">
                            <w:rPr>
                              <w:b/>
                              <w:noProof/>
                            </w:rPr>
                            <w:t>6</w:t>
                          </w:r>
                          <w:r w:rsidRPr="004B7E44">
                            <w:rPr>
                              <w:b/>
                            </w:rPr>
                            <w:fldChar w:fldCharType="end"/>
                          </w:r>
                        </w:p>
                      </w:txbxContent>
                    </v:textbox>
                    <w10:anchorlock/>
                  </v:rect>
                </w:pict>
              </mc:Fallback>
            </mc:AlternateContent>
          </w:r>
        </w:p>
      </w:tc>
    </w:tr>
  </w:tbl>
  <w:p w14:paraId="7FAE2701" w14:textId="77777777" w:rsidR="009E096B" w:rsidRDefault="009E096B"/>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549"/>
    <w:multiLevelType w:val="hybridMultilevel"/>
    <w:tmpl w:val="ECCA94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A725B5"/>
    <w:multiLevelType w:val="hybridMultilevel"/>
    <w:tmpl w:val="2140E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80231"/>
    <w:multiLevelType w:val="hybridMultilevel"/>
    <w:tmpl w:val="9BC07F3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8750BF"/>
    <w:multiLevelType w:val="hybridMultilevel"/>
    <w:tmpl w:val="51D6EF9C"/>
    <w:lvl w:ilvl="0" w:tplc="B260A70E">
      <w:start w:val="1"/>
      <w:numFmt w:val="decimal"/>
      <w:lvlText w:val="%1."/>
      <w:lvlJc w:val="left"/>
      <w:pPr>
        <w:ind w:left="1100" w:hanging="7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A76A4F"/>
    <w:multiLevelType w:val="hybridMultilevel"/>
    <w:tmpl w:val="4F1C7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506130"/>
    <w:multiLevelType w:val="hybridMultilevel"/>
    <w:tmpl w:val="6C903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933081"/>
    <w:multiLevelType w:val="hybridMultilevel"/>
    <w:tmpl w:val="2BEC7A7E"/>
    <w:lvl w:ilvl="0" w:tplc="2F2AD9A4">
      <w:numFmt w:val="bullet"/>
      <w:lvlText w:val="-"/>
      <w:lvlJc w:val="left"/>
      <w:pPr>
        <w:ind w:left="720" w:hanging="360"/>
      </w:pPr>
      <w:rPr>
        <w:rFonts w:ascii="Microsoft Sans Serif" w:eastAsiaTheme="minorEastAsia" w:hAnsi="Microsoft Sans Serif"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891862"/>
    <w:multiLevelType w:val="hybridMultilevel"/>
    <w:tmpl w:val="488ED578"/>
    <w:lvl w:ilvl="0" w:tplc="5F14DD8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FF243CF"/>
    <w:multiLevelType w:val="hybridMultilevel"/>
    <w:tmpl w:val="BA96A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7C50E1"/>
    <w:multiLevelType w:val="hybridMultilevel"/>
    <w:tmpl w:val="2140E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AE205C"/>
    <w:multiLevelType w:val="hybridMultilevel"/>
    <w:tmpl w:val="34CE4DC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nsid w:val="2F9A573F"/>
    <w:multiLevelType w:val="hybridMultilevel"/>
    <w:tmpl w:val="91B40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B4306C"/>
    <w:multiLevelType w:val="hybridMultilevel"/>
    <w:tmpl w:val="BE345484"/>
    <w:lvl w:ilvl="0" w:tplc="2F2AD9A4">
      <w:numFmt w:val="bullet"/>
      <w:lvlText w:val="-"/>
      <w:lvlJc w:val="left"/>
      <w:pPr>
        <w:ind w:left="720" w:hanging="360"/>
      </w:pPr>
      <w:rPr>
        <w:rFonts w:ascii="Microsoft Sans Serif" w:eastAsiaTheme="minorEastAsia" w:hAnsi="Microsoft Sans Serif"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BC21F2"/>
    <w:multiLevelType w:val="hybridMultilevel"/>
    <w:tmpl w:val="E1727D46"/>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14">
    <w:nsid w:val="565835E8"/>
    <w:multiLevelType w:val="hybridMultilevel"/>
    <w:tmpl w:val="6896C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D8797A"/>
    <w:multiLevelType w:val="hybridMultilevel"/>
    <w:tmpl w:val="1908A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9D55A1"/>
    <w:multiLevelType w:val="hybridMultilevel"/>
    <w:tmpl w:val="81AAF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682C4B"/>
    <w:multiLevelType w:val="hybridMultilevel"/>
    <w:tmpl w:val="CFB4E3D8"/>
    <w:lvl w:ilvl="0" w:tplc="04F43F18">
      <w:start w:val="1"/>
      <w:numFmt w:val="decimal"/>
      <w:lvlText w:val="%1."/>
      <w:lvlJc w:val="left"/>
      <w:pPr>
        <w:ind w:left="740" w:hanging="3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071E8E"/>
    <w:multiLevelType w:val="hybridMultilevel"/>
    <w:tmpl w:val="A7AC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4A568C"/>
    <w:multiLevelType w:val="hybridMultilevel"/>
    <w:tmpl w:val="16A65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E24EF8"/>
    <w:multiLevelType w:val="hybridMultilevel"/>
    <w:tmpl w:val="A1E41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6"/>
  </w:num>
  <w:num w:numId="4">
    <w:abstractNumId w:val="8"/>
  </w:num>
  <w:num w:numId="5">
    <w:abstractNumId w:val="11"/>
  </w:num>
  <w:num w:numId="6">
    <w:abstractNumId w:val="18"/>
  </w:num>
  <w:num w:numId="7">
    <w:abstractNumId w:val="20"/>
  </w:num>
  <w:num w:numId="8">
    <w:abstractNumId w:val="19"/>
  </w:num>
  <w:num w:numId="9">
    <w:abstractNumId w:val="13"/>
  </w:num>
  <w:num w:numId="10">
    <w:abstractNumId w:val="6"/>
  </w:num>
  <w:num w:numId="11">
    <w:abstractNumId w:val="12"/>
  </w:num>
  <w:num w:numId="12">
    <w:abstractNumId w:val="10"/>
  </w:num>
  <w:num w:numId="13">
    <w:abstractNumId w:val="3"/>
  </w:num>
  <w:num w:numId="14">
    <w:abstractNumId w:val="17"/>
  </w:num>
  <w:num w:numId="15">
    <w:abstractNumId w:val="15"/>
  </w:num>
  <w:num w:numId="16">
    <w:abstractNumId w:val="2"/>
  </w:num>
  <w:num w:numId="17">
    <w:abstractNumId w:val="7"/>
  </w:num>
  <w:num w:numId="18">
    <w:abstractNumId w:val="5"/>
  </w:num>
  <w:num w:numId="19">
    <w:abstractNumId w:val="9"/>
  </w:num>
  <w:num w:numId="20">
    <w:abstractNumId w:val="14"/>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F39"/>
    <w:rsid w:val="00011739"/>
    <w:rsid w:val="0001644F"/>
    <w:rsid w:val="00036992"/>
    <w:rsid w:val="000A47A5"/>
    <w:rsid w:val="000B4488"/>
    <w:rsid w:val="000C0A69"/>
    <w:rsid w:val="000C3F39"/>
    <w:rsid w:val="000F5A8A"/>
    <w:rsid w:val="001012FC"/>
    <w:rsid w:val="00170CE1"/>
    <w:rsid w:val="00175BB2"/>
    <w:rsid w:val="00184F7A"/>
    <w:rsid w:val="001A4EB8"/>
    <w:rsid w:val="001B3043"/>
    <w:rsid w:val="001C62DF"/>
    <w:rsid w:val="00201C39"/>
    <w:rsid w:val="00240A8D"/>
    <w:rsid w:val="00250815"/>
    <w:rsid w:val="00293B83"/>
    <w:rsid w:val="002F52DD"/>
    <w:rsid w:val="002F59CF"/>
    <w:rsid w:val="002F5D95"/>
    <w:rsid w:val="00320E75"/>
    <w:rsid w:val="003348F3"/>
    <w:rsid w:val="00366E90"/>
    <w:rsid w:val="003A38F6"/>
    <w:rsid w:val="003E04E7"/>
    <w:rsid w:val="003E0C3D"/>
    <w:rsid w:val="00407669"/>
    <w:rsid w:val="00437431"/>
    <w:rsid w:val="00442386"/>
    <w:rsid w:val="00460206"/>
    <w:rsid w:val="00465E7A"/>
    <w:rsid w:val="0048528F"/>
    <w:rsid w:val="004900E5"/>
    <w:rsid w:val="00496E3C"/>
    <w:rsid w:val="004A4EB2"/>
    <w:rsid w:val="004B7E44"/>
    <w:rsid w:val="004C2823"/>
    <w:rsid w:val="004D5252"/>
    <w:rsid w:val="004F2B86"/>
    <w:rsid w:val="00517C1E"/>
    <w:rsid w:val="00541D17"/>
    <w:rsid w:val="00552D2D"/>
    <w:rsid w:val="005940FC"/>
    <w:rsid w:val="00596517"/>
    <w:rsid w:val="005A2B2A"/>
    <w:rsid w:val="005A718F"/>
    <w:rsid w:val="005B4508"/>
    <w:rsid w:val="005D5A5F"/>
    <w:rsid w:val="005D6AB9"/>
    <w:rsid w:val="005E3302"/>
    <w:rsid w:val="00601F5A"/>
    <w:rsid w:val="00617D86"/>
    <w:rsid w:val="0064130A"/>
    <w:rsid w:val="00645268"/>
    <w:rsid w:val="00647665"/>
    <w:rsid w:val="00680E32"/>
    <w:rsid w:val="00693ADD"/>
    <w:rsid w:val="006A3CE7"/>
    <w:rsid w:val="006A7810"/>
    <w:rsid w:val="006C7861"/>
    <w:rsid w:val="006D0A01"/>
    <w:rsid w:val="0070674A"/>
    <w:rsid w:val="00734812"/>
    <w:rsid w:val="007516CF"/>
    <w:rsid w:val="00783138"/>
    <w:rsid w:val="007957D1"/>
    <w:rsid w:val="007C7C98"/>
    <w:rsid w:val="008109D8"/>
    <w:rsid w:val="00812E46"/>
    <w:rsid w:val="00815A34"/>
    <w:rsid w:val="00820FE4"/>
    <w:rsid w:val="008516C9"/>
    <w:rsid w:val="00867E92"/>
    <w:rsid w:val="008B33BC"/>
    <w:rsid w:val="008B34F7"/>
    <w:rsid w:val="008E3B53"/>
    <w:rsid w:val="00910AC5"/>
    <w:rsid w:val="009120E9"/>
    <w:rsid w:val="00945900"/>
    <w:rsid w:val="00975FBD"/>
    <w:rsid w:val="00976311"/>
    <w:rsid w:val="00983299"/>
    <w:rsid w:val="00984AAF"/>
    <w:rsid w:val="00986D9D"/>
    <w:rsid w:val="009A6618"/>
    <w:rsid w:val="009A6EE2"/>
    <w:rsid w:val="009B08C4"/>
    <w:rsid w:val="009C396C"/>
    <w:rsid w:val="009E096B"/>
    <w:rsid w:val="009F3016"/>
    <w:rsid w:val="00A126E4"/>
    <w:rsid w:val="00A21611"/>
    <w:rsid w:val="00A24A14"/>
    <w:rsid w:val="00A259E0"/>
    <w:rsid w:val="00A342DF"/>
    <w:rsid w:val="00A531AD"/>
    <w:rsid w:val="00AC7FAA"/>
    <w:rsid w:val="00AD283B"/>
    <w:rsid w:val="00AD7970"/>
    <w:rsid w:val="00AF2741"/>
    <w:rsid w:val="00AF5A8D"/>
    <w:rsid w:val="00B33C48"/>
    <w:rsid w:val="00B569BB"/>
    <w:rsid w:val="00B572B4"/>
    <w:rsid w:val="00B644CC"/>
    <w:rsid w:val="00B678CD"/>
    <w:rsid w:val="00BF4171"/>
    <w:rsid w:val="00CC0A29"/>
    <w:rsid w:val="00CC30BC"/>
    <w:rsid w:val="00CE70B1"/>
    <w:rsid w:val="00D55FA4"/>
    <w:rsid w:val="00D64092"/>
    <w:rsid w:val="00DB26A7"/>
    <w:rsid w:val="00E36C70"/>
    <w:rsid w:val="00E76CAD"/>
    <w:rsid w:val="00E94B5F"/>
    <w:rsid w:val="00EA2A01"/>
    <w:rsid w:val="00EB5013"/>
    <w:rsid w:val="00EC06F6"/>
    <w:rsid w:val="00EF4E34"/>
    <w:rsid w:val="00EF795A"/>
    <w:rsid w:val="00FF2C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911D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 w:qFormat="1"/>
    <w:lsdException w:name="Default Paragraph Font" w:uiPriority="1"/>
    <w:lsdException w:name="Subtitle" w:semiHidden="0" w:uiPriority="4"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BalloonText">
    <w:name w:val="Balloon Text"/>
    <w:basedOn w:val="Normal"/>
    <w:link w:val="BalloonTextChar"/>
    <w:uiPriority w:val="99"/>
    <w:semiHidden/>
    <w:unhideWhenUsed/>
    <w:rsid w:val="000C3F3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3F39"/>
    <w:rPr>
      <w:rFonts w:ascii="Lucida Grande" w:eastAsiaTheme="minorEastAsia" w:hAnsi="Lucida Grande" w:cs="Lucida Grande"/>
      <w:color w:val="FFFFFF" w:themeColor="background1"/>
    </w:rPr>
  </w:style>
  <w:style w:type="paragraph" w:styleId="ListParagraph">
    <w:name w:val="List Paragraph"/>
    <w:basedOn w:val="Normal"/>
    <w:uiPriority w:val="34"/>
    <w:qFormat/>
    <w:rsid w:val="00975FBD"/>
    <w:pPr>
      <w:spacing w:line="240" w:lineRule="auto"/>
      <w:ind w:left="720"/>
      <w:contextualSpacing/>
    </w:pPr>
    <w:rPr>
      <w:color w:val="auto"/>
      <w:sz w:val="24"/>
      <w:szCs w:val="24"/>
      <w:lang w:val="en-GB"/>
    </w:rPr>
  </w:style>
  <w:style w:type="paragraph" w:styleId="FootnoteText">
    <w:name w:val="footnote text"/>
    <w:basedOn w:val="Normal"/>
    <w:link w:val="FootnoteTextChar"/>
    <w:uiPriority w:val="99"/>
    <w:unhideWhenUsed/>
    <w:rsid w:val="00975FBD"/>
    <w:pPr>
      <w:spacing w:line="240" w:lineRule="auto"/>
    </w:pPr>
    <w:rPr>
      <w:color w:val="auto"/>
      <w:sz w:val="20"/>
      <w:szCs w:val="20"/>
      <w:lang w:val="en-GB"/>
    </w:rPr>
  </w:style>
  <w:style w:type="character" w:customStyle="1" w:styleId="FootnoteTextChar">
    <w:name w:val="Footnote Text Char"/>
    <w:basedOn w:val="DefaultParagraphFont"/>
    <w:link w:val="FootnoteText"/>
    <w:uiPriority w:val="99"/>
    <w:rsid w:val="00975FBD"/>
    <w:rPr>
      <w:rFonts w:eastAsiaTheme="minorEastAsia"/>
      <w:sz w:val="20"/>
      <w:szCs w:val="20"/>
      <w:lang w:val="en-GB"/>
    </w:rPr>
  </w:style>
  <w:style w:type="character" w:styleId="FootnoteReference">
    <w:name w:val="footnote reference"/>
    <w:basedOn w:val="DefaultParagraphFont"/>
    <w:uiPriority w:val="99"/>
    <w:unhideWhenUsed/>
    <w:rsid w:val="00975FBD"/>
    <w:rPr>
      <w:vertAlign w:val="superscript"/>
    </w:rPr>
  </w:style>
  <w:style w:type="paragraph" w:styleId="NormalWeb">
    <w:name w:val="Normal (Web)"/>
    <w:basedOn w:val="Normal"/>
    <w:uiPriority w:val="99"/>
    <w:unhideWhenUsed/>
    <w:rsid w:val="003A38F6"/>
    <w:pPr>
      <w:spacing w:line="240" w:lineRule="auto"/>
    </w:pPr>
    <w:rPr>
      <w:rFonts w:ascii="Calibri" w:eastAsiaTheme="minorHAnsi" w:hAnsi="Calibri" w:cs="Calibri"/>
      <w:color w:val="auto"/>
      <w:sz w:val="22"/>
      <w:lang w:val="en-GB" w:eastAsia="en-GB"/>
    </w:rPr>
  </w:style>
  <w:style w:type="character" w:styleId="Emphasis">
    <w:name w:val="Emphasis"/>
    <w:basedOn w:val="DefaultParagraphFont"/>
    <w:uiPriority w:val="20"/>
    <w:qFormat/>
    <w:rsid w:val="005E3302"/>
    <w:rPr>
      <w:i/>
      <w:iCs/>
    </w:rPr>
  </w:style>
  <w:style w:type="table" w:styleId="TableGrid">
    <w:name w:val="Table Grid"/>
    <w:basedOn w:val="TableNormal"/>
    <w:uiPriority w:val="39"/>
    <w:rsid w:val="008E3B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5">
    <w:name w:val="Medium Shading 2 Accent 5"/>
    <w:basedOn w:val="TableNormal"/>
    <w:uiPriority w:val="64"/>
    <w:rsid w:val="00A126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C8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C842" w:themeFill="accent5"/>
      </w:tcPr>
    </w:tblStylePr>
    <w:tblStylePr w:type="lastCol">
      <w:rPr>
        <w:b/>
        <w:bCs/>
        <w:color w:val="FFFFFF" w:themeColor="background1"/>
      </w:rPr>
      <w:tblPr/>
      <w:tcPr>
        <w:tcBorders>
          <w:left w:val="nil"/>
          <w:right w:val="nil"/>
          <w:insideH w:val="nil"/>
          <w:insideV w:val="nil"/>
        </w:tcBorders>
        <w:shd w:val="clear" w:color="auto" w:fill="93C8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A126E4"/>
    <w:pPr>
      <w:spacing w:after="0" w:line="240" w:lineRule="auto"/>
    </w:pPr>
    <w:tblPr>
      <w:tblStyleRowBandSize w:val="1"/>
      <w:tblStyleColBandSize w:val="1"/>
      <w:tblInd w:w="0" w:type="dxa"/>
      <w:tblBorders>
        <w:top w:val="single" w:sz="8" w:space="0" w:color="93C842" w:themeColor="accent2"/>
        <w:left w:val="single" w:sz="8" w:space="0" w:color="93C842" w:themeColor="accent2"/>
        <w:bottom w:val="single" w:sz="8" w:space="0" w:color="93C842" w:themeColor="accent2"/>
        <w:right w:val="single" w:sz="8" w:space="0" w:color="93C842"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3C842" w:themeFill="accent2"/>
      </w:tcPr>
    </w:tblStylePr>
    <w:tblStylePr w:type="lastRow">
      <w:pPr>
        <w:spacing w:before="0" w:after="0" w:line="240" w:lineRule="auto"/>
      </w:pPr>
      <w:rPr>
        <w:b/>
        <w:bCs/>
      </w:rPr>
      <w:tblPr/>
      <w:tcPr>
        <w:tcBorders>
          <w:top w:val="double" w:sz="6" w:space="0" w:color="93C842" w:themeColor="accent2"/>
          <w:left w:val="single" w:sz="8" w:space="0" w:color="93C842" w:themeColor="accent2"/>
          <w:bottom w:val="single" w:sz="8" w:space="0" w:color="93C842" w:themeColor="accent2"/>
          <w:right w:val="single" w:sz="8" w:space="0" w:color="93C842" w:themeColor="accent2"/>
        </w:tcBorders>
      </w:tcPr>
    </w:tblStylePr>
    <w:tblStylePr w:type="firstCol">
      <w:rPr>
        <w:b/>
        <w:bCs/>
      </w:rPr>
    </w:tblStylePr>
    <w:tblStylePr w:type="lastCol">
      <w:rPr>
        <w:b/>
        <w:bCs/>
      </w:rPr>
    </w:tblStylePr>
    <w:tblStylePr w:type="band1Vert">
      <w:tblPr/>
      <w:tcPr>
        <w:tcBorders>
          <w:top w:val="single" w:sz="8" w:space="0" w:color="93C842" w:themeColor="accent2"/>
          <w:left w:val="single" w:sz="8" w:space="0" w:color="93C842" w:themeColor="accent2"/>
          <w:bottom w:val="single" w:sz="8" w:space="0" w:color="93C842" w:themeColor="accent2"/>
          <w:right w:val="single" w:sz="8" w:space="0" w:color="93C842" w:themeColor="accent2"/>
        </w:tcBorders>
      </w:tcPr>
    </w:tblStylePr>
    <w:tblStylePr w:type="band1Horz">
      <w:tblPr/>
      <w:tcPr>
        <w:tcBorders>
          <w:top w:val="single" w:sz="8" w:space="0" w:color="93C842" w:themeColor="accent2"/>
          <w:left w:val="single" w:sz="8" w:space="0" w:color="93C842" w:themeColor="accent2"/>
          <w:bottom w:val="single" w:sz="8" w:space="0" w:color="93C842" w:themeColor="accent2"/>
          <w:right w:val="single" w:sz="8" w:space="0" w:color="93C842" w:themeColor="accent2"/>
        </w:tcBorders>
      </w:tcPr>
    </w:tblStylePr>
  </w:style>
  <w:style w:type="character" w:styleId="EndnoteReference">
    <w:name w:val="endnote reference"/>
    <w:basedOn w:val="DefaultParagraphFont"/>
    <w:uiPriority w:val="99"/>
    <w:semiHidden/>
    <w:unhideWhenUsed/>
    <w:rsid w:val="009F3016"/>
    <w:rPr>
      <w:vertAlign w:val="superscript"/>
    </w:rPr>
  </w:style>
  <w:style w:type="character" w:styleId="CommentReference">
    <w:name w:val="annotation reference"/>
    <w:basedOn w:val="DefaultParagraphFont"/>
    <w:uiPriority w:val="99"/>
    <w:semiHidden/>
    <w:unhideWhenUsed/>
    <w:rsid w:val="00170CE1"/>
    <w:rPr>
      <w:sz w:val="16"/>
      <w:szCs w:val="16"/>
    </w:rPr>
  </w:style>
  <w:style w:type="paragraph" w:styleId="CommentText">
    <w:name w:val="annotation text"/>
    <w:basedOn w:val="Normal"/>
    <w:link w:val="CommentTextChar"/>
    <w:uiPriority w:val="99"/>
    <w:semiHidden/>
    <w:unhideWhenUsed/>
    <w:rsid w:val="00170CE1"/>
    <w:pPr>
      <w:spacing w:line="240" w:lineRule="auto"/>
    </w:pPr>
    <w:rPr>
      <w:sz w:val="20"/>
      <w:szCs w:val="20"/>
    </w:rPr>
  </w:style>
  <w:style w:type="character" w:customStyle="1" w:styleId="CommentTextChar">
    <w:name w:val="Comment Text Char"/>
    <w:basedOn w:val="DefaultParagraphFont"/>
    <w:link w:val="CommentText"/>
    <w:uiPriority w:val="99"/>
    <w:semiHidden/>
    <w:rsid w:val="00170CE1"/>
    <w:rPr>
      <w:rFonts w:eastAsiaTheme="minorEastAsia"/>
      <w:color w:val="FFFFFF" w:themeColor="background1"/>
      <w:sz w:val="20"/>
      <w:szCs w:val="20"/>
    </w:rPr>
  </w:style>
  <w:style w:type="paragraph" w:styleId="CommentSubject">
    <w:name w:val="annotation subject"/>
    <w:basedOn w:val="CommentText"/>
    <w:next w:val="CommentText"/>
    <w:link w:val="CommentSubjectChar"/>
    <w:uiPriority w:val="99"/>
    <w:semiHidden/>
    <w:unhideWhenUsed/>
    <w:rsid w:val="00170CE1"/>
    <w:rPr>
      <w:b/>
      <w:bCs/>
    </w:rPr>
  </w:style>
  <w:style w:type="character" w:customStyle="1" w:styleId="CommentSubjectChar">
    <w:name w:val="Comment Subject Char"/>
    <w:basedOn w:val="CommentTextChar"/>
    <w:link w:val="CommentSubject"/>
    <w:uiPriority w:val="99"/>
    <w:semiHidden/>
    <w:rsid w:val="00170CE1"/>
    <w:rPr>
      <w:rFonts w:eastAsiaTheme="minorEastAsia"/>
      <w:b/>
      <w:bCs/>
      <w:color w:val="FFFFFF" w:themeColor="background1"/>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 w:qFormat="1"/>
    <w:lsdException w:name="Default Paragraph Font" w:uiPriority="1"/>
    <w:lsdException w:name="Subtitle" w:semiHidden="0" w:uiPriority="4"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BalloonText">
    <w:name w:val="Balloon Text"/>
    <w:basedOn w:val="Normal"/>
    <w:link w:val="BalloonTextChar"/>
    <w:uiPriority w:val="99"/>
    <w:semiHidden/>
    <w:unhideWhenUsed/>
    <w:rsid w:val="000C3F3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3F39"/>
    <w:rPr>
      <w:rFonts w:ascii="Lucida Grande" w:eastAsiaTheme="minorEastAsia" w:hAnsi="Lucida Grande" w:cs="Lucida Grande"/>
      <w:color w:val="FFFFFF" w:themeColor="background1"/>
    </w:rPr>
  </w:style>
  <w:style w:type="paragraph" w:styleId="ListParagraph">
    <w:name w:val="List Paragraph"/>
    <w:basedOn w:val="Normal"/>
    <w:uiPriority w:val="34"/>
    <w:qFormat/>
    <w:rsid w:val="00975FBD"/>
    <w:pPr>
      <w:spacing w:line="240" w:lineRule="auto"/>
      <w:ind w:left="720"/>
      <w:contextualSpacing/>
    </w:pPr>
    <w:rPr>
      <w:color w:val="auto"/>
      <w:sz w:val="24"/>
      <w:szCs w:val="24"/>
      <w:lang w:val="en-GB"/>
    </w:rPr>
  </w:style>
  <w:style w:type="paragraph" w:styleId="FootnoteText">
    <w:name w:val="footnote text"/>
    <w:basedOn w:val="Normal"/>
    <w:link w:val="FootnoteTextChar"/>
    <w:uiPriority w:val="99"/>
    <w:unhideWhenUsed/>
    <w:rsid w:val="00975FBD"/>
    <w:pPr>
      <w:spacing w:line="240" w:lineRule="auto"/>
    </w:pPr>
    <w:rPr>
      <w:color w:val="auto"/>
      <w:sz w:val="20"/>
      <w:szCs w:val="20"/>
      <w:lang w:val="en-GB"/>
    </w:rPr>
  </w:style>
  <w:style w:type="character" w:customStyle="1" w:styleId="FootnoteTextChar">
    <w:name w:val="Footnote Text Char"/>
    <w:basedOn w:val="DefaultParagraphFont"/>
    <w:link w:val="FootnoteText"/>
    <w:uiPriority w:val="99"/>
    <w:rsid w:val="00975FBD"/>
    <w:rPr>
      <w:rFonts w:eastAsiaTheme="minorEastAsia"/>
      <w:sz w:val="20"/>
      <w:szCs w:val="20"/>
      <w:lang w:val="en-GB"/>
    </w:rPr>
  </w:style>
  <w:style w:type="character" w:styleId="FootnoteReference">
    <w:name w:val="footnote reference"/>
    <w:basedOn w:val="DefaultParagraphFont"/>
    <w:uiPriority w:val="99"/>
    <w:unhideWhenUsed/>
    <w:rsid w:val="00975FBD"/>
    <w:rPr>
      <w:vertAlign w:val="superscript"/>
    </w:rPr>
  </w:style>
  <w:style w:type="paragraph" w:styleId="NormalWeb">
    <w:name w:val="Normal (Web)"/>
    <w:basedOn w:val="Normal"/>
    <w:uiPriority w:val="99"/>
    <w:unhideWhenUsed/>
    <w:rsid w:val="003A38F6"/>
    <w:pPr>
      <w:spacing w:line="240" w:lineRule="auto"/>
    </w:pPr>
    <w:rPr>
      <w:rFonts w:ascii="Calibri" w:eastAsiaTheme="minorHAnsi" w:hAnsi="Calibri" w:cs="Calibri"/>
      <w:color w:val="auto"/>
      <w:sz w:val="22"/>
      <w:lang w:val="en-GB" w:eastAsia="en-GB"/>
    </w:rPr>
  </w:style>
  <w:style w:type="character" w:styleId="Emphasis">
    <w:name w:val="Emphasis"/>
    <w:basedOn w:val="DefaultParagraphFont"/>
    <w:uiPriority w:val="20"/>
    <w:qFormat/>
    <w:rsid w:val="005E3302"/>
    <w:rPr>
      <w:i/>
      <w:iCs/>
    </w:rPr>
  </w:style>
  <w:style w:type="table" w:styleId="TableGrid">
    <w:name w:val="Table Grid"/>
    <w:basedOn w:val="TableNormal"/>
    <w:uiPriority w:val="39"/>
    <w:rsid w:val="008E3B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5">
    <w:name w:val="Medium Shading 2 Accent 5"/>
    <w:basedOn w:val="TableNormal"/>
    <w:uiPriority w:val="64"/>
    <w:rsid w:val="00A126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C8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C842" w:themeFill="accent5"/>
      </w:tcPr>
    </w:tblStylePr>
    <w:tblStylePr w:type="lastCol">
      <w:rPr>
        <w:b/>
        <w:bCs/>
        <w:color w:val="FFFFFF" w:themeColor="background1"/>
      </w:rPr>
      <w:tblPr/>
      <w:tcPr>
        <w:tcBorders>
          <w:left w:val="nil"/>
          <w:right w:val="nil"/>
          <w:insideH w:val="nil"/>
          <w:insideV w:val="nil"/>
        </w:tcBorders>
        <w:shd w:val="clear" w:color="auto" w:fill="93C8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A126E4"/>
    <w:pPr>
      <w:spacing w:after="0" w:line="240" w:lineRule="auto"/>
    </w:pPr>
    <w:tblPr>
      <w:tblStyleRowBandSize w:val="1"/>
      <w:tblStyleColBandSize w:val="1"/>
      <w:tblInd w:w="0" w:type="dxa"/>
      <w:tblBorders>
        <w:top w:val="single" w:sz="8" w:space="0" w:color="93C842" w:themeColor="accent2"/>
        <w:left w:val="single" w:sz="8" w:space="0" w:color="93C842" w:themeColor="accent2"/>
        <w:bottom w:val="single" w:sz="8" w:space="0" w:color="93C842" w:themeColor="accent2"/>
        <w:right w:val="single" w:sz="8" w:space="0" w:color="93C842"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3C842" w:themeFill="accent2"/>
      </w:tcPr>
    </w:tblStylePr>
    <w:tblStylePr w:type="lastRow">
      <w:pPr>
        <w:spacing w:before="0" w:after="0" w:line="240" w:lineRule="auto"/>
      </w:pPr>
      <w:rPr>
        <w:b/>
        <w:bCs/>
      </w:rPr>
      <w:tblPr/>
      <w:tcPr>
        <w:tcBorders>
          <w:top w:val="double" w:sz="6" w:space="0" w:color="93C842" w:themeColor="accent2"/>
          <w:left w:val="single" w:sz="8" w:space="0" w:color="93C842" w:themeColor="accent2"/>
          <w:bottom w:val="single" w:sz="8" w:space="0" w:color="93C842" w:themeColor="accent2"/>
          <w:right w:val="single" w:sz="8" w:space="0" w:color="93C842" w:themeColor="accent2"/>
        </w:tcBorders>
      </w:tcPr>
    </w:tblStylePr>
    <w:tblStylePr w:type="firstCol">
      <w:rPr>
        <w:b/>
        <w:bCs/>
      </w:rPr>
    </w:tblStylePr>
    <w:tblStylePr w:type="lastCol">
      <w:rPr>
        <w:b/>
        <w:bCs/>
      </w:rPr>
    </w:tblStylePr>
    <w:tblStylePr w:type="band1Vert">
      <w:tblPr/>
      <w:tcPr>
        <w:tcBorders>
          <w:top w:val="single" w:sz="8" w:space="0" w:color="93C842" w:themeColor="accent2"/>
          <w:left w:val="single" w:sz="8" w:space="0" w:color="93C842" w:themeColor="accent2"/>
          <w:bottom w:val="single" w:sz="8" w:space="0" w:color="93C842" w:themeColor="accent2"/>
          <w:right w:val="single" w:sz="8" w:space="0" w:color="93C842" w:themeColor="accent2"/>
        </w:tcBorders>
      </w:tcPr>
    </w:tblStylePr>
    <w:tblStylePr w:type="band1Horz">
      <w:tblPr/>
      <w:tcPr>
        <w:tcBorders>
          <w:top w:val="single" w:sz="8" w:space="0" w:color="93C842" w:themeColor="accent2"/>
          <w:left w:val="single" w:sz="8" w:space="0" w:color="93C842" w:themeColor="accent2"/>
          <w:bottom w:val="single" w:sz="8" w:space="0" w:color="93C842" w:themeColor="accent2"/>
          <w:right w:val="single" w:sz="8" w:space="0" w:color="93C842" w:themeColor="accent2"/>
        </w:tcBorders>
      </w:tcPr>
    </w:tblStylePr>
  </w:style>
  <w:style w:type="character" w:styleId="EndnoteReference">
    <w:name w:val="endnote reference"/>
    <w:basedOn w:val="DefaultParagraphFont"/>
    <w:uiPriority w:val="99"/>
    <w:semiHidden/>
    <w:unhideWhenUsed/>
    <w:rsid w:val="009F3016"/>
    <w:rPr>
      <w:vertAlign w:val="superscript"/>
    </w:rPr>
  </w:style>
  <w:style w:type="character" w:styleId="CommentReference">
    <w:name w:val="annotation reference"/>
    <w:basedOn w:val="DefaultParagraphFont"/>
    <w:uiPriority w:val="99"/>
    <w:semiHidden/>
    <w:unhideWhenUsed/>
    <w:rsid w:val="00170CE1"/>
    <w:rPr>
      <w:sz w:val="16"/>
      <w:szCs w:val="16"/>
    </w:rPr>
  </w:style>
  <w:style w:type="paragraph" w:styleId="CommentText">
    <w:name w:val="annotation text"/>
    <w:basedOn w:val="Normal"/>
    <w:link w:val="CommentTextChar"/>
    <w:uiPriority w:val="99"/>
    <w:semiHidden/>
    <w:unhideWhenUsed/>
    <w:rsid w:val="00170CE1"/>
    <w:pPr>
      <w:spacing w:line="240" w:lineRule="auto"/>
    </w:pPr>
    <w:rPr>
      <w:sz w:val="20"/>
      <w:szCs w:val="20"/>
    </w:rPr>
  </w:style>
  <w:style w:type="character" w:customStyle="1" w:styleId="CommentTextChar">
    <w:name w:val="Comment Text Char"/>
    <w:basedOn w:val="DefaultParagraphFont"/>
    <w:link w:val="CommentText"/>
    <w:uiPriority w:val="99"/>
    <w:semiHidden/>
    <w:rsid w:val="00170CE1"/>
    <w:rPr>
      <w:rFonts w:eastAsiaTheme="minorEastAsia"/>
      <w:color w:val="FFFFFF" w:themeColor="background1"/>
      <w:sz w:val="20"/>
      <w:szCs w:val="20"/>
    </w:rPr>
  </w:style>
  <w:style w:type="paragraph" w:styleId="CommentSubject">
    <w:name w:val="annotation subject"/>
    <w:basedOn w:val="CommentText"/>
    <w:next w:val="CommentText"/>
    <w:link w:val="CommentSubjectChar"/>
    <w:uiPriority w:val="99"/>
    <w:semiHidden/>
    <w:unhideWhenUsed/>
    <w:rsid w:val="00170CE1"/>
    <w:rPr>
      <w:b/>
      <w:bCs/>
    </w:rPr>
  </w:style>
  <w:style w:type="character" w:customStyle="1" w:styleId="CommentSubjectChar">
    <w:name w:val="Comment Subject Char"/>
    <w:basedOn w:val="CommentTextChar"/>
    <w:link w:val="CommentSubject"/>
    <w:uiPriority w:val="99"/>
    <w:semiHidden/>
    <w:rsid w:val="00170CE1"/>
    <w:rPr>
      <w:rFonts w:eastAsiaTheme="minorEastAsia"/>
      <w:b/>
      <w:bCs/>
      <w:color w:val="FFFFFF" w:themeColor="background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53556">
      <w:bodyDiv w:val="1"/>
      <w:marLeft w:val="0"/>
      <w:marRight w:val="0"/>
      <w:marTop w:val="0"/>
      <w:marBottom w:val="0"/>
      <w:divBdr>
        <w:top w:val="none" w:sz="0" w:space="0" w:color="auto"/>
        <w:left w:val="none" w:sz="0" w:space="0" w:color="auto"/>
        <w:bottom w:val="none" w:sz="0" w:space="0" w:color="auto"/>
        <w:right w:val="none" w:sz="0" w:space="0" w:color="auto"/>
      </w:divBdr>
    </w:div>
    <w:div w:id="109278506">
      <w:bodyDiv w:val="1"/>
      <w:marLeft w:val="0"/>
      <w:marRight w:val="0"/>
      <w:marTop w:val="0"/>
      <w:marBottom w:val="0"/>
      <w:divBdr>
        <w:top w:val="none" w:sz="0" w:space="0" w:color="auto"/>
        <w:left w:val="none" w:sz="0" w:space="0" w:color="auto"/>
        <w:bottom w:val="none" w:sz="0" w:space="0" w:color="auto"/>
        <w:right w:val="none" w:sz="0" w:space="0" w:color="auto"/>
      </w:divBdr>
    </w:div>
    <w:div w:id="1031762593">
      <w:bodyDiv w:val="1"/>
      <w:marLeft w:val="0"/>
      <w:marRight w:val="0"/>
      <w:marTop w:val="0"/>
      <w:marBottom w:val="0"/>
      <w:divBdr>
        <w:top w:val="none" w:sz="0" w:space="0" w:color="auto"/>
        <w:left w:val="none" w:sz="0" w:space="0" w:color="auto"/>
        <w:bottom w:val="none" w:sz="0" w:space="0" w:color="auto"/>
        <w:right w:val="none" w:sz="0" w:space="0" w:color="auto"/>
      </w:divBdr>
    </w:div>
    <w:div w:id="1062751069">
      <w:bodyDiv w:val="1"/>
      <w:marLeft w:val="0"/>
      <w:marRight w:val="0"/>
      <w:marTop w:val="0"/>
      <w:marBottom w:val="0"/>
      <w:divBdr>
        <w:top w:val="none" w:sz="0" w:space="0" w:color="auto"/>
        <w:left w:val="none" w:sz="0" w:space="0" w:color="auto"/>
        <w:bottom w:val="none" w:sz="0" w:space="0" w:color="auto"/>
        <w:right w:val="none" w:sz="0" w:space="0" w:color="auto"/>
      </w:divBdr>
    </w:div>
    <w:div w:id="1195341236">
      <w:bodyDiv w:val="1"/>
      <w:marLeft w:val="0"/>
      <w:marRight w:val="0"/>
      <w:marTop w:val="0"/>
      <w:marBottom w:val="0"/>
      <w:divBdr>
        <w:top w:val="none" w:sz="0" w:space="0" w:color="auto"/>
        <w:left w:val="none" w:sz="0" w:space="0" w:color="auto"/>
        <w:bottom w:val="none" w:sz="0" w:space="0" w:color="auto"/>
        <w:right w:val="none" w:sz="0" w:space="0" w:color="auto"/>
      </w:divBdr>
    </w:div>
    <w:div w:id="1265841323">
      <w:bodyDiv w:val="1"/>
      <w:marLeft w:val="0"/>
      <w:marRight w:val="0"/>
      <w:marTop w:val="0"/>
      <w:marBottom w:val="0"/>
      <w:divBdr>
        <w:top w:val="none" w:sz="0" w:space="0" w:color="auto"/>
        <w:left w:val="none" w:sz="0" w:space="0" w:color="auto"/>
        <w:bottom w:val="none" w:sz="0" w:space="0" w:color="auto"/>
        <w:right w:val="none" w:sz="0" w:space="0" w:color="auto"/>
      </w:divBdr>
    </w:div>
    <w:div w:id="1392541263">
      <w:bodyDiv w:val="1"/>
      <w:marLeft w:val="0"/>
      <w:marRight w:val="0"/>
      <w:marTop w:val="0"/>
      <w:marBottom w:val="0"/>
      <w:divBdr>
        <w:top w:val="none" w:sz="0" w:space="0" w:color="auto"/>
        <w:left w:val="none" w:sz="0" w:space="0" w:color="auto"/>
        <w:bottom w:val="none" w:sz="0" w:space="0" w:color="auto"/>
        <w:right w:val="none" w:sz="0" w:space="0" w:color="auto"/>
      </w:divBdr>
    </w:div>
    <w:div w:id="1749575262">
      <w:bodyDiv w:val="1"/>
      <w:marLeft w:val="0"/>
      <w:marRight w:val="0"/>
      <w:marTop w:val="0"/>
      <w:marBottom w:val="0"/>
      <w:divBdr>
        <w:top w:val="none" w:sz="0" w:space="0" w:color="auto"/>
        <w:left w:val="none" w:sz="0" w:space="0" w:color="auto"/>
        <w:bottom w:val="none" w:sz="0" w:space="0" w:color="auto"/>
        <w:right w:val="none" w:sz="0" w:space="0" w:color="auto"/>
      </w:divBdr>
    </w:div>
    <w:div w:id="1771319005">
      <w:bodyDiv w:val="1"/>
      <w:marLeft w:val="0"/>
      <w:marRight w:val="0"/>
      <w:marTop w:val="0"/>
      <w:marBottom w:val="0"/>
      <w:divBdr>
        <w:top w:val="none" w:sz="0" w:space="0" w:color="auto"/>
        <w:left w:val="none" w:sz="0" w:space="0" w:color="auto"/>
        <w:bottom w:val="none" w:sz="0" w:space="0" w:color="auto"/>
        <w:right w:val="none" w:sz="0" w:space="0" w:color="auto"/>
      </w:divBdr>
    </w:div>
    <w:div w:id="1875998602">
      <w:bodyDiv w:val="1"/>
      <w:marLeft w:val="0"/>
      <w:marRight w:val="0"/>
      <w:marTop w:val="0"/>
      <w:marBottom w:val="0"/>
      <w:divBdr>
        <w:top w:val="none" w:sz="0" w:space="0" w:color="auto"/>
        <w:left w:val="none" w:sz="0" w:space="0" w:color="auto"/>
        <w:bottom w:val="none" w:sz="0" w:space="0" w:color="auto"/>
        <w:right w:val="none" w:sz="0" w:space="0" w:color="auto"/>
      </w:divBdr>
    </w:div>
    <w:div w:id="197344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diagramData" Target="diagrams/data1.xml"/><Relationship Id="rId24" Type="http://schemas.openxmlformats.org/officeDocument/2006/relationships/diagramLayout" Target="diagrams/layout1.xml"/><Relationship Id="rId25" Type="http://schemas.openxmlformats.org/officeDocument/2006/relationships/diagramQuickStyle" Target="diagrams/quickStyle1.xml"/><Relationship Id="rId26" Type="http://schemas.openxmlformats.org/officeDocument/2006/relationships/diagramColors" Target="diagrams/colors1.xml"/><Relationship Id="rId27" Type="http://schemas.microsoft.com/office/2007/relationships/diagramDrawing" Target="diagrams/drawing1.xml"/><Relationship Id="rId28" Type="http://schemas.openxmlformats.org/officeDocument/2006/relationships/image" Target="media/image15.jpeg"/><Relationship Id="rId29"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printerSettings" Target="printerSettings/printerSettings1.bin"/><Relationship Id="rId34" Type="http://schemas.openxmlformats.org/officeDocument/2006/relationships/fontTable" Target="fontTable.xml"/><Relationship Id="rId35" Type="http://schemas.openxmlformats.org/officeDocument/2006/relationships/glossaryDocument" Target="glossary/document.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emf"/><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C8EEDE-C6B5-C748-8465-7FDEC3051DD0}" type="doc">
      <dgm:prSet loTypeId="urn:microsoft.com/office/officeart/2005/8/layout/hierarchy2" loCatId="" qsTypeId="urn:microsoft.com/office/officeart/2005/8/quickstyle/simple4" qsCatId="simple" csTypeId="urn:microsoft.com/office/officeart/2005/8/colors/accent1_2" csCatId="accent1" phldr="1"/>
      <dgm:spPr/>
      <dgm:t>
        <a:bodyPr/>
        <a:lstStyle/>
        <a:p>
          <a:endParaRPr lang="en-US"/>
        </a:p>
      </dgm:t>
    </dgm:pt>
    <dgm:pt modelId="{48B3A4FF-3349-FA4F-83F3-C14EE5362B7C}">
      <dgm:prSet phldrT="[Text]"/>
      <dgm:spPr/>
      <dgm:t>
        <a:bodyPr/>
        <a:lstStyle/>
        <a:p>
          <a:r>
            <a:rPr lang="en-US"/>
            <a:t>Surveillance</a:t>
          </a:r>
        </a:p>
      </dgm:t>
    </dgm:pt>
    <dgm:pt modelId="{23A589F8-07A8-134E-AA35-6DFAA06B4C73}" type="parTrans" cxnId="{D4362359-1BEF-8A47-A7FD-2DC86DD1261E}">
      <dgm:prSet/>
      <dgm:spPr/>
      <dgm:t>
        <a:bodyPr/>
        <a:lstStyle/>
        <a:p>
          <a:endParaRPr lang="en-US"/>
        </a:p>
      </dgm:t>
    </dgm:pt>
    <dgm:pt modelId="{020B4CAC-C7CD-9240-A116-FBC544F97F50}" type="sibTrans" cxnId="{D4362359-1BEF-8A47-A7FD-2DC86DD1261E}">
      <dgm:prSet/>
      <dgm:spPr/>
      <dgm:t>
        <a:bodyPr/>
        <a:lstStyle/>
        <a:p>
          <a:endParaRPr lang="en-US"/>
        </a:p>
      </dgm:t>
    </dgm:pt>
    <dgm:pt modelId="{6A9BA1B8-14B3-8B46-B545-888AC8088A65}">
      <dgm:prSet phldrT="[Text]"/>
      <dgm:spPr/>
      <dgm:t>
        <a:bodyPr/>
        <a:lstStyle/>
        <a:p>
          <a:r>
            <a:rPr lang="en-US"/>
            <a:t>Antibiotic usage</a:t>
          </a:r>
        </a:p>
      </dgm:t>
    </dgm:pt>
    <dgm:pt modelId="{F04934D2-5184-6F40-88AB-041CDAC003C6}" type="parTrans" cxnId="{1548556E-11BE-FF45-BCCD-A0F2A6D02800}">
      <dgm:prSet/>
      <dgm:spPr/>
      <dgm:t>
        <a:bodyPr/>
        <a:lstStyle/>
        <a:p>
          <a:endParaRPr lang="en-US"/>
        </a:p>
      </dgm:t>
    </dgm:pt>
    <dgm:pt modelId="{9007CD13-C318-D54D-8FB7-9E9606D9F84A}" type="sibTrans" cxnId="{1548556E-11BE-FF45-BCCD-A0F2A6D02800}">
      <dgm:prSet/>
      <dgm:spPr/>
      <dgm:t>
        <a:bodyPr/>
        <a:lstStyle/>
        <a:p>
          <a:endParaRPr lang="en-US"/>
        </a:p>
      </dgm:t>
    </dgm:pt>
    <dgm:pt modelId="{FAA8835D-828F-884C-A898-13EF73BF43E9}">
      <dgm:prSet phldrT="[Text]"/>
      <dgm:spPr/>
      <dgm:t>
        <a:bodyPr/>
        <a:lstStyle/>
        <a:p>
          <a:r>
            <a:rPr lang="en-US"/>
            <a:t>Sales</a:t>
          </a:r>
        </a:p>
      </dgm:t>
    </dgm:pt>
    <dgm:pt modelId="{644242FA-9E05-7C44-85E8-83E1AC6F1EC7}" type="parTrans" cxnId="{703326EE-48EE-5E45-8142-5164AA246CEB}">
      <dgm:prSet/>
      <dgm:spPr/>
      <dgm:t>
        <a:bodyPr/>
        <a:lstStyle/>
        <a:p>
          <a:endParaRPr lang="en-US"/>
        </a:p>
      </dgm:t>
    </dgm:pt>
    <dgm:pt modelId="{9A79EEF1-001B-9B42-8CD1-F8349245249C}" type="sibTrans" cxnId="{703326EE-48EE-5E45-8142-5164AA246CEB}">
      <dgm:prSet/>
      <dgm:spPr/>
      <dgm:t>
        <a:bodyPr/>
        <a:lstStyle/>
        <a:p>
          <a:endParaRPr lang="en-US"/>
        </a:p>
      </dgm:t>
    </dgm:pt>
    <dgm:pt modelId="{E1D6A61F-3516-A14C-B0F2-32C711575EF1}">
      <dgm:prSet phldrT="[Text]"/>
      <dgm:spPr/>
      <dgm:t>
        <a:bodyPr/>
        <a:lstStyle/>
        <a:p>
          <a:r>
            <a:rPr lang="en-US"/>
            <a:t>Consumption</a:t>
          </a:r>
        </a:p>
      </dgm:t>
    </dgm:pt>
    <dgm:pt modelId="{15D0C32D-D733-844A-B6E2-01C534308E39}" type="parTrans" cxnId="{2F10AB6A-5477-8F4A-95BA-47CAE7B86229}">
      <dgm:prSet/>
      <dgm:spPr/>
      <dgm:t>
        <a:bodyPr/>
        <a:lstStyle/>
        <a:p>
          <a:endParaRPr lang="en-US"/>
        </a:p>
      </dgm:t>
    </dgm:pt>
    <dgm:pt modelId="{EC1E3FF8-3D9D-B94C-846E-F7E55142BFBC}" type="sibTrans" cxnId="{2F10AB6A-5477-8F4A-95BA-47CAE7B86229}">
      <dgm:prSet/>
      <dgm:spPr/>
      <dgm:t>
        <a:bodyPr/>
        <a:lstStyle/>
        <a:p>
          <a:endParaRPr lang="en-US"/>
        </a:p>
      </dgm:t>
    </dgm:pt>
    <dgm:pt modelId="{E71EBD82-7387-6E4E-9BAA-540B7A1F8CB7}">
      <dgm:prSet phldrT="[Text]"/>
      <dgm:spPr/>
      <dgm:t>
        <a:bodyPr/>
        <a:lstStyle/>
        <a:p>
          <a:r>
            <a:rPr lang="en-US"/>
            <a:t>Resistance</a:t>
          </a:r>
        </a:p>
      </dgm:t>
    </dgm:pt>
    <dgm:pt modelId="{8D741288-5680-8B45-9C3E-73DB19D5F86F}" type="parTrans" cxnId="{4FA2A38B-6D26-DA4A-B221-2EE24C482006}">
      <dgm:prSet/>
      <dgm:spPr/>
      <dgm:t>
        <a:bodyPr/>
        <a:lstStyle/>
        <a:p>
          <a:endParaRPr lang="en-US"/>
        </a:p>
      </dgm:t>
    </dgm:pt>
    <dgm:pt modelId="{CADDEABB-8204-504B-B503-423166E98360}" type="sibTrans" cxnId="{4FA2A38B-6D26-DA4A-B221-2EE24C482006}">
      <dgm:prSet/>
      <dgm:spPr/>
      <dgm:t>
        <a:bodyPr/>
        <a:lstStyle/>
        <a:p>
          <a:endParaRPr lang="en-US"/>
        </a:p>
      </dgm:t>
    </dgm:pt>
    <dgm:pt modelId="{82153B91-641B-054C-B942-DB01C9A00A5B}">
      <dgm:prSet phldrT="[Text]"/>
      <dgm:spPr/>
      <dgm:t>
        <a:bodyPr/>
        <a:lstStyle/>
        <a:p>
          <a:r>
            <a:rPr lang="en-US"/>
            <a:t>Veterinary Pathogens</a:t>
          </a:r>
        </a:p>
      </dgm:t>
    </dgm:pt>
    <dgm:pt modelId="{4976941F-6698-B24B-B740-FC53EE7903CD}" type="parTrans" cxnId="{C3055B70-3773-BB43-850A-F0F0C7168865}">
      <dgm:prSet/>
      <dgm:spPr/>
      <dgm:t>
        <a:bodyPr/>
        <a:lstStyle/>
        <a:p>
          <a:endParaRPr lang="en-US"/>
        </a:p>
      </dgm:t>
    </dgm:pt>
    <dgm:pt modelId="{A7DB82C2-EA9C-8E43-8339-9AB21B9FE7F1}" type="sibTrans" cxnId="{C3055B70-3773-BB43-850A-F0F0C7168865}">
      <dgm:prSet/>
      <dgm:spPr/>
      <dgm:t>
        <a:bodyPr/>
        <a:lstStyle/>
        <a:p>
          <a:endParaRPr lang="en-US"/>
        </a:p>
      </dgm:t>
    </dgm:pt>
    <dgm:pt modelId="{81E95E2A-4D9C-B74B-A056-85B3AC96DA4D}">
      <dgm:prSet/>
      <dgm:spPr/>
      <dgm:t>
        <a:bodyPr/>
        <a:lstStyle/>
        <a:p>
          <a:r>
            <a:rPr lang="en-US"/>
            <a:t>Zoonotic pathogens</a:t>
          </a:r>
        </a:p>
      </dgm:t>
    </dgm:pt>
    <dgm:pt modelId="{1CDC0626-FD64-254E-943A-6510956D4912}" type="parTrans" cxnId="{42372F4F-6078-C24B-98E2-EAA7614DA0C8}">
      <dgm:prSet/>
      <dgm:spPr/>
      <dgm:t>
        <a:bodyPr/>
        <a:lstStyle/>
        <a:p>
          <a:endParaRPr lang="en-US"/>
        </a:p>
      </dgm:t>
    </dgm:pt>
    <dgm:pt modelId="{E6F42972-B45E-5845-BA6B-37F7143EF7CF}" type="sibTrans" cxnId="{42372F4F-6078-C24B-98E2-EAA7614DA0C8}">
      <dgm:prSet/>
      <dgm:spPr/>
      <dgm:t>
        <a:bodyPr/>
        <a:lstStyle/>
        <a:p>
          <a:endParaRPr lang="en-US"/>
        </a:p>
      </dgm:t>
    </dgm:pt>
    <dgm:pt modelId="{A8698B7C-DEE7-F041-B2DA-5CEA5E0EA054}" type="pres">
      <dgm:prSet presAssocID="{13C8EEDE-C6B5-C748-8465-7FDEC3051DD0}" presName="diagram" presStyleCnt="0">
        <dgm:presLayoutVars>
          <dgm:chPref val="1"/>
          <dgm:dir/>
          <dgm:animOne val="branch"/>
          <dgm:animLvl val="lvl"/>
          <dgm:resizeHandles val="exact"/>
        </dgm:presLayoutVars>
      </dgm:prSet>
      <dgm:spPr/>
      <dgm:t>
        <a:bodyPr/>
        <a:lstStyle/>
        <a:p>
          <a:endParaRPr lang="en-US"/>
        </a:p>
      </dgm:t>
    </dgm:pt>
    <dgm:pt modelId="{F6E14918-8AA6-E44C-9FD5-DABFC23EC11B}" type="pres">
      <dgm:prSet presAssocID="{48B3A4FF-3349-FA4F-83F3-C14EE5362B7C}" presName="root1" presStyleCnt="0"/>
      <dgm:spPr/>
    </dgm:pt>
    <dgm:pt modelId="{E30E9149-EBC4-2D46-97D6-902DC5DE95E7}" type="pres">
      <dgm:prSet presAssocID="{48B3A4FF-3349-FA4F-83F3-C14EE5362B7C}" presName="LevelOneTextNode" presStyleLbl="node0" presStyleIdx="0" presStyleCnt="1">
        <dgm:presLayoutVars>
          <dgm:chPref val="3"/>
        </dgm:presLayoutVars>
      </dgm:prSet>
      <dgm:spPr/>
      <dgm:t>
        <a:bodyPr/>
        <a:lstStyle/>
        <a:p>
          <a:endParaRPr lang="en-US"/>
        </a:p>
      </dgm:t>
    </dgm:pt>
    <dgm:pt modelId="{F8429736-B460-BB4E-9688-DF1FD4A32E38}" type="pres">
      <dgm:prSet presAssocID="{48B3A4FF-3349-FA4F-83F3-C14EE5362B7C}" presName="level2hierChild" presStyleCnt="0"/>
      <dgm:spPr/>
    </dgm:pt>
    <dgm:pt modelId="{B46ADE18-058B-1842-92D8-20F0A81E2316}" type="pres">
      <dgm:prSet presAssocID="{F04934D2-5184-6F40-88AB-041CDAC003C6}" presName="conn2-1" presStyleLbl="parChTrans1D2" presStyleIdx="0" presStyleCnt="2"/>
      <dgm:spPr/>
      <dgm:t>
        <a:bodyPr/>
        <a:lstStyle/>
        <a:p>
          <a:endParaRPr lang="en-US"/>
        </a:p>
      </dgm:t>
    </dgm:pt>
    <dgm:pt modelId="{474A67D3-2422-A847-8D51-FD3B9D4D99C0}" type="pres">
      <dgm:prSet presAssocID="{F04934D2-5184-6F40-88AB-041CDAC003C6}" presName="connTx" presStyleLbl="parChTrans1D2" presStyleIdx="0" presStyleCnt="2"/>
      <dgm:spPr/>
      <dgm:t>
        <a:bodyPr/>
        <a:lstStyle/>
        <a:p>
          <a:endParaRPr lang="en-US"/>
        </a:p>
      </dgm:t>
    </dgm:pt>
    <dgm:pt modelId="{2E55A1A6-51A8-7440-B696-25C5ACED79E8}" type="pres">
      <dgm:prSet presAssocID="{6A9BA1B8-14B3-8B46-B545-888AC8088A65}" presName="root2" presStyleCnt="0"/>
      <dgm:spPr/>
    </dgm:pt>
    <dgm:pt modelId="{D02AB472-5AC7-F748-B311-6B274B91D818}" type="pres">
      <dgm:prSet presAssocID="{6A9BA1B8-14B3-8B46-B545-888AC8088A65}" presName="LevelTwoTextNode" presStyleLbl="node2" presStyleIdx="0" presStyleCnt="2">
        <dgm:presLayoutVars>
          <dgm:chPref val="3"/>
        </dgm:presLayoutVars>
      </dgm:prSet>
      <dgm:spPr/>
      <dgm:t>
        <a:bodyPr/>
        <a:lstStyle/>
        <a:p>
          <a:endParaRPr lang="en-US"/>
        </a:p>
      </dgm:t>
    </dgm:pt>
    <dgm:pt modelId="{CD79B74B-5FDA-DA4C-93E8-EA0B1E3B668F}" type="pres">
      <dgm:prSet presAssocID="{6A9BA1B8-14B3-8B46-B545-888AC8088A65}" presName="level3hierChild" presStyleCnt="0"/>
      <dgm:spPr/>
    </dgm:pt>
    <dgm:pt modelId="{247701B3-9BD6-3A43-9185-74C7420465D6}" type="pres">
      <dgm:prSet presAssocID="{644242FA-9E05-7C44-85E8-83E1AC6F1EC7}" presName="conn2-1" presStyleLbl="parChTrans1D3" presStyleIdx="0" presStyleCnt="4"/>
      <dgm:spPr/>
      <dgm:t>
        <a:bodyPr/>
        <a:lstStyle/>
        <a:p>
          <a:endParaRPr lang="en-US"/>
        </a:p>
      </dgm:t>
    </dgm:pt>
    <dgm:pt modelId="{489CC0BD-FEC8-8F40-AAAC-840B55D16936}" type="pres">
      <dgm:prSet presAssocID="{644242FA-9E05-7C44-85E8-83E1AC6F1EC7}" presName="connTx" presStyleLbl="parChTrans1D3" presStyleIdx="0" presStyleCnt="4"/>
      <dgm:spPr/>
      <dgm:t>
        <a:bodyPr/>
        <a:lstStyle/>
        <a:p>
          <a:endParaRPr lang="en-US"/>
        </a:p>
      </dgm:t>
    </dgm:pt>
    <dgm:pt modelId="{7421B937-8FBA-FC44-A01A-FC48E8B7A333}" type="pres">
      <dgm:prSet presAssocID="{FAA8835D-828F-884C-A898-13EF73BF43E9}" presName="root2" presStyleCnt="0"/>
      <dgm:spPr/>
    </dgm:pt>
    <dgm:pt modelId="{228D8865-ECB1-2C49-AC36-8A93EBFA14DF}" type="pres">
      <dgm:prSet presAssocID="{FAA8835D-828F-884C-A898-13EF73BF43E9}" presName="LevelTwoTextNode" presStyleLbl="node3" presStyleIdx="0" presStyleCnt="4">
        <dgm:presLayoutVars>
          <dgm:chPref val="3"/>
        </dgm:presLayoutVars>
      </dgm:prSet>
      <dgm:spPr/>
      <dgm:t>
        <a:bodyPr/>
        <a:lstStyle/>
        <a:p>
          <a:endParaRPr lang="en-US"/>
        </a:p>
      </dgm:t>
    </dgm:pt>
    <dgm:pt modelId="{F5961342-7B36-334B-B061-5F6ED3BAE309}" type="pres">
      <dgm:prSet presAssocID="{FAA8835D-828F-884C-A898-13EF73BF43E9}" presName="level3hierChild" presStyleCnt="0"/>
      <dgm:spPr/>
    </dgm:pt>
    <dgm:pt modelId="{7F40AB36-939D-C44B-AB73-125F5F0DEA2B}" type="pres">
      <dgm:prSet presAssocID="{15D0C32D-D733-844A-B6E2-01C534308E39}" presName="conn2-1" presStyleLbl="parChTrans1D3" presStyleIdx="1" presStyleCnt="4"/>
      <dgm:spPr/>
      <dgm:t>
        <a:bodyPr/>
        <a:lstStyle/>
        <a:p>
          <a:endParaRPr lang="en-US"/>
        </a:p>
      </dgm:t>
    </dgm:pt>
    <dgm:pt modelId="{04FCA977-FB06-0E4B-A44C-8187FD082258}" type="pres">
      <dgm:prSet presAssocID="{15D0C32D-D733-844A-B6E2-01C534308E39}" presName="connTx" presStyleLbl="parChTrans1D3" presStyleIdx="1" presStyleCnt="4"/>
      <dgm:spPr/>
      <dgm:t>
        <a:bodyPr/>
        <a:lstStyle/>
        <a:p>
          <a:endParaRPr lang="en-US"/>
        </a:p>
      </dgm:t>
    </dgm:pt>
    <dgm:pt modelId="{DB388DEE-384F-CC42-9D24-51E561F08AC7}" type="pres">
      <dgm:prSet presAssocID="{E1D6A61F-3516-A14C-B0F2-32C711575EF1}" presName="root2" presStyleCnt="0"/>
      <dgm:spPr/>
    </dgm:pt>
    <dgm:pt modelId="{58DF37F5-0DFF-634E-95E8-405B29DFF859}" type="pres">
      <dgm:prSet presAssocID="{E1D6A61F-3516-A14C-B0F2-32C711575EF1}" presName="LevelTwoTextNode" presStyleLbl="node3" presStyleIdx="1" presStyleCnt="4">
        <dgm:presLayoutVars>
          <dgm:chPref val="3"/>
        </dgm:presLayoutVars>
      </dgm:prSet>
      <dgm:spPr/>
      <dgm:t>
        <a:bodyPr/>
        <a:lstStyle/>
        <a:p>
          <a:endParaRPr lang="en-US"/>
        </a:p>
      </dgm:t>
    </dgm:pt>
    <dgm:pt modelId="{B4073E31-D3E6-204A-B6F3-62C6CC34F9EE}" type="pres">
      <dgm:prSet presAssocID="{E1D6A61F-3516-A14C-B0F2-32C711575EF1}" presName="level3hierChild" presStyleCnt="0"/>
      <dgm:spPr/>
    </dgm:pt>
    <dgm:pt modelId="{989E4EC5-6889-E647-A4F5-5C5912BC1E5D}" type="pres">
      <dgm:prSet presAssocID="{8D741288-5680-8B45-9C3E-73DB19D5F86F}" presName="conn2-1" presStyleLbl="parChTrans1D2" presStyleIdx="1" presStyleCnt="2"/>
      <dgm:spPr/>
      <dgm:t>
        <a:bodyPr/>
        <a:lstStyle/>
        <a:p>
          <a:endParaRPr lang="en-US"/>
        </a:p>
      </dgm:t>
    </dgm:pt>
    <dgm:pt modelId="{1011B030-4ECC-634A-A2F4-E335C4BB86F7}" type="pres">
      <dgm:prSet presAssocID="{8D741288-5680-8B45-9C3E-73DB19D5F86F}" presName="connTx" presStyleLbl="parChTrans1D2" presStyleIdx="1" presStyleCnt="2"/>
      <dgm:spPr/>
      <dgm:t>
        <a:bodyPr/>
        <a:lstStyle/>
        <a:p>
          <a:endParaRPr lang="en-US"/>
        </a:p>
      </dgm:t>
    </dgm:pt>
    <dgm:pt modelId="{38D08E81-7F15-C74A-8847-66313A54BE83}" type="pres">
      <dgm:prSet presAssocID="{E71EBD82-7387-6E4E-9BAA-540B7A1F8CB7}" presName="root2" presStyleCnt="0"/>
      <dgm:spPr/>
    </dgm:pt>
    <dgm:pt modelId="{A265856E-17AD-C043-BD52-C3F33C586963}" type="pres">
      <dgm:prSet presAssocID="{E71EBD82-7387-6E4E-9BAA-540B7A1F8CB7}" presName="LevelTwoTextNode" presStyleLbl="node2" presStyleIdx="1" presStyleCnt="2">
        <dgm:presLayoutVars>
          <dgm:chPref val="3"/>
        </dgm:presLayoutVars>
      </dgm:prSet>
      <dgm:spPr/>
      <dgm:t>
        <a:bodyPr/>
        <a:lstStyle/>
        <a:p>
          <a:endParaRPr lang="en-US"/>
        </a:p>
      </dgm:t>
    </dgm:pt>
    <dgm:pt modelId="{7871AA82-6872-8F4B-9DE3-FB153F33D800}" type="pres">
      <dgm:prSet presAssocID="{E71EBD82-7387-6E4E-9BAA-540B7A1F8CB7}" presName="level3hierChild" presStyleCnt="0"/>
      <dgm:spPr/>
    </dgm:pt>
    <dgm:pt modelId="{3DD84558-9364-7F42-95AE-FE183CC3C85F}" type="pres">
      <dgm:prSet presAssocID="{4976941F-6698-B24B-B740-FC53EE7903CD}" presName="conn2-1" presStyleLbl="parChTrans1D3" presStyleIdx="2" presStyleCnt="4"/>
      <dgm:spPr/>
      <dgm:t>
        <a:bodyPr/>
        <a:lstStyle/>
        <a:p>
          <a:endParaRPr lang="en-US"/>
        </a:p>
      </dgm:t>
    </dgm:pt>
    <dgm:pt modelId="{82D11A05-390F-7840-8690-37F008D93FF5}" type="pres">
      <dgm:prSet presAssocID="{4976941F-6698-B24B-B740-FC53EE7903CD}" presName="connTx" presStyleLbl="parChTrans1D3" presStyleIdx="2" presStyleCnt="4"/>
      <dgm:spPr/>
      <dgm:t>
        <a:bodyPr/>
        <a:lstStyle/>
        <a:p>
          <a:endParaRPr lang="en-US"/>
        </a:p>
      </dgm:t>
    </dgm:pt>
    <dgm:pt modelId="{B4D59BE7-9F37-4545-9505-749B120CA001}" type="pres">
      <dgm:prSet presAssocID="{82153B91-641B-054C-B942-DB01C9A00A5B}" presName="root2" presStyleCnt="0"/>
      <dgm:spPr/>
    </dgm:pt>
    <dgm:pt modelId="{EA33701E-7968-6B46-90CE-A01E74F4F205}" type="pres">
      <dgm:prSet presAssocID="{82153B91-641B-054C-B942-DB01C9A00A5B}" presName="LevelTwoTextNode" presStyleLbl="node3" presStyleIdx="2" presStyleCnt="4">
        <dgm:presLayoutVars>
          <dgm:chPref val="3"/>
        </dgm:presLayoutVars>
      </dgm:prSet>
      <dgm:spPr/>
      <dgm:t>
        <a:bodyPr/>
        <a:lstStyle/>
        <a:p>
          <a:endParaRPr lang="en-US"/>
        </a:p>
      </dgm:t>
    </dgm:pt>
    <dgm:pt modelId="{47CEEC41-3192-854F-AA31-A18E5A675DA5}" type="pres">
      <dgm:prSet presAssocID="{82153B91-641B-054C-B942-DB01C9A00A5B}" presName="level3hierChild" presStyleCnt="0"/>
      <dgm:spPr/>
    </dgm:pt>
    <dgm:pt modelId="{C6236632-BF35-EC4A-8F20-291C66746A07}" type="pres">
      <dgm:prSet presAssocID="{1CDC0626-FD64-254E-943A-6510956D4912}" presName="conn2-1" presStyleLbl="parChTrans1D3" presStyleIdx="3" presStyleCnt="4"/>
      <dgm:spPr/>
      <dgm:t>
        <a:bodyPr/>
        <a:lstStyle/>
        <a:p>
          <a:endParaRPr lang="en-US"/>
        </a:p>
      </dgm:t>
    </dgm:pt>
    <dgm:pt modelId="{158399CC-0A7D-A749-9DED-6A049BD4F880}" type="pres">
      <dgm:prSet presAssocID="{1CDC0626-FD64-254E-943A-6510956D4912}" presName="connTx" presStyleLbl="parChTrans1D3" presStyleIdx="3" presStyleCnt="4"/>
      <dgm:spPr/>
      <dgm:t>
        <a:bodyPr/>
        <a:lstStyle/>
        <a:p>
          <a:endParaRPr lang="en-US"/>
        </a:p>
      </dgm:t>
    </dgm:pt>
    <dgm:pt modelId="{E2BF123C-FD48-1944-BB97-E64AEAA27BDD}" type="pres">
      <dgm:prSet presAssocID="{81E95E2A-4D9C-B74B-A056-85B3AC96DA4D}" presName="root2" presStyleCnt="0"/>
      <dgm:spPr/>
    </dgm:pt>
    <dgm:pt modelId="{9A6C17E3-9D0E-F34E-922B-7B313871A9A0}" type="pres">
      <dgm:prSet presAssocID="{81E95E2A-4D9C-B74B-A056-85B3AC96DA4D}" presName="LevelTwoTextNode" presStyleLbl="node3" presStyleIdx="3" presStyleCnt="4">
        <dgm:presLayoutVars>
          <dgm:chPref val="3"/>
        </dgm:presLayoutVars>
      </dgm:prSet>
      <dgm:spPr/>
      <dgm:t>
        <a:bodyPr/>
        <a:lstStyle/>
        <a:p>
          <a:endParaRPr lang="en-US"/>
        </a:p>
      </dgm:t>
    </dgm:pt>
    <dgm:pt modelId="{D8E641F3-8433-2844-BD92-1068EBC032B8}" type="pres">
      <dgm:prSet presAssocID="{81E95E2A-4D9C-B74B-A056-85B3AC96DA4D}" presName="level3hierChild" presStyleCnt="0"/>
      <dgm:spPr/>
    </dgm:pt>
  </dgm:ptLst>
  <dgm:cxnLst>
    <dgm:cxn modelId="{F7A42ACB-8038-AF41-9ABD-5C1590132DE1}" type="presOf" srcId="{8D741288-5680-8B45-9C3E-73DB19D5F86F}" destId="{989E4EC5-6889-E647-A4F5-5C5912BC1E5D}" srcOrd="0" destOrd="0" presId="urn:microsoft.com/office/officeart/2005/8/layout/hierarchy2"/>
    <dgm:cxn modelId="{703326EE-48EE-5E45-8142-5164AA246CEB}" srcId="{6A9BA1B8-14B3-8B46-B545-888AC8088A65}" destId="{FAA8835D-828F-884C-A898-13EF73BF43E9}" srcOrd="0" destOrd="0" parTransId="{644242FA-9E05-7C44-85E8-83E1AC6F1EC7}" sibTransId="{9A79EEF1-001B-9B42-8CD1-F8349245249C}"/>
    <dgm:cxn modelId="{4FA2A38B-6D26-DA4A-B221-2EE24C482006}" srcId="{48B3A4FF-3349-FA4F-83F3-C14EE5362B7C}" destId="{E71EBD82-7387-6E4E-9BAA-540B7A1F8CB7}" srcOrd="1" destOrd="0" parTransId="{8D741288-5680-8B45-9C3E-73DB19D5F86F}" sibTransId="{CADDEABB-8204-504B-B503-423166E98360}"/>
    <dgm:cxn modelId="{AA78A5E3-B3F0-7C47-978C-4195442C358F}" type="presOf" srcId="{48B3A4FF-3349-FA4F-83F3-C14EE5362B7C}" destId="{E30E9149-EBC4-2D46-97D6-902DC5DE95E7}" srcOrd="0" destOrd="0" presId="urn:microsoft.com/office/officeart/2005/8/layout/hierarchy2"/>
    <dgm:cxn modelId="{03A1C0B4-AE46-BA42-9AD9-5C9385072B01}" type="presOf" srcId="{E71EBD82-7387-6E4E-9BAA-540B7A1F8CB7}" destId="{A265856E-17AD-C043-BD52-C3F33C586963}" srcOrd="0" destOrd="0" presId="urn:microsoft.com/office/officeart/2005/8/layout/hierarchy2"/>
    <dgm:cxn modelId="{2F10AB6A-5477-8F4A-95BA-47CAE7B86229}" srcId="{6A9BA1B8-14B3-8B46-B545-888AC8088A65}" destId="{E1D6A61F-3516-A14C-B0F2-32C711575EF1}" srcOrd="1" destOrd="0" parTransId="{15D0C32D-D733-844A-B6E2-01C534308E39}" sibTransId="{EC1E3FF8-3D9D-B94C-846E-F7E55142BFBC}"/>
    <dgm:cxn modelId="{0B0DD380-45A4-8043-8951-5FCE03E6B864}" type="presOf" srcId="{1CDC0626-FD64-254E-943A-6510956D4912}" destId="{158399CC-0A7D-A749-9DED-6A049BD4F880}" srcOrd="1" destOrd="0" presId="urn:microsoft.com/office/officeart/2005/8/layout/hierarchy2"/>
    <dgm:cxn modelId="{BC7F08A7-BF3F-314D-9DC1-9F93272ADBE3}" type="presOf" srcId="{4976941F-6698-B24B-B740-FC53EE7903CD}" destId="{3DD84558-9364-7F42-95AE-FE183CC3C85F}" srcOrd="0" destOrd="0" presId="urn:microsoft.com/office/officeart/2005/8/layout/hierarchy2"/>
    <dgm:cxn modelId="{C3055B70-3773-BB43-850A-F0F0C7168865}" srcId="{E71EBD82-7387-6E4E-9BAA-540B7A1F8CB7}" destId="{82153B91-641B-054C-B942-DB01C9A00A5B}" srcOrd="0" destOrd="0" parTransId="{4976941F-6698-B24B-B740-FC53EE7903CD}" sibTransId="{A7DB82C2-EA9C-8E43-8339-9AB21B9FE7F1}"/>
    <dgm:cxn modelId="{7879A741-1F76-2242-8F32-39D1BB05674A}" type="presOf" srcId="{644242FA-9E05-7C44-85E8-83E1AC6F1EC7}" destId="{247701B3-9BD6-3A43-9185-74C7420465D6}" srcOrd="0" destOrd="0" presId="urn:microsoft.com/office/officeart/2005/8/layout/hierarchy2"/>
    <dgm:cxn modelId="{1548556E-11BE-FF45-BCCD-A0F2A6D02800}" srcId="{48B3A4FF-3349-FA4F-83F3-C14EE5362B7C}" destId="{6A9BA1B8-14B3-8B46-B545-888AC8088A65}" srcOrd="0" destOrd="0" parTransId="{F04934D2-5184-6F40-88AB-041CDAC003C6}" sibTransId="{9007CD13-C318-D54D-8FB7-9E9606D9F84A}"/>
    <dgm:cxn modelId="{8C8D416E-F546-3548-B19B-08AB2C93BD2D}" type="presOf" srcId="{F04934D2-5184-6F40-88AB-041CDAC003C6}" destId="{B46ADE18-058B-1842-92D8-20F0A81E2316}" srcOrd="0" destOrd="0" presId="urn:microsoft.com/office/officeart/2005/8/layout/hierarchy2"/>
    <dgm:cxn modelId="{0758CE96-92E8-D94B-B10B-989D5E599720}" type="presOf" srcId="{15D0C32D-D733-844A-B6E2-01C534308E39}" destId="{7F40AB36-939D-C44B-AB73-125F5F0DEA2B}" srcOrd="0" destOrd="0" presId="urn:microsoft.com/office/officeart/2005/8/layout/hierarchy2"/>
    <dgm:cxn modelId="{614D3F30-9221-564B-8B4F-4281B49EEDD1}" type="presOf" srcId="{81E95E2A-4D9C-B74B-A056-85B3AC96DA4D}" destId="{9A6C17E3-9D0E-F34E-922B-7B313871A9A0}" srcOrd="0" destOrd="0" presId="urn:microsoft.com/office/officeart/2005/8/layout/hierarchy2"/>
    <dgm:cxn modelId="{D174FF1D-D541-414B-BE30-D524FDFACA95}" type="presOf" srcId="{F04934D2-5184-6F40-88AB-041CDAC003C6}" destId="{474A67D3-2422-A847-8D51-FD3B9D4D99C0}" srcOrd="1" destOrd="0" presId="urn:microsoft.com/office/officeart/2005/8/layout/hierarchy2"/>
    <dgm:cxn modelId="{5B933F38-B614-1E46-AE15-2F15DA209D73}" type="presOf" srcId="{15D0C32D-D733-844A-B6E2-01C534308E39}" destId="{04FCA977-FB06-0E4B-A44C-8187FD082258}" srcOrd="1" destOrd="0" presId="urn:microsoft.com/office/officeart/2005/8/layout/hierarchy2"/>
    <dgm:cxn modelId="{D78ADBAE-E9E6-374F-9EDE-FF71100D9B07}" type="presOf" srcId="{82153B91-641B-054C-B942-DB01C9A00A5B}" destId="{EA33701E-7968-6B46-90CE-A01E74F4F205}" srcOrd="0" destOrd="0" presId="urn:microsoft.com/office/officeart/2005/8/layout/hierarchy2"/>
    <dgm:cxn modelId="{E1325627-B6F8-3D4A-9CAC-9E04CDB1DF20}" type="presOf" srcId="{FAA8835D-828F-884C-A898-13EF73BF43E9}" destId="{228D8865-ECB1-2C49-AC36-8A93EBFA14DF}" srcOrd="0" destOrd="0" presId="urn:microsoft.com/office/officeart/2005/8/layout/hierarchy2"/>
    <dgm:cxn modelId="{F589FA11-06F3-D546-B0A6-B131237005CB}" type="presOf" srcId="{6A9BA1B8-14B3-8B46-B545-888AC8088A65}" destId="{D02AB472-5AC7-F748-B311-6B274B91D818}" srcOrd="0" destOrd="0" presId="urn:microsoft.com/office/officeart/2005/8/layout/hierarchy2"/>
    <dgm:cxn modelId="{6DE183C0-0D3A-DA43-B38B-716AB6A8A77E}" type="presOf" srcId="{13C8EEDE-C6B5-C748-8465-7FDEC3051DD0}" destId="{A8698B7C-DEE7-F041-B2DA-5CEA5E0EA054}" srcOrd="0" destOrd="0" presId="urn:microsoft.com/office/officeart/2005/8/layout/hierarchy2"/>
    <dgm:cxn modelId="{53C5B9B4-EF1A-844B-B39B-AD6E0795C2AE}" type="presOf" srcId="{644242FA-9E05-7C44-85E8-83E1AC6F1EC7}" destId="{489CC0BD-FEC8-8F40-AAAC-840B55D16936}" srcOrd="1" destOrd="0" presId="urn:microsoft.com/office/officeart/2005/8/layout/hierarchy2"/>
    <dgm:cxn modelId="{90073A75-4C3A-C948-8D5E-6D7FB5F6415D}" type="presOf" srcId="{E1D6A61F-3516-A14C-B0F2-32C711575EF1}" destId="{58DF37F5-0DFF-634E-95E8-405B29DFF859}" srcOrd="0" destOrd="0" presId="urn:microsoft.com/office/officeart/2005/8/layout/hierarchy2"/>
    <dgm:cxn modelId="{E58ED6DA-DC8F-C04A-8733-739F17E71134}" type="presOf" srcId="{8D741288-5680-8B45-9C3E-73DB19D5F86F}" destId="{1011B030-4ECC-634A-A2F4-E335C4BB86F7}" srcOrd="1" destOrd="0" presId="urn:microsoft.com/office/officeart/2005/8/layout/hierarchy2"/>
    <dgm:cxn modelId="{42372F4F-6078-C24B-98E2-EAA7614DA0C8}" srcId="{E71EBD82-7387-6E4E-9BAA-540B7A1F8CB7}" destId="{81E95E2A-4D9C-B74B-A056-85B3AC96DA4D}" srcOrd="1" destOrd="0" parTransId="{1CDC0626-FD64-254E-943A-6510956D4912}" sibTransId="{E6F42972-B45E-5845-BA6B-37F7143EF7CF}"/>
    <dgm:cxn modelId="{20363750-6B39-2A48-932C-B93AA67FE791}" type="presOf" srcId="{1CDC0626-FD64-254E-943A-6510956D4912}" destId="{C6236632-BF35-EC4A-8F20-291C66746A07}" srcOrd="0" destOrd="0" presId="urn:microsoft.com/office/officeart/2005/8/layout/hierarchy2"/>
    <dgm:cxn modelId="{D4362359-1BEF-8A47-A7FD-2DC86DD1261E}" srcId="{13C8EEDE-C6B5-C748-8465-7FDEC3051DD0}" destId="{48B3A4FF-3349-FA4F-83F3-C14EE5362B7C}" srcOrd="0" destOrd="0" parTransId="{23A589F8-07A8-134E-AA35-6DFAA06B4C73}" sibTransId="{020B4CAC-C7CD-9240-A116-FBC544F97F50}"/>
    <dgm:cxn modelId="{24CA1822-D51E-1C45-A242-F0E60C4F3DD7}" type="presOf" srcId="{4976941F-6698-B24B-B740-FC53EE7903CD}" destId="{82D11A05-390F-7840-8690-37F008D93FF5}" srcOrd="1" destOrd="0" presId="urn:microsoft.com/office/officeart/2005/8/layout/hierarchy2"/>
    <dgm:cxn modelId="{260A9BC8-48D7-9149-9C0C-6AD896156437}" type="presParOf" srcId="{A8698B7C-DEE7-F041-B2DA-5CEA5E0EA054}" destId="{F6E14918-8AA6-E44C-9FD5-DABFC23EC11B}" srcOrd="0" destOrd="0" presId="urn:microsoft.com/office/officeart/2005/8/layout/hierarchy2"/>
    <dgm:cxn modelId="{7CD5A2F2-EEA1-2B47-9756-4D3699C2169C}" type="presParOf" srcId="{F6E14918-8AA6-E44C-9FD5-DABFC23EC11B}" destId="{E30E9149-EBC4-2D46-97D6-902DC5DE95E7}" srcOrd="0" destOrd="0" presId="urn:microsoft.com/office/officeart/2005/8/layout/hierarchy2"/>
    <dgm:cxn modelId="{417BC2A7-26F5-C445-BF19-5811CB119A2C}" type="presParOf" srcId="{F6E14918-8AA6-E44C-9FD5-DABFC23EC11B}" destId="{F8429736-B460-BB4E-9688-DF1FD4A32E38}" srcOrd="1" destOrd="0" presId="urn:microsoft.com/office/officeart/2005/8/layout/hierarchy2"/>
    <dgm:cxn modelId="{3A03E421-6FB0-D34C-A87A-3E1F20FE6911}" type="presParOf" srcId="{F8429736-B460-BB4E-9688-DF1FD4A32E38}" destId="{B46ADE18-058B-1842-92D8-20F0A81E2316}" srcOrd="0" destOrd="0" presId="urn:microsoft.com/office/officeart/2005/8/layout/hierarchy2"/>
    <dgm:cxn modelId="{CD6E2362-CE2A-144E-8BAC-57EE57934330}" type="presParOf" srcId="{B46ADE18-058B-1842-92D8-20F0A81E2316}" destId="{474A67D3-2422-A847-8D51-FD3B9D4D99C0}" srcOrd="0" destOrd="0" presId="urn:microsoft.com/office/officeart/2005/8/layout/hierarchy2"/>
    <dgm:cxn modelId="{CF90DE4E-DDDC-7446-B55C-10767F95E78B}" type="presParOf" srcId="{F8429736-B460-BB4E-9688-DF1FD4A32E38}" destId="{2E55A1A6-51A8-7440-B696-25C5ACED79E8}" srcOrd="1" destOrd="0" presId="urn:microsoft.com/office/officeart/2005/8/layout/hierarchy2"/>
    <dgm:cxn modelId="{8F0691B3-29B5-F245-947D-C5B70A769A1E}" type="presParOf" srcId="{2E55A1A6-51A8-7440-B696-25C5ACED79E8}" destId="{D02AB472-5AC7-F748-B311-6B274B91D818}" srcOrd="0" destOrd="0" presId="urn:microsoft.com/office/officeart/2005/8/layout/hierarchy2"/>
    <dgm:cxn modelId="{9BFFF549-9C76-AA45-9FAA-786DFDE41926}" type="presParOf" srcId="{2E55A1A6-51A8-7440-B696-25C5ACED79E8}" destId="{CD79B74B-5FDA-DA4C-93E8-EA0B1E3B668F}" srcOrd="1" destOrd="0" presId="urn:microsoft.com/office/officeart/2005/8/layout/hierarchy2"/>
    <dgm:cxn modelId="{B1A12FB1-DE6B-4848-8002-26420B984F4A}" type="presParOf" srcId="{CD79B74B-5FDA-DA4C-93E8-EA0B1E3B668F}" destId="{247701B3-9BD6-3A43-9185-74C7420465D6}" srcOrd="0" destOrd="0" presId="urn:microsoft.com/office/officeart/2005/8/layout/hierarchy2"/>
    <dgm:cxn modelId="{B14BE084-B7FA-5542-BC16-1FB2E4DEA8C8}" type="presParOf" srcId="{247701B3-9BD6-3A43-9185-74C7420465D6}" destId="{489CC0BD-FEC8-8F40-AAAC-840B55D16936}" srcOrd="0" destOrd="0" presId="urn:microsoft.com/office/officeart/2005/8/layout/hierarchy2"/>
    <dgm:cxn modelId="{6AEED7FA-9559-194E-B518-020634681A27}" type="presParOf" srcId="{CD79B74B-5FDA-DA4C-93E8-EA0B1E3B668F}" destId="{7421B937-8FBA-FC44-A01A-FC48E8B7A333}" srcOrd="1" destOrd="0" presId="urn:microsoft.com/office/officeart/2005/8/layout/hierarchy2"/>
    <dgm:cxn modelId="{BAA07FAF-9BB3-A94D-AEF5-A058980B4C3F}" type="presParOf" srcId="{7421B937-8FBA-FC44-A01A-FC48E8B7A333}" destId="{228D8865-ECB1-2C49-AC36-8A93EBFA14DF}" srcOrd="0" destOrd="0" presId="urn:microsoft.com/office/officeart/2005/8/layout/hierarchy2"/>
    <dgm:cxn modelId="{32A97770-41C5-5A42-AE35-3EB22ACC2A75}" type="presParOf" srcId="{7421B937-8FBA-FC44-A01A-FC48E8B7A333}" destId="{F5961342-7B36-334B-B061-5F6ED3BAE309}" srcOrd="1" destOrd="0" presId="urn:microsoft.com/office/officeart/2005/8/layout/hierarchy2"/>
    <dgm:cxn modelId="{FFCAFCF1-0E00-9842-BBF3-FAF7E795FC0C}" type="presParOf" srcId="{CD79B74B-5FDA-DA4C-93E8-EA0B1E3B668F}" destId="{7F40AB36-939D-C44B-AB73-125F5F0DEA2B}" srcOrd="2" destOrd="0" presId="urn:microsoft.com/office/officeart/2005/8/layout/hierarchy2"/>
    <dgm:cxn modelId="{0C8FD639-3D94-9E48-AA15-28B94818B38D}" type="presParOf" srcId="{7F40AB36-939D-C44B-AB73-125F5F0DEA2B}" destId="{04FCA977-FB06-0E4B-A44C-8187FD082258}" srcOrd="0" destOrd="0" presId="urn:microsoft.com/office/officeart/2005/8/layout/hierarchy2"/>
    <dgm:cxn modelId="{E599BEFC-54A4-3C49-AC2F-B2E09B26BA71}" type="presParOf" srcId="{CD79B74B-5FDA-DA4C-93E8-EA0B1E3B668F}" destId="{DB388DEE-384F-CC42-9D24-51E561F08AC7}" srcOrd="3" destOrd="0" presId="urn:microsoft.com/office/officeart/2005/8/layout/hierarchy2"/>
    <dgm:cxn modelId="{762CAE9F-2DC5-8646-9E9B-564B4D16DFC9}" type="presParOf" srcId="{DB388DEE-384F-CC42-9D24-51E561F08AC7}" destId="{58DF37F5-0DFF-634E-95E8-405B29DFF859}" srcOrd="0" destOrd="0" presId="urn:microsoft.com/office/officeart/2005/8/layout/hierarchy2"/>
    <dgm:cxn modelId="{ED0A15CE-BB34-C845-ACA3-E7DAB657E528}" type="presParOf" srcId="{DB388DEE-384F-CC42-9D24-51E561F08AC7}" destId="{B4073E31-D3E6-204A-B6F3-62C6CC34F9EE}" srcOrd="1" destOrd="0" presId="urn:microsoft.com/office/officeart/2005/8/layout/hierarchy2"/>
    <dgm:cxn modelId="{CF21B120-9239-CA4F-96FC-A7866291FAF4}" type="presParOf" srcId="{F8429736-B460-BB4E-9688-DF1FD4A32E38}" destId="{989E4EC5-6889-E647-A4F5-5C5912BC1E5D}" srcOrd="2" destOrd="0" presId="urn:microsoft.com/office/officeart/2005/8/layout/hierarchy2"/>
    <dgm:cxn modelId="{443F7739-60B0-6D4A-8813-59F18D9ED1F3}" type="presParOf" srcId="{989E4EC5-6889-E647-A4F5-5C5912BC1E5D}" destId="{1011B030-4ECC-634A-A2F4-E335C4BB86F7}" srcOrd="0" destOrd="0" presId="urn:microsoft.com/office/officeart/2005/8/layout/hierarchy2"/>
    <dgm:cxn modelId="{E7574265-EB38-7344-96C8-A0789010421D}" type="presParOf" srcId="{F8429736-B460-BB4E-9688-DF1FD4A32E38}" destId="{38D08E81-7F15-C74A-8847-66313A54BE83}" srcOrd="3" destOrd="0" presId="urn:microsoft.com/office/officeart/2005/8/layout/hierarchy2"/>
    <dgm:cxn modelId="{655BBBC2-7A02-214E-948F-70B82C025276}" type="presParOf" srcId="{38D08E81-7F15-C74A-8847-66313A54BE83}" destId="{A265856E-17AD-C043-BD52-C3F33C586963}" srcOrd="0" destOrd="0" presId="urn:microsoft.com/office/officeart/2005/8/layout/hierarchy2"/>
    <dgm:cxn modelId="{5BFA09FF-98A0-B946-994F-5C0A58013A50}" type="presParOf" srcId="{38D08E81-7F15-C74A-8847-66313A54BE83}" destId="{7871AA82-6872-8F4B-9DE3-FB153F33D800}" srcOrd="1" destOrd="0" presId="urn:microsoft.com/office/officeart/2005/8/layout/hierarchy2"/>
    <dgm:cxn modelId="{E81F0826-9597-1740-AB90-345E9A223C3D}" type="presParOf" srcId="{7871AA82-6872-8F4B-9DE3-FB153F33D800}" destId="{3DD84558-9364-7F42-95AE-FE183CC3C85F}" srcOrd="0" destOrd="0" presId="urn:microsoft.com/office/officeart/2005/8/layout/hierarchy2"/>
    <dgm:cxn modelId="{9ECB26DE-78C9-1446-BDAB-58D76A5A99E0}" type="presParOf" srcId="{3DD84558-9364-7F42-95AE-FE183CC3C85F}" destId="{82D11A05-390F-7840-8690-37F008D93FF5}" srcOrd="0" destOrd="0" presId="urn:microsoft.com/office/officeart/2005/8/layout/hierarchy2"/>
    <dgm:cxn modelId="{4854F825-A46F-C843-98B8-3E33D74ECD1E}" type="presParOf" srcId="{7871AA82-6872-8F4B-9DE3-FB153F33D800}" destId="{B4D59BE7-9F37-4545-9505-749B120CA001}" srcOrd="1" destOrd="0" presId="urn:microsoft.com/office/officeart/2005/8/layout/hierarchy2"/>
    <dgm:cxn modelId="{54A060D3-462B-4A4E-A347-9A0035E28134}" type="presParOf" srcId="{B4D59BE7-9F37-4545-9505-749B120CA001}" destId="{EA33701E-7968-6B46-90CE-A01E74F4F205}" srcOrd="0" destOrd="0" presId="urn:microsoft.com/office/officeart/2005/8/layout/hierarchy2"/>
    <dgm:cxn modelId="{10530B81-5DD2-C74E-9E1E-5039097295E4}" type="presParOf" srcId="{B4D59BE7-9F37-4545-9505-749B120CA001}" destId="{47CEEC41-3192-854F-AA31-A18E5A675DA5}" srcOrd="1" destOrd="0" presId="urn:microsoft.com/office/officeart/2005/8/layout/hierarchy2"/>
    <dgm:cxn modelId="{7D2D4B88-9A84-C643-B050-8645FD8242BA}" type="presParOf" srcId="{7871AA82-6872-8F4B-9DE3-FB153F33D800}" destId="{C6236632-BF35-EC4A-8F20-291C66746A07}" srcOrd="2" destOrd="0" presId="urn:microsoft.com/office/officeart/2005/8/layout/hierarchy2"/>
    <dgm:cxn modelId="{3FD6BD74-A6CA-9F41-9B73-C6B59E83AB7F}" type="presParOf" srcId="{C6236632-BF35-EC4A-8F20-291C66746A07}" destId="{158399CC-0A7D-A749-9DED-6A049BD4F880}" srcOrd="0" destOrd="0" presId="urn:microsoft.com/office/officeart/2005/8/layout/hierarchy2"/>
    <dgm:cxn modelId="{D39F2FB4-6511-6640-9BD7-CE0D078AD9E7}" type="presParOf" srcId="{7871AA82-6872-8F4B-9DE3-FB153F33D800}" destId="{E2BF123C-FD48-1944-BB97-E64AEAA27BDD}" srcOrd="3" destOrd="0" presId="urn:microsoft.com/office/officeart/2005/8/layout/hierarchy2"/>
    <dgm:cxn modelId="{2A2CF8F6-A622-B747-8828-A8990C38F87C}" type="presParOf" srcId="{E2BF123C-FD48-1944-BB97-E64AEAA27BDD}" destId="{9A6C17E3-9D0E-F34E-922B-7B313871A9A0}" srcOrd="0" destOrd="0" presId="urn:microsoft.com/office/officeart/2005/8/layout/hierarchy2"/>
    <dgm:cxn modelId="{745C3E25-1627-B54C-93B5-508FB321D08B}" type="presParOf" srcId="{E2BF123C-FD48-1944-BB97-E64AEAA27BDD}" destId="{D8E641F3-8433-2844-BD92-1068EBC032B8}" srcOrd="1" destOrd="0" presId="urn:microsoft.com/office/officeart/2005/8/layout/hierarchy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0E9149-EBC4-2D46-97D6-902DC5DE95E7}">
      <dsp:nvSpPr>
        <dsp:cNvPr id="0" name=""/>
        <dsp:cNvSpPr/>
      </dsp:nvSpPr>
      <dsp:spPr>
        <a:xfrm>
          <a:off x="366231" y="858370"/>
          <a:ext cx="994585" cy="49729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Surveillance</a:t>
          </a:r>
        </a:p>
      </dsp:txBody>
      <dsp:txXfrm>
        <a:off x="380796" y="872935"/>
        <a:ext cx="965455" cy="468162"/>
      </dsp:txXfrm>
    </dsp:sp>
    <dsp:sp modelId="{B46ADE18-058B-1842-92D8-20F0A81E2316}">
      <dsp:nvSpPr>
        <dsp:cNvPr id="0" name=""/>
        <dsp:cNvSpPr/>
      </dsp:nvSpPr>
      <dsp:spPr>
        <a:xfrm rot="18289469">
          <a:off x="1211407" y="800858"/>
          <a:ext cx="696653" cy="40429"/>
        </a:xfrm>
        <a:custGeom>
          <a:avLst/>
          <a:gdLst/>
          <a:ahLst/>
          <a:cxnLst/>
          <a:rect l="0" t="0" r="0" b="0"/>
          <a:pathLst>
            <a:path>
              <a:moveTo>
                <a:pt x="0" y="20214"/>
              </a:moveTo>
              <a:lnTo>
                <a:pt x="696653" y="2021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542317" y="803656"/>
        <a:ext cx="34832" cy="34832"/>
      </dsp:txXfrm>
    </dsp:sp>
    <dsp:sp modelId="{D02AB472-5AC7-F748-B311-6B274B91D818}">
      <dsp:nvSpPr>
        <dsp:cNvPr id="0" name=""/>
        <dsp:cNvSpPr/>
      </dsp:nvSpPr>
      <dsp:spPr>
        <a:xfrm>
          <a:off x="1758650" y="286483"/>
          <a:ext cx="994585" cy="49729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Antibiotic usage</a:t>
          </a:r>
        </a:p>
      </dsp:txBody>
      <dsp:txXfrm>
        <a:off x="1773215" y="301048"/>
        <a:ext cx="965455" cy="468162"/>
      </dsp:txXfrm>
    </dsp:sp>
    <dsp:sp modelId="{247701B3-9BD6-3A43-9185-74C7420465D6}">
      <dsp:nvSpPr>
        <dsp:cNvPr id="0" name=""/>
        <dsp:cNvSpPr/>
      </dsp:nvSpPr>
      <dsp:spPr>
        <a:xfrm rot="19457599">
          <a:off x="2707186" y="371943"/>
          <a:ext cx="489934" cy="40429"/>
        </a:xfrm>
        <a:custGeom>
          <a:avLst/>
          <a:gdLst/>
          <a:ahLst/>
          <a:cxnLst/>
          <a:rect l="0" t="0" r="0" b="0"/>
          <a:pathLst>
            <a:path>
              <a:moveTo>
                <a:pt x="0" y="20214"/>
              </a:moveTo>
              <a:lnTo>
                <a:pt x="489934" y="2021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39904" y="379910"/>
        <a:ext cx="24496" cy="24496"/>
      </dsp:txXfrm>
    </dsp:sp>
    <dsp:sp modelId="{228D8865-ECB1-2C49-AC36-8A93EBFA14DF}">
      <dsp:nvSpPr>
        <dsp:cNvPr id="0" name=""/>
        <dsp:cNvSpPr/>
      </dsp:nvSpPr>
      <dsp:spPr>
        <a:xfrm>
          <a:off x="3151070" y="540"/>
          <a:ext cx="994585" cy="49729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Sales</a:t>
          </a:r>
        </a:p>
      </dsp:txBody>
      <dsp:txXfrm>
        <a:off x="3165635" y="15105"/>
        <a:ext cx="965455" cy="468162"/>
      </dsp:txXfrm>
    </dsp:sp>
    <dsp:sp modelId="{7F40AB36-939D-C44B-AB73-125F5F0DEA2B}">
      <dsp:nvSpPr>
        <dsp:cNvPr id="0" name=""/>
        <dsp:cNvSpPr/>
      </dsp:nvSpPr>
      <dsp:spPr>
        <a:xfrm rot="2142401">
          <a:off x="2707186" y="657886"/>
          <a:ext cx="489934" cy="40429"/>
        </a:xfrm>
        <a:custGeom>
          <a:avLst/>
          <a:gdLst/>
          <a:ahLst/>
          <a:cxnLst/>
          <a:rect l="0" t="0" r="0" b="0"/>
          <a:pathLst>
            <a:path>
              <a:moveTo>
                <a:pt x="0" y="20214"/>
              </a:moveTo>
              <a:lnTo>
                <a:pt x="489934" y="2021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39904" y="665853"/>
        <a:ext cx="24496" cy="24496"/>
      </dsp:txXfrm>
    </dsp:sp>
    <dsp:sp modelId="{58DF37F5-0DFF-634E-95E8-405B29DFF859}">
      <dsp:nvSpPr>
        <dsp:cNvPr id="0" name=""/>
        <dsp:cNvSpPr/>
      </dsp:nvSpPr>
      <dsp:spPr>
        <a:xfrm>
          <a:off x="3151070" y="572426"/>
          <a:ext cx="994585" cy="49729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Consumption</a:t>
          </a:r>
        </a:p>
      </dsp:txBody>
      <dsp:txXfrm>
        <a:off x="3165635" y="586991"/>
        <a:ext cx="965455" cy="468162"/>
      </dsp:txXfrm>
    </dsp:sp>
    <dsp:sp modelId="{989E4EC5-6889-E647-A4F5-5C5912BC1E5D}">
      <dsp:nvSpPr>
        <dsp:cNvPr id="0" name=""/>
        <dsp:cNvSpPr/>
      </dsp:nvSpPr>
      <dsp:spPr>
        <a:xfrm rot="3310531">
          <a:off x="1211407" y="1372744"/>
          <a:ext cx="696653" cy="40429"/>
        </a:xfrm>
        <a:custGeom>
          <a:avLst/>
          <a:gdLst/>
          <a:ahLst/>
          <a:cxnLst/>
          <a:rect l="0" t="0" r="0" b="0"/>
          <a:pathLst>
            <a:path>
              <a:moveTo>
                <a:pt x="0" y="20214"/>
              </a:moveTo>
              <a:lnTo>
                <a:pt x="696653" y="2021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542317" y="1375543"/>
        <a:ext cx="34832" cy="34832"/>
      </dsp:txXfrm>
    </dsp:sp>
    <dsp:sp modelId="{A265856E-17AD-C043-BD52-C3F33C586963}">
      <dsp:nvSpPr>
        <dsp:cNvPr id="0" name=""/>
        <dsp:cNvSpPr/>
      </dsp:nvSpPr>
      <dsp:spPr>
        <a:xfrm>
          <a:off x="1758650" y="1430256"/>
          <a:ext cx="994585" cy="49729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Resistance</a:t>
          </a:r>
        </a:p>
      </dsp:txBody>
      <dsp:txXfrm>
        <a:off x="1773215" y="1444821"/>
        <a:ext cx="965455" cy="468162"/>
      </dsp:txXfrm>
    </dsp:sp>
    <dsp:sp modelId="{3DD84558-9364-7F42-95AE-FE183CC3C85F}">
      <dsp:nvSpPr>
        <dsp:cNvPr id="0" name=""/>
        <dsp:cNvSpPr/>
      </dsp:nvSpPr>
      <dsp:spPr>
        <a:xfrm rot="19457599">
          <a:off x="2707186" y="1515716"/>
          <a:ext cx="489934" cy="40429"/>
        </a:xfrm>
        <a:custGeom>
          <a:avLst/>
          <a:gdLst/>
          <a:ahLst/>
          <a:cxnLst/>
          <a:rect l="0" t="0" r="0" b="0"/>
          <a:pathLst>
            <a:path>
              <a:moveTo>
                <a:pt x="0" y="20214"/>
              </a:moveTo>
              <a:lnTo>
                <a:pt x="489934" y="2021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39904" y="1523682"/>
        <a:ext cx="24496" cy="24496"/>
      </dsp:txXfrm>
    </dsp:sp>
    <dsp:sp modelId="{EA33701E-7968-6B46-90CE-A01E74F4F205}">
      <dsp:nvSpPr>
        <dsp:cNvPr id="0" name=""/>
        <dsp:cNvSpPr/>
      </dsp:nvSpPr>
      <dsp:spPr>
        <a:xfrm>
          <a:off x="3151070" y="1144313"/>
          <a:ext cx="994585" cy="49729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Veterinary Pathogens</a:t>
          </a:r>
        </a:p>
      </dsp:txBody>
      <dsp:txXfrm>
        <a:off x="3165635" y="1158878"/>
        <a:ext cx="965455" cy="468162"/>
      </dsp:txXfrm>
    </dsp:sp>
    <dsp:sp modelId="{C6236632-BF35-EC4A-8F20-291C66746A07}">
      <dsp:nvSpPr>
        <dsp:cNvPr id="0" name=""/>
        <dsp:cNvSpPr/>
      </dsp:nvSpPr>
      <dsp:spPr>
        <a:xfrm rot="2142401">
          <a:off x="2707186" y="1801659"/>
          <a:ext cx="489934" cy="40429"/>
        </a:xfrm>
        <a:custGeom>
          <a:avLst/>
          <a:gdLst/>
          <a:ahLst/>
          <a:cxnLst/>
          <a:rect l="0" t="0" r="0" b="0"/>
          <a:pathLst>
            <a:path>
              <a:moveTo>
                <a:pt x="0" y="20214"/>
              </a:moveTo>
              <a:lnTo>
                <a:pt x="489934" y="2021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39904" y="1809626"/>
        <a:ext cx="24496" cy="24496"/>
      </dsp:txXfrm>
    </dsp:sp>
    <dsp:sp modelId="{9A6C17E3-9D0E-F34E-922B-7B313871A9A0}">
      <dsp:nvSpPr>
        <dsp:cNvPr id="0" name=""/>
        <dsp:cNvSpPr/>
      </dsp:nvSpPr>
      <dsp:spPr>
        <a:xfrm>
          <a:off x="3151070" y="1716199"/>
          <a:ext cx="994585" cy="49729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Zoonotic pathogens</a:t>
          </a:r>
        </a:p>
      </dsp:txBody>
      <dsp:txXfrm>
        <a:off x="3165635" y="1730764"/>
        <a:ext cx="965455" cy="46816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35D809BEEDBC1419890633A9D5E1104"/>
        <w:category>
          <w:name w:val="General"/>
          <w:gallery w:val="placeholder"/>
        </w:category>
        <w:types>
          <w:type w:val="bbPlcHdr"/>
        </w:types>
        <w:behaviors>
          <w:behavior w:val="content"/>
        </w:behaviors>
        <w:guid w:val="{1632F3A7-4F4E-EB46-98F7-194A9408B0A6}"/>
      </w:docPartPr>
      <w:docPartBody>
        <w:p w:rsidR="00FC4664" w:rsidRDefault="00FC4664" w:rsidP="00FC4664">
          <w:pPr>
            <w:pStyle w:val="235D809BEEDBC1419890633A9D5E1104"/>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auto"/>
    <w:pitch w:val="variable"/>
    <w:sig w:usb0="E1002AFF" w:usb1="C0000002" w:usb2="00000008" w:usb3="00000000" w:csb0="000101FF" w:csb1="00000000"/>
  </w:font>
  <w:font w:name="ＭＳ 明朝">
    <w:charset w:val="4E"/>
    <w:family w:val="auto"/>
    <w:pitch w:val="variable"/>
    <w:sig w:usb0="00000001" w:usb1="08070000" w:usb2="00000010" w:usb3="00000000" w:csb0="00020000" w:csb1="00000000"/>
  </w:font>
  <w:font w:name="Franklin Gothic Book">
    <w:panose1 w:val="020B05030201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2A2"/>
    <w:rsid w:val="001C6BB8"/>
    <w:rsid w:val="009A2003"/>
    <w:rsid w:val="00A557CF"/>
    <w:rsid w:val="00A7428B"/>
    <w:rsid w:val="00C101B8"/>
    <w:rsid w:val="00D852A2"/>
    <w:rsid w:val="00DA5705"/>
    <w:rsid w:val="00FC4664"/>
    <w:rsid w:val="00FE64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1A88DC9282AF4EAEEA610370EF567F">
    <w:name w:val="AA1A88DC9282AF4EAEEA610370EF567F"/>
  </w:style>
  <w:style w:type="paragraph" w:customStyle="1" w:styleId="4D5AE549615D6B4188E862EA041412E9">
    <w:name w:val="4D5AE549615D6B4188E862EA041412E9"/>
  </w:style>
  <w:style w:type="paragraph" w:customStyle="1" w:styleId="BDBD9B614CE16349907854BC32775568">
    <w:name w:val="BDBD9B614CE16349907854BC32775568"/>
  </w:style>
  <w:style w:type="paragraph" w:customStyle="1" w:styleId="77CF03D066A34240A41CCADDA51F03C9">
    <w:name w:val="77CF03D066A34240A41CCADDA51F03C9"/>
  </w:style>
  <w:style w:type="paragraph" w:customStyle="1" w:styleId="ACC6F2161A145240934DD12588DF64A3">
    <w:name w:val="ACC6F2161A145240934DD12588DF64A3"/>
  </w:style>
  <w:style w:type="paragraph" w:customStyle="1" w:styleId="B259BC3B6D65EE4894BBF3C90EC91B38">
    <w:name w:val="B259BC3B6D65EE4894BBF3C90EC91B38"/>
  </w:style>
  <w:style w:type="paragraph" w:customStyle="1" w:styleId="235D809BEEDBC1419890633A9D5E1104">
    <w:name w:val="235D809BEEDBC1419890633A9D5E1104"/>
    <w:rsid w:val="00FC466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1A88DC9282AF4EAEEA610370EF567F">
    <w:name w:val="AA1A88DC9282AF4EAEEA610370EF567F"/>
  </w:style>
  <w:style w:type="paragraph" w:customStyle="1" w:styleId="4D5AE549615D6B4188E862EA041412E9">
    <w:name w:val="4D5AE549615D6B4188E862EA041412E9"/>
  </w:style>
  <w:style w:type="paragraph" w:customStyle="1" w:styleId="BDBD9B614CE16349907854BC32775568">
    <w:name w:val="BDBD9B614CE16349907854BC32775568"/>
  </w:style>
  <w:style w:type="paragraph" w:customStyle="1" w:styleId="77CF03D066A34240A41CCADDA51F03C9">
    <w:name w:val="77CF03D066A34240A41CCADDA51F03C9"/>
  </w:style>
  <w:style w:type="paragraph" w:customStyle="1" w:styleId="ACC6F2161A145240934DD12588DF64A3">
    <w:name w:val="ACC6F2161A145240934DD12588DF64A3"/>
  </w:style>
  <w:style w:type="paragraph" w:customStyle="1" w:styleId="B259BC3B6D65EE4894BBF3C90EC91B38">
    <w:name w:val="B259BC3B6D65EE4894BBF3C90EC91B38"/>
  </w:style>
  <w:style w:type="paragraph" w:customStyle="1" w:styleId="235D809BEEDBC1419890633A9D5E1104">
    <w:name w:val="235D809BEEDBC1419890633A9D5E1104"/>
    <w:rsid w:val="00FC46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EAC68-A4C9-C648-96B1-EC3CBF4F3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21</Pages>
  <Words>4116</Words>
  <Characters>23466</Characters>
  <Application>Microsoft Macintosh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Summary</dc:subject>
  <dc:creator>STEPHEN HINCHLIFFE</dc:creator>
  <cp:keywords/>
  <dc:description/>
  <cp:lastModifiedBy>STEPHEN HINCHLIFFE</cp:lastModifiedBy>
  <cp:revision>15</cp:revision>
  <cp:lastPrinted>2019-03-19T11:46:00Z</cp:lastPrinted>
  <dcterms:created xsi:type="dcterms:W3CDTF">2019-03-13T15:38:00Z</dcterms:created>
  <dcterms:modified xsi:type="dcterms:W3CDTF">2019-03-19T11:54:00Z</dcterms:modified>
</cp:coreProperties>
</file>